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D5832" w14:textId="7E7AEB49" w:rsidR="008C7D4E" w:rsidRPr="003C6FAA" w:rsidRDefault="008E0D78">
      <w:pPr>
        <w:rPr>
          <w:sz w:val="32"/>
          <w:szCs w:val="32"/>
          <w:lang w:val="en-US"/>
        </w:rPr>
      </w:pPr>
      <w:r w:rsidRPr="003C6FAA">
        <w:rPr>
          <w:sz w:val="32"/>
          <w:szCs w:val="32"/>
          <w:lang w:val="en-US"/>
        </w:rPr>
        <w:t xml:space="preserve">Epigenetics and Cognition: </w:t>
      </w:r>
      <w:r w:rsidR="00B733EF" w:rsidRPr="003C6FAA">
        <w:rPr>
          <w:sz w:val="32"/>
          <w:szCs w:val="32"/>
          <w:lang w:val="en-US"/>
        </w:rPr>
        <w:t xml:space="preserve">Histone acetylation in long term synaptic plasticity </w:t>
      </w:r>
    </w:p>
    <w:p w14:paraId="4CA14BFA" w14:textId="62EC846B" w:rsidR="00B733EF" w:rsidRDefault="00B733EF">
      <w:pPr>
        <w:rPr>
          <w:lang w:val="en-US"/>
        </w:rPr>
      </w:pPr>
    </w:p>
    <w:p w14:paraId="26A0EB78" w14:textId="0347DCFF" w:rsidR="00B733EF" w:rsidRPr="00D567F9" w:rsidRDefault="00B733EF">
      <w:pPr>
        <w:rPr>
          <w:b/>
          <w:bCs/>
          <w:lang w:val="en-US"/>
        </w:rPr>
      </w:pPr>
      <w:r w:rsidRPr="00D567F9">
        <w:rPr>
          <w:b/>
          <w:bCs/>
          <w:lang w:val="en-US"/>
        </w:rPr>
        <w:t xml:space="preserve">Preface: </w:t>
      </w:r>
    </w:p>
    <w:p w14:paraId="76F5DD9A" w14:textId="2CA91AF3" w:rsidR="00B733EF" w:rsidRDefault="00B733EF">
      <w:pPr>
        <w:rPr>
          <w:lang w:val="en-US"/>
        </w:rPr>
      </w:pPr>
    </w:p>
    <w:p w14:paraId="6E7BAE52" w14:textId="1F91B507" w:rsidR="006C75D8" w:rsidRDefault="006C75D8">
      <w:pPr>
        <w:rPr>
          <w:lang w:val="en-US"/>
        </w:rPr>
      </w:pPr>
      <w:r>
        <w:rPr>
          <w:lang w:val="en-US"/>
        </w:rPr>
        <w:t xml:space="preserve">I was first interested in epigenetics in relation to memory, but the topic was very broad. Based on reference 1, there are multiple epigenetic mechanisms that influence memory formation including DNA methylation, post-transcriptional modification of histones, histone acetylation, histone methylation and chromatin remodeling. I decided to choose histone acetylation because I wanted to learn more about histone proteins, and histone acetylation was one of the most studied mechanisms in memory regulation. I specifically chose to </w:t>
      </w:r>
      <w:r w:rsidR="009A2A38">
        <w:rPr>
          <w:lang w:val="en-US"/>
        </w:rPr>
        <w:t xml:space="preserve">research more about </w:t>
      </w:r>
      <w:r>
        <w:rPr>
          <w:lang w:val="en-US"/>
        </w:rPr>
        <w:t xml:space="preserve">histone acetylation within the </w:t>
      </w:r>
      <w:r w:rsidR="002A0DC8">
        <w:rPr>
          <w:lang w:val="en-US"/>
        </w:rPr>
        <w:t xml:space="preserve">brain because I was interested in long term potentiation and memory. </w:t>
      </w:r>
    </w:p>
    <w:p w14:paraId="690BC321" w14:textId="0349BEDB" w:rsidR="002A0DC8" w:rsidRDefault="002A0DC8">
      <w:pPr>
        <w:rPr>
          <w:lang w:val="en-US"/>
        </w:rPr>
      </w:pPr>
    </w:p>
    <w:p w14:paraId="3F2B8052" w14:textId="5D8F2848" w:rsidR="002A0DC8" w:rsidRDefault="002A0DC8">
      <w:pPr>
        <w:rPr>
          <w:lang w:val="en-US"/>
        </w:rPr>
      </w:pPr>
      <w:r>
        <w:rPr>
          <w:lang w:val="en-US"/>
        </w:rPr>
        <w:t xml:space="preserve">I have learnt a little bit about histone acetylation from reference 1, which provides a </w:t>
      </w:r>
      <w:r w:rsidR="009A2A38">
        <w:rPr>
          <w:lang w:val="en-US"/>
        </w:rPr>
        <w:t xml:space="preserve">simple and easy to understand </w:t>
      </w:r>
      <w:r>
        <w:rPr>
          <w:lang w:val="en-US"/>
        </w:rPr>
        <w:t xml:space="preserve">background to histone acetylation. Histone acetylation is basically when an acetyl group is added to a lysine present on the N-terminus tail of the nucleosome. </w:t>
      </w:r>
      <w:r w:rsidR="00D567F9">
        <w:rPr>
          <w:lang w:val="en-US"/>
        </w:rPr>
        <w:t>Histone acetylation is controlled by</w:t>
      </w:r>
      <w:r w:rsidR="000E5CCE">
        <w:rPr>
          <w:lang w:val="en-US"/>
        </w:rPr>
        <w:t xml:space="preserve"> activities of</w:t>
      </w:r>
      <w:r w:rsidR="00D567F9">
        <w:rPr>
          <w:lang w:val="en-US"/>
        </w:rPr>
        <w:t xml:space="preserve"> </w:t>
      </w:r>
      <w:r w:rsidR="00F97924">
        <w:rPr>
          <w:lang w:val="en-US"/>
        </w:rPr>
        <w:t xml:space="preserve">HAT and HDAC. I was not sure what those were, </w:t>
      </w:r>
      <w:r w:rsidR="000A5B87">
        <w:rPr>
          <w:lang w:val="en-US"/>
        </w:rPr>
        <w:t>so I had to do a quick search, where I found that HAT was short for histone acetyltransferases</w:t>
      </w:r>
      <w:r w:rsidR="000F0FA3">
        <w:rPr>
          <w:lang w:val="en-US"/>
        </w:rPr>
        <w:t xml:space="preserve">, and these enzymes catalyze </w:t>
      </w:r>
      <w:r w:rsidR="00736EC9">
        <w:rPr>
          <w:lang w:val="en-US"/>
        </w:rPr>
        <w:t xml:space="preserve">the transfer of an acetyl group from acetyl CoA to </w:t>
      </w:r>
      <w:r w:rsidR="00105B33">
        <w:rPr>
          <w:lang w:val="en-US"/>
        </w:rPr>
        <w:t xml:space="preserve">the </w:t>
      </w:r>
      <w:r w:rsidR="00A37D09">
        <w:rPr>
          <w:lang w:val="en-US"/>
        </w:rPr>
        <w:sym w:font="Symbol" w:char="F065"/>
      </w:r>
      <w:r w:rsidR="00A37D09">
        <w:rPr>
          <w:lang w:val="en-US"/>
        </w:rPr>
        <w:t>-</w:t>
      </w:r>
      <w:r w:rsidR="00160FFB">
        <w:rPr>
          <w:lang w:val="en-US"/>
        </w:rPr>
        <w:t xml:space="preserve">amino on the histone lysine residue. </w:t>
      </w:r>
      <w:r w:rsidR="0023150C">
        <w:rPr>
          <w:lang w:val="en-US"/>
        </w:rPr>
        <w:t xml:space="preserve">HDAC was short for </w:t>
      </w:r>
      <w:r w:rsidR="00F41D4D">
        <w:rPr>
          <w:lang w:val="en-US"/>
        </w:rPr>
        <w:t xml:space="preserve">histone deacetylase which removes the acetyl group from the histone. </w:t>
      </w:r>
      <w:r w:rsidR="004B3B0E">
        <w:rPr>
          <w:lang w:val="en-US"/>
        </w:rPr>
        <w:t xml:space="preserve">Levels of gene expression </w:t>
      </w:r>
      <w:r w:rsidR="00A91190">
        <w:rPr>
          <w:lang w:val="en-US"/>
        </w:rPr>
        <w:t>can then be modified by targeting HAT or HDAC activities. (</w:t>
      </w:r>
      <w:r w:rsidR="007F485C">
        <w:rPr>
          <w:lang w:val="en-US"/>
        </w:rPr>
        <w:t>Reference</w:t>
      </w:r>
      <w:r w:rsidR="00A91190">
        <w:rPr>
          <w:lang w:val="en-US"/>
        </w:rPr>
        <w:t xml:space="preserve"> 2) </w:t>
      </w:r>
    </w:p>
    <w:p w14:paraId="0DE77FF5" w14:textId="05248D09" w:rsidR="00A26703" w:rsidRDefault="00A26703">
      <w:pPr>
        <w:rPr>
          <w:lang w:val="en-US"/>
        </w:rPr>
      </w:pPr>
    </w:p>
    <w:p w14:paraId="30BD0383" w14:textId="563A5EE7" w:rsidR="00F66EC6" w:rsidRDefault="009074C6">
      <w:pPr>
        <w:rPr>
          <w:lang w:val="en-US"/>
        </w:rPr>
      </w:pPr>
      <w:r>
        <w:rPr>
          <w:lang w:val="en-US"/>
        </w:rPr>
        <w:t>Looking at reference 3, l</w:t>
      </w:r>
      <w:r w:rsidR="00A26703">
        <w:rPr>
          <w:lang w:val="en-US"/>
        </w:rPr>
        <w:t xml:space="preserve">ong term potentiation </w:t>
      </w:r>
      <w:r w:rsidR="00186A46">
        <w:rPr>
          <w:lang w:val="en-US"/>
        </w:rPr>
        <w:t xml:space="preserve">is a process of continuous strengthening of synapses </w:t>
      </w:r>
      <w:r w:rsidR="00C2212B">
        <w:rPr>
          <w:lang w:val="en-US"/>
        </w:rPr>
        <w:t xml:space="preserve">that </w:t>
      </w:r>
      <w:r w:rsidR="00186A46">
        <w:rPr>
          <w:lang w:val="en-US"/>
        </w:rPr>
        <w:t xml:space="preserve">leads to long-lasting increase in synaptic transmission between </w:t>
      </w:r>
      <w:r w:rsidR="007F485C">
        <w:rPr>
          <w:lang w:val="en-US"/>
        </w:rPr>
        <w:t>neurons and</w:t>
      </w:r>
      <w:r>
        <w:rPr>
          <w:lang w:val="en-US"/>
        </w:rPr>
        <w:t xml:space="preserve"> is considered neural basis for long-term information storage in the brain</w:t>
      </w:r>
      <w:r w:rsidR="007F485C">
        <w:rPr>
          <w:lang w:val="en-US"/>
        </w:rPr>
        <w:t xml:space="preserve">—memory. </w:t>
      </w:r>
    </w:p>
    <w:p w14:paraId="3B81A28A" w14:textId="77454FC3" w:rsidR="00B733EF" w:rsidRDefault="00B733EF">
      <w:pPr>
        <w:rPr>
          <w:lang w:val="en-US"/>
        </w:rPr>
      </w:pPr>
    </w:p>
    <w:p w14:paraId="3911DE8E" w14:textId="2EE0E365" w:rsidR="00B733EF" w:rsidRDefault="00B733EF">
      <w:pPr>
        <w:rPr>
          <w:lang w:val="en-US"/>
        </w:rPr>
      </w:pPr>
      <w:r w:rsidRPr="0032300B">
        <w:rPr>
          <w:b/>
          <w:bCs/>
          <w:lang w:val="en-US"/>
        </w:rPr>
        <w:t>Question:</w:t>
      </w:r>
      <w:r w:rsidR="00C47100">
        <w:rPr>
          <w:lang w:val="en-US"/>
        </w:rPr>
        <w:t xml:space="preserve"> What are the molecular pathways that lead to changes in histone acetylation specifically in memory formation</w:t>
      </w:r>
      <w:r w:rsidR="0013253F">
        <w:rPr>
          <w:lang w:val="en-US"/>
        </w:rPr>
        <w:t xml:space="preserve">? </w:t>
      </w:r>
    </w:p>
    <w:p w14:paraId="764E75FF" w14:textId="3576F0B5" w:rsidR="00AB4709" w:rsidRDefault="00EC29CC" w:rsidP="00AB4709">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What methods were used to </w:t>
      </w:r>
      <w:r w:rsidR="00822DBA">
        <w:rPr>
          <w:rFonts w:ascii="Times New Roman" w:hAnsi="Times New Roman" w:cs="Times New Roman"/>
          <w:lang w:val="en-US"/>
        </w:rPr>
        <w:t xml:space="preserve">measure </w:t>
      </w:r>
      <w:r>
        <w:rPr>
          <w:rFonts w:ascii="Times New Roman" w:hAnsi="Times New Roman" w:cs="Times New Roman"/>
          <w:lang w:val="en-US"/>
        </w:rPr>
        <w:t xml:space="preserve">long term potentiation? </w:t>
      </w:r>
    </w:p>
    <w:p w14:paraId="1D358EB5" w14:textId="5E15CEB2" w:rsidR="00EC29CC" w:rsidRDefault="00572413" w:rsidP="00AB4709">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What is the specific action of HAT and HDAC, what does it bind to? </w:t>
      </w:r>
    </w:p>
    <w:p w14:paraId="05A76007" w14:textId="28025A39" w:rsidR="00572413" w:rsidRDefault="000C3455" w:rsidP="00AB4709">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What </w:t>
      </w:r>
      <w:r w:rsidR="00FD7C6A">
        <w:rPr>
          <w:rFonts w:ascii="Times New Roman" w:hAnsi="Times New Roman" w:cs="Times New Roman"/>
          <w:lang w:val="en-US"/>
        </w:rPr>
        <w:t xml:space="preserve">are </w:t>
      </w:r>
      <w:r>
        <w:rPr>
          <w:rFonts w:ascii="Times New Roman" w:hAnsi="Times New Roman" w:cs="Times New Roman"/>
          <w:lang w:val="en-US"/>
        </w:rPr>
        <w:t xml:space="preserve">the experimental procedures? </w:t>
      </w:r>
    </w:p>
    <w:p w14:paraId="52A5B872" w14:textId="0CDA5F63" w:rsidR="00393D40" w:rsidRDefault="00AE51EC" w:rsidP="00393D40">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How did they determine that histone acetylation was involved in memory formation? </w:t>
      </w:r>
    </w:p>
    <w:p w14:paraId="2882054F" w14:textId="0B81CA84" w:rsidR="00F34505" w:rsidRDefault="00F34505" w:rsidP="00F34505">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How does histone acetylation promote transcription? </w:t>
      </w:r>
    </w:p>
    <w:p w14:paraId="0D42CE86" w14:textId="77777777" w:rsidR="00F34505" w:rsidRPr="00F34505" w:rsidRDefault="00F34505" w:rsidP="00F34505">
      <w:pPr>
        <w:rPr>
          <w:lang w:val="en-US"/>
        </w:rPr>
      </w:pPr>
    </w:p>
    <w:p w14:paraId="2D6B9579" w14:textId="3FED1212" w:rsidR="00393D40" w:rsidRDefault="00393D40" w:rsidP="00393D40">
      <w:pPr>
        <w:rPr>
          <w:b/>
          <w:bCs/>
          <w:lang w:val="en-US"/>
        </w:rPr>
      </w:pPr>
      <w:r>
        <w:rPr>
          <w:b/>
          <w:bCs/>
          <w:lang w:val="en-US"/>
        </w:rPr>
        <w:t>Premise</w:t>
      </w:r>
    </w:p>
    <w:p w14:paraId="04DB1050" w14:textId="67DD0665" w:rsidR="00393D40" w:rsidRDefault="00393D40" w:rsidP="00393D40">
      <w:pPr>
        <w:rPr>
          <w:b/>
          <w:bCs/>
          <w:lang w:val="en-US"/>
        </w:rPr>
      </w:pPr>
    </w:p>
    <w:p w14:paraId="6685FFEF" w14:textId="77777777" w:rsidR="00FA2717" w:rsidRPr="00393D40" w:rsidRDefault="00AE51EC" w:rsidP="00FA2717">
      <w:pPr>
        <w:rPr>
          <w:lang w:val="en-US"/>
        </w:rPr>
      </w:pPr>
      <w:r>
        <w:rPr>
          <w:lang w:val="en-US"/>
        </w:rPr>
        <w:t xml:space="preserve">The main question draws out </w:t>
      </w:r>
      <w:r w:rsidR="00FA2717">
        <w:rPr>
          <w:lang w:val="en-US"/>
        </w:rPr>
        <w:t xml:space="preserve">the first crucial question: how did researchers determine that histone acetylation was involved in memory formation? From reference 1, I found a citation that led me to a journal article on the regulation of histone acetylation during memory formation in the hippocampus. (reference 4) This seems relevant, as the investigation centered on whether mechanisms such as histone acetylation were activated during initial stages of memory formation in a fear-conditioning paradigm. The introduction of the paper brought up the activation of n-methyl-d-aspartate receptors and subsequent influx of calcium ions, leading to the activation of ERK (extracellular signal-regulated kinase). ERK then regulates gene expression by directly or indirectly regulating transcription factors. </w:t>
      </w:r>
    </w:p>
    <w:p w14:paraId="0F261731" w14:textId="17FB826F" w:rsidR="001D3EC3" w:rsidRDefault="00FA2717" w:rsidP="00393D40">
      <w:pPr>
        <w:rPr>
          <w:lang w:val="en-US"/>
        </w:rPr>
      </w:pPr>
      <w:r>
        <w:rPr>
          <w:lang w:val="en-US"/>
        </w:rPr>
        <w:lastRenderedPageBreak/>
        <w:t>This bit is not really important to my question, but it is interesting to know of. After I some searching, I found that ERK are protein kinases, which phosphorylate other proteins to modify them.</w:t>
      </w:r>
      <w:r w:rsidR="001D3EC3">
        <w:rPr>
          <w:lang w:val="en-US"/>
        </w:rPr>
        <w:t xml:space="preserve"> </w:t>
      </w:r>
    </w:p>
    <w:p w14:paraId="26C794BF" w14:textId="18512D8F" w:rsidR="001D3EC3" w:rsidRDefault="001D3EC3" w:rsidP="00393D40">
      <w:pPr>
        <w:rPr>
          <w:lang w:val="en-US"/>
        </w:rPr>
      </w:pPr>
      <w:r>
        <w:rPr>
          <w:lang w:val="en-US"/>
        </w:rPr>
        <w:t xml:space="preserve">In reference 4, they used several ways to conclude that histone acetylation was involved in memory formation as follows: </w:t>
      </w:r>
    </w:p>
    <w:p w14:paraId="7D4D78FF" w14:textId="2027DBBB" w:rsidR="001D3EC3" w:rsidRDefault="001D3EC3" w:rsidP="00393D40">
      <w:pPr>
        <w:rPr>
          <w:lang w:val="en-US"/>
        </w:rPr>
      </w:pPr>
    </w:p>
    <w:p w14:paraId="3425499C" w14:textId="277F511F" w:rsidR="001D3EC3" w:rsidRDefault="001D3EC3" w:rsidP="001D3EC3">
      <w:pPr>
        <w:pStyle w:val="ListParagraph"/>
        <w:numPr>
          <w:ilvl w:val="0"/>
          <w:numId w:val="6"/>
        </w:numPr>
        <w:rPr>
          <w:rFonts w:ascii="Times New Roman" w:hAnsi="Times New Roman" w:cs="Times New Roman"/>
          <w:lang w:val="en-US"/>
        </w:rPr>
      </w:pPr>
      <w:r>
        <w:rPr>
          <w:rFonts w:ascii="Times New Roman" w:hAnsi="Times New Roman" w:cs="Times New Roman"/>
          <w:lang w:val="en-US"/>
        </w:rPr>
        <w:t>Examining the structure of chromatin during long term memory formation in the hippocampus, specifically in the CA1 region</w:t>
      </w:r>
      <w:r w:rsidR="00891A3C">
        <w:rPr>
          <w:rFonts w:ascii="Times New Roman" w:hAnsi="Times New Roman" w:cs="Times New Roman"/>
          <w:lang w:val="en-US"/>
        </w:rPr>
        <w:t xml:space="preserve"> after fear conditioning </w:t>
      </w:r>
    </w:p>
    <w:p w14:paraId="71E04B2F" w14:textId="79405DEC" w:rsidR="001D3EC3" w:rsidRDefault="001D3EC3" w:rsidP="001D3EC3">
      <w:pPr>
        <w:pStyle w:val="ListParagraph"/>
        <w:numPr>
          <w:ilvl w:val="0"/>
          <w:numId w:val="6"/>
        </w:numPr>
        <w:rPr>
          <w:rFonts w:ascii="Times New Roman" w:hAnsi="Times New Roman" w:cs="Times New Roman"/>
          <w:lang w:val="en-US"/>
        </w:rPr>
      </w:pPr>
      <w:r>
        <w:rPr>
          <w:rFonts w:ascii="Times New Roman" w:hAnsi="Times New Roman" w:cs="Times New Roman"/>
          <w:lang w:val="en-US"/>
        </w:rPr>
        <w:t>Stimulation of a known memory-associated signaling pathway ERK through activation of protein kinase A or protein kinase C</w:t>
      </w:r>
    </w:p>
    <w:p w14:paraId="35601BC6" w14:textId="2CAA9D76" w:rsidR="001D3EC3" w:rsidRDefault="001D3EC3" w:rsidP="001D3EC3">
      <w:pPr>
        <w:pStyle w:val="ListParagraph"/>
        <w:numPr>
          <w:ilvl w:val="0"/>
          <w:numId w:val="6"/>
        </w:numPr>
        <w:rPr>
          <w:rFonts w:ascii="Times New Roman" w:hAnsi="Times New Roman" w:cs="Times New Roman"/>
          <w:lang w:val="en-US"/>
        </w:rPr>
      </w:pPr>
      <w:r>
        <w:rPr>
          <w:rFonts w:ascii="Times New Roman" w:hAnsi="Times New Roman" w:cs="Times New Roman"/>
          <w:lang w:val="en-US"/>
        </w:rPr>
        <w:t xml:space="preserve">Artificially elevating levels of histone acetylation in the hippocampus </w:t>
      </w:r>
      <w:r>
        <w:rPr>
          <w:rFonts w:ascii="Times New Roman" w:hAnsi="Times New Roman" w:cs="Times New Roman"/>
          <w:i/>
          <w:iCs/>
          <w:lang w:val="en-US"/>
        </w:rPr>
        <w:t xml:space="preserve">in vivo </w:t>
      </w:r>
    </w:p>
    <w:p w14:paraId="28678DA9" w14:textId="406E42F4" w:rsidR="001D3EC3" w:rsidRDefault="001D3EC3" w:rsidP="001D3EC3">
      <w:pPr>
        <w:rPr>
          <w:lang w:val="en-US"/>
        </w:rPr>
      </w:pPr>
    </w:p>
    <w:p w14:paraId="248C66DE" w14:textId="69A04901" w:rsidR="001D3EC3" w:rsidRDefault="00891A3C" w:rsidP="001D3EC3">
      <w:pPr>
        <w:rPr>
          <w:lang w:val="en-US"/>
        </w:rPr>
      </w:pPr>
      <w:r>
        <w:rPr>
          <w:lang w:val="en-US"/>
        </w:rPr>
        <w:t xml:space="preserve">The researchers used rats that were exposed to three consecutive electrical shocks and were then allowed to explore the training chamber. After that, the rodents were killed, and slices of their hippocampi were prepared. The researchers also performed other experiments concurrently such as latent inhibition to eliminate </w:t>
      </w:r>
      <w:r w:rsidR="00C36E6F">
        <w:rPr>
          <w:lang w:val="en-US"/>
        </w:rPr>
        <w:t xml:space="preserve">other reasons for the formation of memory. All above experiments carried out by the researchers indicated histone </w:t>
      </w:r>
      <w:r w:rsidR="00822DBA">
        <w:rPr>
          <w:lang w:val="en-US"/>
        </w:rPr>
        <w:t>acetylation and</w:t>
      </w:r>
      <w:r w:rsidR="00C36E6F">
        <w:rPr>
          <w:lang w:val="en-US"/>
        </w:rPr>
        <w:t xml:space="preserve"> was detected </w:t>
      </w:r>
      <w:r w:rsidR="00822DBA">
        <w:rPr>
          <w:lang w:val="en-US"/>
        </w:rPr>
        <w:t>using</w:t>
      </w:r>
      <w:r w:rsidR="00C36E6F">
        <w:rPr>
          <w:lang w:val="en-US"/>
        </w:rPr>
        <w:t xml:space="preserve"> antibodies (anti-Histone H3, anti-acetyl Histone H3, anti-acetyl Histone H4)</w:t>
      </w:r>
      <w:r w:rsidR="008828EF">
        <w:rPr>
          <w:lang w:val="en-US"/>
        </w:rPr>
        <w:t xml:space="preserve"> in  Western Blotting</w:t>
      </w:r>
      <w:r w:rsidR="00DD65EB">
        <w:rPr>
          <w:lang w:val="en-US"/>
        </w:rPr>
        <w:t>*</w:t>
      </w:r>
      <w:r w:rsidR="005B403A">
        <w:rPr>
          <w:lang w:val="en-US"/>
        </w:rPr>
        <w:t xml:space="preserve">, and separating using gel electrophoresis. </w:t>
      </w:r>
      <w:r w:rsidR="00F14356">
        <w:rPr>
          <w:lang w:val="en-US"/>
        </w:rPr>
        <w:t xml:space="preserve">Long term potentiation was </w:t>
      </w:r>
      <w:r w:rsidR="008B4859">
        <w:rPr>
          <w:lang w:val="en-US"/>
        </w:rPr>
        <w:t>analyzed</w:t>
      </w:r>
      <w:r w:rsidR="00F14356">
        <w:rPr>
          <w:lang w:val="en-US"/>
        </w:rPr>
        <w:t xml:space="preserve"> using </w:t>
      </w:r>
      <w:r w:rsidR="006D6912">
        <w:rPr>
          <w:lang w:val="en-US"/>
        </w:rPr>
        <w:t xml:space="preserve">data acquired before and after tetanic stimulation*. </w:t>
      </w:r>
    </w:p>
    <w:p w14:paraId="64968CDA" w14:textId="7EA66620" w:rsidR="00EB65C7" w:rsidRDefault="00EB65C7" w:rsidP="001D3EC3">
      <w:pPr>
        <w:rPr>
          <w:lang w:val="en-US"/>
        </w:rPr>
      </w:pPr>
    </w:p>
    <w:p w14:paraId="50A8DF26" w14:textId="77E36FC6" w:rsidR="00EB65C7" w:rsidRDefault="00EB65C7" w:rsidP="001D3EC3">
      <w:pPr>
        <w:rPr>
          <w:lang w:val="en-US"/>
        </w:rPr>
      </w:pPr>
      <w:r>
        <w:rPr>
          <w:lang w:val="en-US"/>
        </w:rPr>
        <w:t xml:space="preserve">Results: </w:t>
      </w:r>
      <w:r w:rsidR="00B10EF8">
        <w:rPr>
          <w:lang w:val="en-US"/>
        </w:rPr>
        <w:t xml:space="preserve">Significant increases in the acetylation of histone H3 on Lys-14 in area CA1 in the hippocampus </w:t>
      </w:r>
      <w:r w:rsidR="001A5636">
        <w:rPr>
          <w:lang w:val="en-US"/>
        </w:rPr>
        <w:t xml:space="preserve">1 hour after contextual fear conditioning. </w:t>
      </w:r>
    </w:p>
    <w:p w14:paraId="6B43FAC9" w14:textId="488A1E7B" w:rsidR="00643218" w:rsidRDefault="00643218" w:rsidP="001D3EC3">
      <w:pPr>
        <w:rPr>
          <w:lang w:val="en-US"/>
        </w:rPr>
      </w:pPr>
    </w:p>
    <w:p w14:paraId="17F79541" w14:textId="43F10443" w:rsidR="00DD65EB" w:rsidRDefault="00D824DF" w:rsidP="001D3EC3">
      <w:pPr>
        <w:rPr>
          <w:lang w:val="en-US"/>
        </w:rPr>
      </w:pPr>
      <w:r>
        <w:rPr>
          <w:lang w:val="en-US"/>
        </w:rPr>
        <w:t>Somewhat related findings from reference</w:t>
      </w:r>
      <w:r w:rsidR="00CF577F">
        <w:rPr>
          <w:lang w:val="en-US"/>
        </w:rPr>
        <w:t xml:space="preserve"> </w:t>
      </w:r>
      <w:r w:rsidR="00311611">
        <w:rPr>
          <w:lang w:val="en-US"/>
        </w:rPr>
        <w:t>5</w:t>
      </w:r>
      <w:r w:rsidR="000019A8">
        <w:rPr>
          <w:lang w:val="en-US"/>
        </w:rPr>
        <w:t xml:space="preserve">: </w:t>
      </w:r>
      <w:r w:rsidR="00CF577F">
        <w:rPr>
          <w:lang w:val="en-US"/>
        </w:rPr>
        <w:t xml:space="preserve"> </w:t>
      </w:r>
      <w:r w:rsidR="00C414EE">
        <w:rPr>
          <w:lang w:val="en-US"/>
        </w:rPr>
        <w:t xml:space="preserve">histone deacetylases and </w:t>
      </w:r>
      <w:r w:rsidR="00F51E2F">
        <w:rPr>
          <w:lang w:val="en-US"/>
        </w:rPr>
        <w:t>histone acetyltransferases have new names</w:t>
      </w:r>
      <w:r w:rsidR="000019A8">
        <w:rPr>
          <w:lang w:val="en-US"/>
        </w:rPr>
        <w:t>,</w:t>
      </w:r>
      <w:r w:rsidR="00F51E2F">
        <w:rPr>
          <w:lang w:val="en-US"/>
        </w:rPr>
        <w:t xml:space="preserve"> </w:t>
      </w:r>
      <w:r w:rsidR="000019A8">
        <w:rPr>
          <w:lang w:val="en-US"/>
        </w:rPr>
        <w:t>lysine deacetylases (KDAC)</w:t>
      </w:r>
      <w:r w:rsidR="00F51E2F">
        <w:rPr>
          <w:lang w:val="en-US"/>
        </w:rPr>
        <w:t xml:space="preserve"> lysine acetyltransferases (KAT) </w:t>
      </w:r>
      <w:r w:rsidR="000019A8">
        <w:rPr>
          <w:lang w:val="en-US"/>
        </w:rPr>
        <w:t xml:space="preserve">respectively. </w:t>
      </w:r>
    </w:p>
    <w:p w14:paraId="1033A20F" w14:textId="27DCDEC2" w:rsidR="00DD65EB" w:rsidRDefault="00DD65EB" w:rsidP="001D3EC3">
      <w:pPr>
        <w:rPr>
          <w:lang w:val="en-US"/>
        </w:rPr>
      </w:pPr>
    </w:p>
    <w:p w14:paraId="5F5A92FD" w14:textId="1403961A" w:rsidR="00DD65EB" w:rsidRDefault="00DD65EB" w:rsidP="00DD65EB">
      <w:pPr>
        <w:rPr>
          <w:lang w:val="en-US"/>
        </w:rPr>
      </w:pPr>
      <w:r>
        <w:rPr>
          <w:lang w:val="en-US"/>
        </w:rPr>
        <w:t xml:space="preserve">*Western blotting is a laboratory technique used to detect specific protein molecules </w:t>
      </w:r>
      <w:r w:rsidR="005B403A">
        <w:rPr>
          <w:lang w:val="en-US"/>
        </w:rPr>
        <w:t xml:space="preserve">from among a mixture of proteins </w:t>
      </w:r>
    </w:p>
    <w:p w14:paraId="68A2186B" w14:textId="1286CCE1" w:rsidR="006D6912" w:rsidRPr="00DD65EB" w:rsidRDefault="006D6912" w:rsidP="00DD65EB">
      <w:pPr>
        <w:rPr>
          <w:lang w:val="en-US"/>
        </w:rPr>
      </w:pPr>
      <w:r>
        <w:rPr>
          <w:lang w:val="en-US"/>
        </w:rPr>
        <w:t xml:space="preserve">*Tetanic stimulation consists of high frequency </w:t>
      </w:r>
      <w:r w:rsidR="00A95C9A">
        <w:rPr>
          <w:lang w:val="en-US"/>
        </w:rPr>
        <w:t>sequencing of individual stimulations of a neuron</w:t>
      </w:r>
    </w:p>
    <w:p w14:paraId="0E3CE032" w14:textId="77777777" w:rsidR="001D3EC3" w:rsidRDefault="001D3EC3" w:rsidP="00393D40">
      <w:pPr>
        <w:rPr>
          <w:lang w:val="en-US"/>
        </w:rPr>
      </w:pPr>
    </w:p>
    <w:p w14:paraId="223B3B36" w14:textId="17185EF5" w:rsidR="00393D40" w:rsidRPr="00393D40" w:rsidRDefault="00393D40" w:rsidP="00393D40">
      <w:pPr>
        <w:rPr>
          <w:b/>
          <w:bCs/>
          <w:lang w:val="en-US"/>
        </w:rPr>
      </w:pPr>
      <w:r>
        <w:rPr>
          <w:b/>
          <w:bCs/>
          <w:lang w:val="en-US"/>
        </w:rPr>
        <w:t xml:space="preserve">Answering the Question </w:t>
      </w:r>
    </w:p>
    <w:p w14:paraId="3578A428" w14:textId="79EAE7C1" w:rsidR="0058671A" w:rsidRDefault="0058671A">
      <w:pPr>
        <w:rPr>
          <w:lang w:val="en-US"/>
        </w:rPr>
      </w:pPr>
    </w:p>
    <w:p w14:paraId="51A9A381" w14:textId="7A57A081" w:rsidR="009246D7" w:rsidRDefault="00CC6928">
      <w:pPr>
        <w:rPr>
          <w:lang w:val="en-US"/>
        </w:rPr>
      </w:pPr>
      <w:r>
        <w:rPr>
          <w:lang w:val="en-US"/>
        </w:rPr>
        <w:t xml:space="preserve">Early studies discovered that </w:t>
      </w:r>
      <w:r w:rsidR="00A21CC4">
        <w:rPr>
          <w:lang w:val="en-US"/>
        </w:rPr>
        <w:t>t</w:t>
      </w:r>
      <w:r w:rsidR="0036619F">
        <w:rPr>
          <w:lang w:val="en-US"/>
        </w:rPr>
        <w:t xml:space="preserve">he action of KDAC and KATS on histone acetylation </w:t>
      </w:r>
      <w:r w:rsidR="009246D7">
        <w:rPr>
          <w:lang w:val="en-US"/>
        </w:rPr>
        <w:t>is positively correlated to</w:t>
      </w:r>
      <w:r w:rsidR="0036619F">
        <w:rPr>
          <w:lang w:val="en-US"/>
        </w:rPr>
        <w:t xml:space="preserve"> genome wide </w:t>
      </w:r>
      <w:r w:rsidR="009246D7">
        <w:rPr>
          <w:lang w:val="en-US"/>
        </w:rPr>
        <w:t>gene expression</w:t>
      </w:r>
      <w:r w:rsidR="00763FB3">
        <w:rPr>
          <w:lang w:val="en-US"/>
        </w:rPr>
        <w:t xml:space="preserve"> and memory formation</w:t>
      </w:r>
      <w:r w:rsidR="00A21CC4">
        <w:rPr>
          <w:lang w:val="en-US"/>
        </w:rPr>
        <w:t xml:space="preserve">. </w:t>
      </w:r>
      <w:r w:rsidR="00822DBA">
        <w:rPr>
          <w:lang w:val="en-US"/>
        </w:rPr>
        <w:t xml:space="preserve">From reference 4, the use of </w:t>
      </w:r>
      <w:r w:rsidR="00587852">
        <w:rPr>
          <w:lang w:val="en-US"/>
        </w:rPr>
        <w:t>K</w:t>
      </w:r>
      <w:r w:rsidR="00822DBA">
        <w:rPr>
          <w:lang w:val="en-US"/>
        </w:rPr>
        <w:t xml:space="preserve">DAC inhibitors </w:t>
      </w:r>
      <w:r w:rsidR="00895A69">
        <w:rPr>
          <w:lang w:val="en-US"/>
        </w:rPr>
        <w:t>(</w:t>
      </w:r>
      <w:r w:rsidR="00C968B7">
        <w:rPr>
          <w:lang w:val="en-US"/>
        </w:rPr>
        <w:t>tyrosin</w:t>
      </w:r>
      <w:r w:rsidR="009A307D">
        <w:rPr>
          <w:lang w:val="en-US"/>
        </w:rPr>
        <w:t>e</w:t>
      </w:r>
      <w:r w:rsidR="00C968B7">
        <w:rPr>
          <w:lang w:val="en-US"/>
        </w:rPr>
        <w:t xml:space="preserve"> A, </w:t>
      </w:r>
      <w:r w:rsidR="009A307D">
        <w:rPr>
          <w:lang w:val="en-US"/>
        </w:rPr>
        <w:t xml:space="preserve">sodium butyrate) </w:t>
      </w:r>
      <w:r w:rsidR="00822DBA">
        <w:rPr>
          <w:lang w:val="en-US"/>
        </w:rPr>
        <w:t>enhance long-term potentiation and memory formation</w:t>
      </w:r>
      <w:r w:rsidR="009A307D">
        <w:rPr>
          <w:lang w:val="en-US"/>
        </w:rPr>
        <w:t xml:space="preserve"> in contextual fear conditioning</w:t>
      </w:r>
      <w:r w:rsidR="00995184">
        <w:rPr>
          <w:lang w:val="en-US"/>
        </w:rPr>
        <w:t xml:space="preserve">. </w:t>
      </w:r>
      <w:r w:rsidR="00587852">
        <w:rPr>
          <w:lang w:val="en-US"/>
        </w:rPr>
        <w:t xml:space="preserve">Because the use of KDAC inhibitors lead to memory enhancements, </w:t>
      </w:r>
      <w:r w:rsidR="00D76383">
        <w:rPr>
          <w:lang w:val="en-US"/>
        </w:rPr>
        <w:t xml:space="preserve">it seems that KDACs act as memory suppressor genes. There are several types of KDACs, and </w:t>
      </w:r>
      <w:r w:rsidR="00E74647">
        <w:rPr>
          <w:lang w:val="en-US"/>
        </w:rPr>
        <w:t xml:space="preserve">these have different functions. HDAC 1 </w:t>
      </w:r>
      <w:r w:rsidR="00D86B36">
        <w:rPr>
          <w:lang w:val="en-US"/>
        </w:rPr>
        <w:t xml:space="preserve">inhibition is shown to be sufficient for memory enhancement. (reference </w:t>
      </w:r>
      <w:r w:rsidR="00A45AB1">
        <w:rPr>
          <w:lang w:val="en-US"/>
        </w:rPr>
        <w:t>6</w:t>
      </w:r>
      <w:r w:rsidR="00D86B36">
        <w:rPr>
          <w:lang w:val="en-US"/>
        </w:rPr>
        <w:t xml:space="preserve">) </w:t>
      </w:r>
      <w:r w:rsidR="00134D41">
        <w:rPr>
          <w:lang w:val="en-US"/>
        </w:rPr>
        <w:t xml:space="preserve">Studies have also shown that injections of sodium butyrate can facilitate long term memory for weaker stimuli and enhance persistence of long term potentiation. </w:t>
      </w:r>
      <w:r w:rsidR="006407DA">
        <w:rPr>
          <w:lang w:val="en-US"/>
        </w:rPr>
        <w:t xml:space="preserve">(reference </w:t>
      </w:r>
      <w:r w:rsidR="00A45AB1">
        <w:rPr>
          <w:lang w:val="en-US"/>
        </w:rPr>
        <w:t>7</w:t>
      </w:r>
      <w:r w:rsidR="006407DA">
        <w:rPr>
          <w:lang w:val="en-US"/>
        </w:rPr>
        <w:t xml:space="preserve">) </w:t>
      </w:r>
      <w:r w:rsidR="007D1A3F">
        <w:rPr>
          <w:lang w:val="en-US"/>
        </w:rPr>
        <w:t xml:space="preserve">Hence, histone acetylation plays a role in memory formation. </w:t>
      </w:r>
    </w:p>
    <w:p w14:paraId="07D7C3D9" w14:textId="77777777" w:rsidR="009246D7" w:rsidRDefault="009246D7">
      <w:pPr>
        <w:rPr>
          <w:lang w:val="en-US"/>
        </w:rPr>
      </w:pPr>
    </w:p>
    <w:p w14:paraId="4B7BBDFC" w14:textId="7D36B727" w:rsidR="009246D7" w:rsidRDefault="009246D7" w:rsidP="009246D7">
      <w:pPr>
        <w:rPr>
          <w:lang w:val="en-US"/>
        </w:rPr>
      </w:pPr>
      <w:r>
        <w:rPr>
          <w:lang w:val="en-US"/>
        </w:rPr>
        <w:t xml:space="preserve">Recognition of acetylated lysine during histone acetylation is more important than the charge itself. (reference </w:t>
      </w:r>
      <w:r w:rsidR="00A45AB1">
        <w:rPr>
          <w:lang w:val="en-US"/>
        </w:rPr>
        <w:t>5</w:t>
      </w:r>
      <w:r>
        <w:rPr>
          <w:lang w:val="en-US"/>
        </w:rPr>
        <w:t xml:space="preserve">) Acetylated histones are also able to serve as molecular tags. </w:t>
      </w:r>
    </w:p>
    <w:p w14:paraId="65345B70" w14:textId="77777777" w:rsidR="009246D7" w:rsidRDefault="009246D7" w:rsidP="009246D7">
      <w:pPr>
        <w:rPr>
          <w:lang w:val="en-US"/>
        </w:rPr>
      </w:pPr>
    </w:p>
    <w:p w14:paraId="465C5B4C" w14:textId="7C6DFB58" w:rsidR="001066FA" w:rsidRDefault="009246D7" w:rsidP="009246D7">
      <w:pPr>
        <w:rPr>
          <w:lang w:val="en-US"/>
        </w:rPr>
      </w:pPr>
      <w:r>
        <w:rPr>
          <w:lang w:val="en-US"/>
        </w:rPr>
        <w:lastRenderedPageBreak/>
        <w:t xml:space="preserve">Regulation of transcription necessary for synaptic plasticity and long-term memory is shown to be dependent on transcription factors </w:t>
      </w:r>
      <w:r w:rsidR="00BF64FA">
        <w:rPr>
          <w:lang w:val="en-US"/>
        </w:rPr>
        <w:t xml:space="preserve">cyclic AMP </w:t>
      </w:r>
      <w:r w:rsidR="009B7BC3">
        <w:rPr>
          <w:lang w:val="en-US"/>
        </w:rPr>
        <w:t xml:space="preserve">response element </w:t>
      </w:r>
      <w:r>
        <w:rPr>
          <w:lang w:val="en-US"/>
        </w:rPr>
        <w:t>binding protein</w:t>
      </w:r>
      <w:r w:rsidR="009B7BC3">
        <w:rPr>
          <w:lang w:val="en-US"/>
        </w:rPr>
        <w:t xml:space="preserve"> (CREB) as well as the NF-</w:t>
      </w:r>
      <w:r w:rsidR="00640362">
        <w:rPr>
          <w:rFonts w:ascii="kappa" w:hAnsi="kappa"/>
          <w:lang w:val="en-US"/>
        </w:rPr>
        <w:t>k</w:t>
      </w:r>
      <w:r w:rsidR="00640362">
        <w:rPr>
          <w:lang w:val="en-US"/>
        </w:rPr>
        <w:t>B family</w:t>
      </w:r>
      <w:r>
        <w:rPr>
          <w:lang w:val="en-US"/>
        </w:rPr>
        <w:t xml:space="preserve">. </w:t>
      </w:r>
      <w:r w:rsidR="00A0044E">
        <w:rPr>
          <w:lang w:val="en-US"/>
        </w:rPr>
        <w:t xml:space="preserve">Several genes have been discovered to be targets, </w:t>
      </w:r>
      <w:r w:rsidR="00B0370E">
        <w:rPr>
          <w:lang w:val="en-US"/>
        </w:rPr>
        <w:t xml:space="preserve">such as immediate-early genes. (reference </w:t>
      </w:r>
      <w:r w:rsidR="00311611">
        <w:rPr>
          <w:lang w:val="en-US"/>
        </w:rPr>
        <w:t>5</w:t>
      </w:r>
      <w:r w:rsidR="00E956F5">
        <w:rPr>
          <w:lang w:val="en-US"/>
        </w:rPr>
        <w:t xml:space="preserve">) </w:t>
      </w:r>
      <w:r w:rsidR="00A26137">
        <w:rPr>
          <w:lang w:val="en-US"/>
        </w:rPr>
        <w:t xml:space="preserve">The effect of KDAC inhibitors is dependent on CREB and involve its interaction with CREB. (reference </w:t>
      </w:r>
      <w:r w:rsidR="00A45AB1">
        <w:rPr>
          <w:lang w:val="en-US"/>
        </w:rPr>
        <w:t>8</w:t>
      </w:r>
      <w:r w:rsidR="00A26137">
        <w:rPr>
          <w:lang w:val="en-US"/>
        </w:rPr>
        <w:t xml:space="preserve">) </w:t>
      </w:r>
      <w:r w:rsidR="00E53F7D">
        <w:rPr>
          <w:lang w:val="en-US"/>
        </w:rPr>
        <w:t xml:space="preserve">It seems that CREB is a fundamental transcription factor </w:t>
      </w:r>
      <w:r w:rsidR="00B52C80">
        <w:rPr>
          <w:lang w:val="en-US"/>
        </w:rPr>
        <w:t>for histone acetylation, and so I found this publication that focuses on CREB.</w:t>
      </w:r>
      <w:r w:rsidR="00282DD2">
        <w:rPr>
          <w:lang w:val="en-US"/>
        </w:rPr>
        <w:t xml:space="preserve"> C</w:t>
      </w:r>
      <w:r w:rsidR="001066FA">
        <w:rPr>
          <w:lang w:val="en-US"/>
        </w:rPr>
        <w:t xml:space="preserve">REB </w:t>
      </w:r>
      <w:r w:rsidR="00282DD2">
        <w:rPr>
          <w:lang w:val="en-US"/>
        </w:rPr>
        <w:t xml:space="preserve">possesses intrinsic histone acetyltransferase activity. </w:t>
      </w:r>
    </w:p>
    <w:p w14:paraId="744B95B8" w14:textId="12BBA2AA" w:rsidR="00B52C80" w:rsidRDefault="00B52C80" w:rsidP="009246D7">
      <w:pPr>
        <w:rPr>
          <w:lang w:val="en-US"/>
        </w:rPr>
      </w:pPr>
    </w:p>
    <w:p w14:paraId="4DB61699" w14:textId="4D28A4B7" w:rsidR="006A7359" w:rsidRPr="00010CAF" w:rsidRDefault="007A4695">
      <w:pPr>
        <w:rPr>
          <w:lang w:val="en-US"/>
        </w:rPr>
      </w:pPr>
      <w:r>
        <w:rPr>
          <w:lang w:val="en-US"/>
        </w:rPr>
        <w:t xml:space="preserve">The first study that linked CREB to long-lasting changes in neuronal functional plasticity was performed in the </w:t>
      </w:r>
      <w:r>
        <w:rPr>
          <w:i/>
          <w:iCs/>
          <w:lang w:val="en-US"/>
        </w:rPr>
        <w:t>Aplysia</w:t>
      </w:r>
      <w:r w:rsidR="008F6DC8">
        <w:rPr>
          <w:i/>
          <w:iCs/>
          <w:lang w:val="en-US"/>
        </w:rPr>
        <w:t xml:space="preserve">, </w:t>
      </w:r>
      <w:r w:rsidR="008F6DC8">
        <w:rPr>
          <w:lang w:val="en-US"/>
        </w:rPr>
        <w:t xml:space="preserve">and a similar study was done as well in the </w:t>
      </w:r>
      <w:r w:rsidR="008F6DC8">
        <w:rPr>
          <w:i/>
          <w:iCs/>
          <w:lang w:val="en-US"/>
        </w:rPr>
        <w:t>Drosophila</w:t>
      </w:r>
      <w:r w:rsidR="005F22AC">
        <w:rPr>
          <w:i/>
          <w:iCs/>
          <w:lang w:val="en-US"/>
        </w:rPr>
        <w:t xml:space="preserve">. </w:t>
      </w:r>
      <w:r w:rsidR="00010CAF">
        <w:rPr>
          <w:lang w:val="en-US"/>
        </w:rPr>
        <w:t>CREB is mainly regulated through phosphorylation</w:t>
      </w:r>
      <w:r w:rsidR="00233FF8">
        <w:rPr>
          <w:lang w:val="en-US"/>
        </w:rPr>
        <w:t xml:space="preserve"> </w:t>
      </w:r>
      <w:r w:rsidR="00F246FB">
        <w:rPr>
          <w:lang w:val="en-US"/>
        </w:rPr>
        <w:t xml:space="preserve">(though there are other </w:t>
      </w:r>
      <w:r w:rsidR="007C023F">
        <w:rPr>
          <w:lang w:val="en-US"/>
        </w:rPr>
        <w:t xml:space="preserve">CREB regulatory mechanisms) </w:t>
      </w:r>
      <w:r w:rsidR="00233FF8">
        <w:rPr>
          <w:lang w:val="en-US"/>
        </w:rPr>
        <w:t xml:space="preserve">and binds to </w:t>
      </w:r>
      <w:r w:rsidR="00017E23">
        <w:rPr>
          <w:lang w:val="en-US"/>
        </w:rPr>
        <w:t xml:space="preserve">DNA sequences called cAMP response elements (CRE) which increase or decrease the transcription of the genes. </w:t>
      </w:r>
      <w:r w:rsidR="00801F71">
        <w:rPr>
          <w:lang w:val="en-US"/>
        </w:rPr>
        <w:t xml:space="preserve">Serine 133 is targeted by </w:t>
      </w:r>
      <w:r w:rsidR="00A21F1E">
        <w:rPr>
          <w:lang w:val="en-US"/>
        </w:rPr>
        <w:t xml:space="preserve">some kinases, including CaM dependent kinases, protein kinase A, </w:t>
      </w:r>
      <w:r w:rsidR="003C7AA4">
        <w:rPr>
          <w:lang w:val="en-US"/>
        </w:rPr>
        <w:t xml:space="preserve">etc. This kinase activity </w:t>
      </w:r>
      <w:r w:rsidR="00F71893">
        <w:rPr>
          <w:lang w:val="en-US"/>
        </w:rPr>
        <w:t>is initiated by increases in intracellular cAMP and Ca</w:t>
      </w:r>
      <w:r w:rsidR="00F71893">
        <w:rPr>
          <w:vertAlign w:val="superscript"/>
          <w:lang w:val="en-US"/>
        </w:rPr>
        <w:t>2+</w:t>
      </w:r>
      <w:r w:rsidR="00F71893">
        <w:rPr>
          <w:lang w:val="en-US"/>
        </w:rPr>
        <w:t xml:space="preserve">, which </w:t>
      </w:r>
      <w:r w:rsidR="003C7AA4">
        <w:rPr>
          <w:lang w:val="en-US"/>
        </w:rPr>
        <w:t xml:space="preserve">triggers phosphorylation of Serine 133. CREB then becomes a binding target </w:t>
      </w:r>
      <w:r w:rsidR="00781A73">
        <w:rPr>
          <w:lang w:val="en-US"/>
        </w:rPr>
        <w:t>of the KIX domain</w:t>
      </w:r>
      <w:r w:rsidR="00F246FB">
        <w:rPr>
          <w:lang w:val="en-US"/>
        </w:rPr>
        <w:t xml:space="preserve"> (CREB binding domain)</w:t>
      </w:r>
      <w:r w:rsidR="00781A73">
        <w:rPr>
          <w:lang w:val="en-US"/>
        </w:rPr>
        <w:t xml:space="preserve"> in the CREB binding protein and p300, allowing induction of CRE-mediated transcription. </w:t>
      </w:r>
      <w:r w:rsidR="007C023F">
        <w:rPr>
          <w:lang w:val="en-US"/>
        </w:rPr>
        <w:t xml:space="preserve">(reference </w:t>
      </w:r>
      <w:r w:rsidR="00A45AB1">
        <w:rPr>
          <w:lang w:val="en-US"/>
        </w:rPr>
        <w:t>9</w:t>
      </w:r>
      <w:r w:rsidR="007C023F">
        <w:rPr>
          <w:lang w:val="en-US"/>
        </w:rPr>
        <w:t xml:space="preserve">) </w:t>
      </w:r>
      <w:r w:rsidR="00B7626C">
        <w:rPr>
          <w:lang w:val="en-US"/>
        </w:rPr>
        <w:t>(reference 1</w:t>
      </w:r>
      <w:r w:rsidR="00A45AB1">
        <w:rPr>
          <w:lang w:val="en-US"/>
        </w:rPr>
        <w:t>0</w:t>
      </w:r>
      <w:r w:rsidR="00B7626C">
        <w:rPr>
          <w:lang w:val="en-US"/>
        </w:rPr>
        <w:t xml:space="preserve">) </w:t>
      </w:r>
    </w:p>
    <w:p w14:paraId="0E8EAD88" w14:textId="77777777" w:rsidR="004163DB" w:rsidRDefault="004163DB">
      <w:pPr>
        <w:rPr>
          <w:lang w:val="en-US"/>
        </w:rPr>
      </w:pPr>
    </w:p>
    <w:p w14:paraId="1312AACA" w14:textId="0566B8AD" w:rsidR="00E55D5C" w:rsidRDefault="00530676">
      <w:pPr>
        <w:rPr>
          <w:lang w:val="en-US"/>
        </w:rPr>
      </w:pPr>
      <w:r>
        <w:rPr>
          <w:lang w:val="en-US"/>
        </w:rPr>
        <w:t xml:space="preserve">Many studies have been done to indicate the role of CREB in long term memory formation. </w:t>
      </w:r>
    </w:p>
    <w:p w14:paraId="50C78A15" w14:textId="5FF62459" w:rsidR="009F4C44" w:rsidRDefault="00824293" w:rsidP="00225433">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CREB alpha/delta knockout mice showed impaired memory formation in contextual fear conditioning </w:t>
      </w:r>
    </w:p>
    <w:p w14:paraId="57F315C1" w14:textId="0DDFF42A" w:rsidR="00FF31AF" w:rsidRPr="00E75E3B" w:rsidRDefault="00824293" w:rsidP="00E75E3B">
      <w:pPr>
        <w:pStyle w:val="ListParagraph"/>
        <w:numPr>
          <w:ilvl w:val="0"/>
          <w:numId w:val="10"/>
        </w:numPr>
        <w:rPr>
          <w:rFonts w:ascii="Times New Roman" w:hAnsi="Times New Roman" w:cs="Times New Roman"/>
          <w:lang w:val="en-US"/>
        </w:rPr>
      </w:pPr>
      <w:r>
        <w:rPr>
          <w:rFonts w:ascii="Times New Roman" w:hAnsi="Times New Roman" w:cs="Times New Roman"/>
          <w:lang w:val="en-US"/>
        </w:rPr>
        <w:t>CREB shown to be involved in cued and contextual fear memory, various sens</w:t>
      </w:r>
      <w:r w:rsidR="00934C45">
        <w:rPr>
          <w:rFonts w:ascii="Times New Roman" w:hAnsi="Times New Roman" w:cs="Times New Roman"/>
          <w:lang w:val="en-US"/>
        </w:rPr>
        <w:t>ory-related memory</w:t>
      </w:r>
    </w:p>
    <w:p w14:paraId="4B786E1E" w14:textId="77777777" w:rsidR="00670686" w:rsidRPr="00670686" w:rsidRDefault="00670686">
      <w:pPr>
        <w:rPr>
          <w:b/>
          <w:bCs/>
          <w:lang w:val="en-US"/>
        </w:rPr>
      </w:pPr>
    </w:p>
    <w:p w14:paraId="0D06A5FB" w14:textId="531A4242" w:rsidR="006C75D8" w:rsidRDefault="006C75D8">
      <w:pPr>
        <w:rPr>
          <w:lang w:val="en-US"/>
        </w:rPr>
      </w:pPr>
    </w:p>
    <w:p w14:paraId="71B79F24" w14:textId="54964C87" w:rsidR="006C75D8" w:rsidRPr="001F7AB6" w:rsidRDefault="006C75D8">
      <w:pPr>
        <w:rPr>
          <w:b/>
          <w:bCs/>
          <w:lang w:val="en-US"/>
        </w:rPr>
      </w:pPr>
      <w:r w:rsidRPr="001F7AB6">
        <w:rPr>
          <w:b/>
          <w:bCs/>
          <w:lang w:val="en-US"/>
        </w:rPr>
        <w:t xml:space="preserve">References: </w:t>
      </w:r>
    </w:p>
    <w:p w14:paraId="07A4DBA9" w14:textId="77777777" w:rsidR="00F034CF" w:rsidRDefault="006C75D8" w:rsidP="00F034CF">
      <w:pPr>
        <w:pStyle w:val="ListParagraph"/>
        <w:numPr>
          <w:ilvl w:val="0"/>
          <w:numId w:val="4"/>
        </w:numPr>
        <w:shd w:val="clear" w:color="auto" w:fill="FFFFFF"/>
        <w:spacing w:after="120"/>
        <w:rPr>
          <w:rFonts w:ascii="Times New Roman" w:eastAsia="Times New Roman" w:hAnsi="Times New Roman" w:cs="Times New Roman"/>
          <w:color w:val="222222"/>
        </w:rPr>
      </w:pPr>
      <w:r w:rsidRPr="006C75D8">
        <w:rPr>
          <w:rFonts w:ascii="Times New Roman" w:eastAsia="Times New Roman" w:hAnsi="Times New Roman" w:cs="Times New Roman"/>
          <w:color w:val="222222"/>
        </w:rPr>
        <w:t>Kim, S., Kaang, BK. Epigenetic regulation and chromatin remodeling in learning and memory. </w:t>
      </w:r>
      <w:r w:rsidRPr="006C75D8">
        <w:rPr>
          <w:rFonts w:ascii="Times New Roman" w:eastAsia="Times New Roman" w:hAnsi="Times New Roman" w:cs="Times New Roman"/>
          <w:i/>
          <w:iCs/>
          <w:color w:val="222222"/>
        </w:rPr>
        <w:t>Exp Mol Med</w:t>
      </w:r>
      <w:r w:rsidRPr="006C75D8">
        <w:rPr>
          <w:rFonts w:ascii="Times New Roman" w:eastAsia="Times New Roman" w:hAnsi="Times New Roman" w:cs="Times New Roman"/>
          <w:color w:val="222222"/>
        </w:rPr>
        <w:t> </w:t>
      </w:r>
      <w:r w:rsidRPr="006C75D8">
        <w:rPr>
          <w:rFonts w:ascii="Times New Roman" w:eastAsia="Times New Roman" w:hAnsi="Times New Roman" w:cs="Times New Roman"/>
          <w:b/>
          <w:bCs/>
          <w:color w:val="222222"/>
        </w:rPr>
        <w:t>49, </w:t>
      </w:r>
      <w:r w:rsidRPr="006C75D8">
        <w:rPr>
          <w:rFonts w:ascii="Times New Roman" w:eastAsia="Times New Roman" w:hAnsi="Times New Roman" w:cs="Times New Roman"/>
          <w:color w:val="222222"/>
        </w:rPr>
        <w:t xml:space="preserve">e281 (2017). </w:t>
      </w:r>
      <w:hyperlink r:id="rId6" w:history="1">
        <w:r w:rsidR="00DB4BF5" w:rsidRPr="00B77EF5">
          <w:rPr>
            <w:rStyle w:val="Hyperlink"/>
            <w:rFonts w:ascii="Times New Roman" w:eastAsia="Times New Roman" w:hAnsi="Times New Roman" w:cs="Times New Roman"/>
          </w:rPr>
          <w:t>https://doi.org/10.1038/emm.2016.140</w:t>
        </w:r>
      </w:hyperlink>
    </w:p>
    <w:p w14:paraId="3396849A" w14:textId="44E7B202" w:rsidR="00F034CF" w:rsidRPr="00F034CF" w:rsidRDefault="00DB4BF5" w:rsidP="00F034CF">
      <w:pPr>
        <w:pStyle w:val="ListParagraph"/>
        <w:numPr>
          <w:ilvl w:val="0"/>
          <w:numId w:val="4"/>
        </w:numPr>
        <w:shd w:val="clear" w:color="auto" w:fill="FFFFFF"/>
        <w:spacing w:after="120"/>
        <w:rPr>
          <w:rFonts w:ascii="Times New Roman" w:eastAsia="Times New Roman" w:hAnsi="Times New Roman" w:cs="Times New Roman"/>
          <w:color w:val="222222"/>
        </w:rPr>
      </w:pPr>
      <w:r w:rsidRPr="00F034CF">
        <w:rPr>
          <w:rFonts w:ascii="Times New Roman" w:eastAsia="Times New Roman" w:hAnsi="Times New Roman" w:cs="Times New Roman"/>
          <w:color w:val="222222"/>
        </w:rPr>
        <w:t xml:space="preserve">Grayson, Kundakovic M, Sharma R. Is there a Future for Histone Deacetylase Inhibitors in the Pharmacotherapy </w:t>
      </w:r>
      <w:r w:rsidR="0014283C" w:rsidRPr="00F034CF">
        <w:rPr>
          <w:rFonts w:ascii="Times New Roman" w:eastAsia="Times New Roman" w:hAnsi="Times New Roman" w:cs="Times New Roman"/>
          <w:color w:val="222222"/>
        </w:rPr>
        <w:t xml:space="preserve">of Psychiatric Disorders? </w:t>
      </w:r>
      <w:r w:rsidR="0014283C" w:rsidRPr="00F034CF">
        <w:rPr>
          <w:rFonts w:ascii="Times New Roman" w:eastAsia="Times New Roman" w:hAnsi="Times New Roman" w:cs="Times New Roman"/>
          <w:i/>
          <w:iCs/>
          <w:color w:val="222222"/>
        </w:rPr>
        <w:t xml:space="preserve">Mol Pharmacol </w:t>
      </w:r>
      <w:r w:rsidR="0014283C" w:rsidRPr="00F034CF">
        <w:rPr>
          <w:rFonts w:ascii="Times New Roman" w:eastAsia="Times New Roman" w:hAnsi="Times New Roman" w:cs="Times New Roman"/>
        </w:rPr>
        <w:t xml:space="preserve">77:126–135 (2010) </w:t>
      </w:r>
      <w:r w:rsidR="00F034CF" w:rsidRPr="00F034CF">
        <w:rPr>
          <w:rFonts w:ascii="Times New Roman" w:eastAsia="Times New Roman" w:hAnsi="Times New Roman" w:cs="Times New Roman"/>
        </w:rPr>
        <w:t xml:space="preserve">doi:10.1124/mol.109.061333 </w:t>
      </w:r>
    </w:p>
    <w:p w14:paraId="0B97201C" w14:textId="5B7E5CE4" w:rsidR="00DB4BF5" w:rsidRDefault="00F034CF" w:rsidP="0014283C">
      <w:pPr>
        <w:pStyle w:val="ListParagraph"/>
        <w:numPr>
          <w:ilvl w:val="0"/>
          <w:numId w:val="4"/>
        </w:numPr>
        <w:shd w:val="clear" w:color="auto" w:fill="FFFFFF"/>
        <w:spacing w:after="120"/>
        <w:rPr>
          <w:rFonts w:ascii="Times New Roman" w:eastAsia="Times New Roman" w:hAnsi="Times New Roman" w:cs="Times New Roman"/>
          <w:color w:val="222222"/>
        </w:rPr>
      </w:pPr>
      <w:r>
        <w:rPr>
          <w:rFonts w:ascii="Times New Roman" w:eastAsia="Times New Roman" w:hAnsi="Times New Roman" w:cs="Times New Roman"/>
          <w:color w:val="222222"/>
        </w:rPr>
        <w:t xml:space="preserve"> </w:t>
      </w:r>
      <w:r w:rsidR="00AC6636">
        <w:rPr>
          <w:rFonts w:ascii="Times New Roman" w:eastAsia="Times New Roman" w:hAnsi="Times New Roman" w:cs="Times New Roman"/>
          <w:color w:val="222222"/>
        </w:rPr>
        <w:t xml:space="preserve">Dringenberg H. The History of Long Term Potentiation as a Memory Mechanism: Controversies, confirmation and some lessons to remember. </w:t>
      </w:r>
      <w:r w:rsidR="00691E1E">
        <w:rPr>
          <w:rFonts w:ascii="Times New Roman" w:eastAsia="Times New Roman" w:hAnsi="Times New Roman" w:cs="Times New Roman"/>
          <w:i/>
          <w:iCs/>
          <w:color w:val="222222"/>
        </w:rPr>
        <w:t xml:space="preserve">Hippocampus </w:t>
      </w:r>
      <w:r w:rsidR="00691E1E">
        <w:rPr>
          <w:rFonts w:ascii="Times New Roman" w:eastAsia="Times New Roman" w:hAnsi="Times New Roman" w:cs="Times New Roman"/>
          <w:color w:val="222222"/>
        </w:rPr>
        <w:t>30:987-1012 (2020) doi:</w:t>
      </w:r>
      <w:r w:rsidR="00171E2C">
        <w:rPr>
          <w:rFonts w:ascii="Times New Roman" w:eastAsia="Times New Roman" w:hAnsi="Times New Roman" w:cs="Times New Roman"/>
          <w:color w:val="222222"/>
        </w:rPr>
        <w:t>10.1002/hipo.23213</w:t>
      </w:r>
      <w:r w:rsidR="007117FD">
        <w:rPr>
          <w:rFonts w:ascii="Times New Roman" w:eastAsia="Times New Roman" w:hAnsi="Times New Roman" w:cs="Times New Roman"/>
          <w:color w:val="222222"/>
        </w:rPr>
        <w:t xml:space="preserve"> </w:t>
      </w:r>
    </w:p>
    <w:p w14:paraId="01BAD25E" w14:textId="77777777" w:rsidR="00AE51EC" w:rsidRPr="00AE51EC" w:rsidRDefault="00AE51EC" w:rsidP="00AE51EC">
      <w:pPr>
        <w:pStyle w:val="ListParagraph"/>
        <w:numPr>
          <w:ilvl w:val="0"/>
          <w:numId w:val="4"/>
        </w:numPr>
        <w:shd w:val="clear" w:color="auto" w:fill="FFFFFF"/>
        <w:spacing w:after="120"/>
        <w:rPr>
          <w:rFonts w:ascii="Times New Roman" w:eastAsia="Times New Roman" w:hAnsi="Times New Roman" w:cs="Times New Roman"/>
          <w:color w:val="222222"/>
        </w:rPr>
      </w:pPr>
      <w:r w:rsidRPr="00AE51EC">
        <w:rPr>
          <w:rFonts w:ascii="Times New Roman" w:eastAsia="Times New Roman" w:hAnsi="Times New Roman" w:cs="Times New Roman"/>
          <w:color w:val="222222"/>
        </w:rPr>
        <w:t>Levenson J, O’Riordan K, Brown K, et al. Regulation of Histo</w:t>
      </w:r>
      <w:r>
        <w:rPr>
          <w:rFonts w:ascii="Times New Roman" w:eastAsia="Times New Roman" w:hAnsi="Times New Roman" w:cs="Times New Roman"/>
          <w:color w:val="222222"/>
        </w:rPr>
        <w:t xml:space="preserve">ne Acetylation during Memory Formation in the Hippocampus. </w:t>
      </w:r>
      <w:r>
        <w:rPr>
          <w:rFonts w:ascii="Times New Roman" w:eastAsia="Times New Roman" w:hAnsi="Times New Roman" w:cs="Times New Roman"/>
          <w:i/>
          <w:iCs/>
          <w:color w:val="222222"/>
        </w:rPr>
        <w:t xml:space="preserve">J Biol Chem </w:t>
      </w:r>
      <w:r>
        <w:rPr>
          <w:rFonts w:ascii="Times New Roman" w:eastAsia="Times New Roman" w:hAnsi="Times New Roman" w:cs="Times New Roman"/>
          <w:color w:val="222222"/>
        </w:rPr>
        <w:t xml:space="preserve">2004;279(39):40545-40559 doi: </w:t>
      </w:r>
      <w:r w:rsidRPr="00AE51EC">
        <w:rPr>
          <w:rFonts w:ascii="Times New Roman" w:eastAsia="Times New Roman" w:hAnsi="Times New Roman" w:cs="Times New Roman"/>
          <w:color w:val="222222"/>
        </w:rPr>
        <w:t>10.1074/jbc.M402229200</w:t>
      </w:r>
    </w:p>
    <w:p w14:paraId="408E235A" w14:textId="77777777" w:rsidR="00563A38" w:rsidRPr="00563A38" w:rsidRDefault="00CF577F" w:rsidP="00563A38">
      <w:pPr>
        <w:pStyle w:val="ListParagraph"/>
        <w:numPr>
          <w:ilvl w:val="0"/>
          <w:numId w:val="4"/>
        </w:numPr>
        <w:shd w:val="clear" w:color="auto" w:fill="FFFFFF"/>
        <w:spacing w:after="120"/>
        <w:rPr>
          <w:rStyle w:val="Hyperlink"/>
          <w:rFonts w:ascii="Times New Roman" w:eastAsia="Times New Roman" w:hAnsi="Times New Roman" w:cs="Times New Roman"/>
          <w:color w:val="222222"/>
          <w:u w:val="none"/>
        </w:rPr>
      </w:pPr>
      <w:r w:rsidRPr="00C414EE">
        <w:rPr>
          <w:rFonts w:ascii="Times New Roman" w:eastAsia="Times New Roman" w:hAnsi="Times New Roman" w:cs="Times New Roman"/>
          <w:color w:val="222222"/>
        </w:rPr>
        <w:t xml:space="preserve">Peixoto L, Abel T. The Role of Histone Acetylation in </w:t>
      </w:r>
      <w:r w:rsidR="00933B5F" w:rsidRPr="00C414EE">
        <w:rPr>
          <w:rFonts w:ascii="Times New Roman" w:eastAsia="Times New Roman" w:hAnsi="Times New Roman" w:cs="Times New Roman"/>
          <w:color w:val="222222"/>
        </w:rPr>
        <w:t>M</w:t>
      </w:r>
      <w:r w:rsidRPr="00C414EE">
        <w:rPr>
          <w:rFonts w:ascii="Times New Roman" w:eastAsia="Times New Roman" w:hAnsi="Times New Roman" w:cs="Times New Roman"/>
          <w:color w:val="222222"/>
        </w:rPr>
        <w:t xml:space="preserve">emory Formation </w:t>
      </w:r>
      <w:r w:rsidR="00933B5F" w:rsidRPr="00C414EE">
        <w:rPr>
          <w:rFonts w:ascii="Times New Roman" w:eastAsia="Times New Roman" w:hAnsi="Times New Roman" w:cs="Times New Roman"/>
          <w:color w:val="222222"/>
        </w:rPr>
        <w:t xml:space="preserve">and Cognitive Impairments. </w:t>
      </w:r>
      <w:r w:rsidR="00121C68" w:rsidRPr="00C414EE">
        <w:rPr>
          <w:rFonts w:ascii="Times New Roman" w:eastAsia="Times New Roman" w:hAnsi="Times New Roman" w:cs="Times New Roman"/>
          <w:i/>
          <w:iCs/>
          <w:color w:val="222222"/>
        </w:rPr>
        <w:t xml:space="preserve">Neuropsychopharmacol </w:t>
      </w:r>
      <w:r w:rsidR="00121C68" w:rsidRPr="00C414EE">
        <w:rPr>
          <w:rFonts w:ascii="Times New Roman" w:eastAsia="Times New Roman" w:hAnsi="Times New Roman" w:cs="Times New Roman"/>
          <w:color w:val="222222"/>
        </w:rPr>
        <w:t xml:space="preserve">2013;38:62-76 doi: </w:t>
      </w:r>
      <w:hyperlink r:id="rId7" w:history="1">
        <w:r w:rsidR="00C414EE" w:rsidRPr="00C414EE">
          <w:rPr>
            <w:rStyle w:val="Hyperlink"/>
            <w:rFonts w:ascii="Times New Roman" w:eastAsia="Times New Roman" w:hAnsi="Times New Roman" w:cs="Times New Roman"/>
          </w:rPr>
          <w:t>https://doi.org/10.1038/npp.2012.86</w:t>
        </w:r>
      </w:hyperlink>
    </w:p>
    <w:p w14:paraId="2363C130" w14:textId="18D0137B" w:rsidR="00563A38" w:rsidRPr="00563A38" w:rsidRDefault="00563A38" w:rsidP="00563A38">
      <w:pPr>
        <w:pStyle w:val="ListParagraph"/>
        <w:numPr>
          <w:ilvl w:val="0"/>
          <w:numId w:val="4"/>
        </w:numPr>
        <w:shd w:val="clear" w:color="auto" w:fill="FFFFFF"/>
        <w:spacing w:after="120"/>
        <w:rPr>
          <w:rFonts w:ascii="Times New Roman" w:eastAsia="Times New Roman" w:hAnsi="Times New Roman" w:cs="Times New Roman"/>
          <w:color w:val="222222"/>
        </w:rPr>
      </w:pPr>
      <w:r w:rsidRPr="00563A38">
        <w:rPr>
          <w:rFonts w:ascii="Times New Roman" w:eastAsia="Times New Roman" w:hAnsi="Times New Roman" w:cs="Times New Roman"/>
          <w:color w:val="222222"/>
          <w:shd w:val="clear" w:color="auto" w:fill="FFFFFF"/>
        </w:rPr>
        <w:t>Hawk JD, Florian C, Abel T (2011b). Post-training intrahippocampal inhibition of class I histone deacetylases enhances long-term object-location memory. </w:t>
      </w:r>
      <w:r w:rsidRPr="00563A38">
        <w:rPr>
          <w:rFonts w:ascii="Times New Roman" w:eastAsia="Times New Roman" w:hAnsi="Times New Roman" w:cs="Times New Roman"/>
          <w:i/>
          <w:iCs/>
          <w:color w:val="222222"/>
          <w:shd w:val="clear" w:color="auto" w:fill="FFFFFF"/>
        </w:rPr>
        <w:t>Learn Mem</w:t>
      </w:r>
      <w:r w:rsidRPr="00563A38">
        <w:rPr>
          <w:rFonts w:ascii="Times New Roman" w:eastAsia="Times New Roman" w:hAnsi="Times New Roman" w:cs="Times New Roman"/>
          <w:color w:val="222222"/>
          <w:shd w:val="clear" w:color="auto" w:fill="FFFFFF"/>
        </w:rPr>
        <w:t> </w:t>
      </w:r>
      <w:r w:rsidRPr="00563A38">
        <w:rPr>
          <w:rFonts w:ascii="Times New Roman" w:eastAsia="Times New Roman" w:hAnsi="Times New Roman" w:cs="Times New Roman"/>
          <w:b/>
          <w:bCs/>
          <w:color w:val="222222"/>
          <w:shd w:val="clear" w:color="auto" w:fill="FFFFFF"/>
        </w:rPr>
        <w:t>18</w:t>
      </w:r>
      <w:r w:rsidRPr="00563A38">
        <w:rPr>
          <w:rFonts w:ascii="Times New Roman" w:eastAsia="Times New Roman" w:hAnsi="Times New Roman" w:cs="Times New Roman"/>
          <w:color w:val="222222"/>
          <w:shd w:val="clear" w:color="auto" w:fill="FFFFFF"/>
        </w:rPr>
        <w:t xml:space="preserve">: 367–370. </w:t>
      </w:r>
      <w:r>
        <w:rPr>
          <w:rFonts w:ascii="Times New Roman" w:eastAsia="Times New Roman" w:hAnsi="Times New Roman" w:cs="Times New Roman"/>
          <w:color w:val="222222"/>
          <w:shd w:val="clear" w:color="auto" w:fill="FFFFFF"/>
        </w:rPr>
        <w:t>d</w:t>
      </w:r>
      <w:r w:rsidRPr="00563A38">
        <w:rPr>
          <w:rFonts w:ascii="Times New Roman" w:eastAsia="Times New Roman" w:hAnsi="Times New Roman" w:cs="Times New Roman"/>
          <w:color w:val="222222"/>
          <w:shd w:val="clear" w:color="auto" w:fill="FFFFFF"/>
        </w:rPr>
        <w:t xml:space="preserve">oi: </w:t>
      </w:r>
      <w:hyperlink r:id="rId8" w:tgtFrame="_blank" w:history="1">
        <w:r w:rsidRPr="00563A38">
          <w:rPr>
            <w:rStyle w:val="Hyperlink"/>
            <w:rFonts w:ascii="Times New Roman" w:hAnsi="Times New Roman" w:cs="Times New Roman"/>
            <w:color w:val="985735"/>
            <w:shd w:val="clear" w:color="auto" w:fill="FFFFFF"/>
          </w:rPr>
          <w:t>10.1101/lm.2097411</w:t>
        </w:r>
      </w:hyperlink>
    </w:p>
    <w:p w14:paraId="328895D3" w14:textId="77777777" w:rsidR="00E0011D" w:rsidRDefault="00563A38" w:rsidP="00E0011D">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 </w:t>
      </w:r>
      <w:r w:rsidR="006407DA" w:rsidRPr="006407DA">
        <w:rPr>
          <w:rFonts w:ascii="Times New Roman" w:eastAsia="Times New Roman" w:hAnsi="Times New Roman" w:cs="Times New Roman"/>
        </w:rPr>
        <w:t>Stefanko DP, Barrett RM, Ly AR, Reolon GK, Wood MA (2009). Modulation of long-term memory for object recognition via HDAC inhibition. </w:t>
      </w:r>
      <w:r w:rsidR="006407DA" w:rsidRPr="006407DA">
        <w:rPr>
          <w:rFonts w:ascii="Times New Roman" w:eastAsia="Times New Roman" w:hAnsi="Times New Roman" w:cs="Times New Roman"/>
          <w:i/>
          <w:iCs/>
        </w:rPr>
        <w:t>Proc Natl Acad Sci USA</w:t>
      </w:r>
      <w:r w:rsidR="006407DA" w:rsidRPr="006407DA">
        <w:rPr>
          <w:rFonts w:ascii="Times New Roman" w:eastAsia="Times New Roman" w:hAnsi="Times New Roman" w:cs="Times New Roman"/>
        </w:rPr>
        <w:t> </w:t>
      </w:r>
      <w:r w:rsidR="006407DA" w:rsidRPr="006407DA">
        <w:rPr>
          <w:rFonts w:ascii="Times New Roman" w:eastAsia="Times New Roman" w:hAnsi="Times New Roman" w:cs="Times New Roman"/>
          <w:b/>
          <w:bCs/>
        </w:rPr>
        <w:t>106</w:t>
      </w:r>
      <w:r w:rsidR="006407DA" w:rsidRPr="006407DA">
        <w:rPr>
          <w:rFonts w:ascii="Times New Roman" w:eastAsia="Times New Roman" w:hAnsi="Times New Roman" w:cs="Times New Roman"/>
        </w:rPr>
        <w:t>: 9447–9452.</w:t>
      </w:r>
      <w:r w:rsidR="006407DA">
        <w:rPr>
          <w:rFonts w:ascii="Times New Roman" w:eastAsia="Times New Roman" w:hAnsi="Times New Roman" w:cs="Times New Roman"/>
        </w:rPr>
        <w:t xml:space="preserve"> Doi:</w:t>
      </w:r>
      <w:r w:rsidR="007D1A3F">
        <w:rPr>
          <w:rFonts w:ascii="Times New Roman" w:eastAsia="Times New Roman" w:hAnsi="Times New Roman" w:cs="Times New Roman"/>
        </w:rPr>
        <w:t xml:space="preserve"> </w:t>
      </w:r>
      <w:hyperlink r:id="rId9" w:tgtFrame="_blank" w:history="1">
        <w:r w:rsidR="007D1A3F" w:rsidRPr="007D1A3F">
          <w:rPr>
            <w:rStyle w:val="Hyperlink"/>
            <w:rFonts w:ascii="Times New Roman" w:eastAsia="Times New Roman" w:hAnsi="Times New Roman" w:cs="Times New Roman"/>
          </w:rPr>
          <w:t>10.1073/pnas.0903964106</w:t>
        </w:r>
      </w:hyperlink>
    </w:p>
    <w:p w14:paraId="663CFFFD" w14:textId="77777777" w:rsidR="00704987" w:rsidRPr="00704987" w:rsidRDefault="00935C0A" w:rsidP="00704987">
      <w:pPr>
        <w:pStyle w:val="ListParagraph"/>
        <w:numPr>
          <w:ilvl w:val="0"/>
          <w:numId w:val="4"/>
        </w:numPr>
        <w:rPr>
          <w:rFonts w:ascii="Times New Roman" w:eastAsia="Times New Roman" w:hAnsi="Times New Roman" w:cs="Times New Roman"/>
        </w:rPr>
      </w:pPr>
      <w:r w:rsidRPr="00E0011D">
        <w:rPr>
          <w:rFonts w:ascii="Times New Roman" w:eastAsia="Times New Roman" w:hAnsi="Times New Roman" w:cs="Times New Roman"/>
          <w:color w:val="222222"/>
          <w:shd w:val="clear" w:color="auto" w:fill="FFFFFF"/>
        </w:rPr>
        <w:t xml:space="preserve">Haettig J, Stefanko DP, Multani ML, Figueroa DX, McQuown SC, Wood MA (2011). HDAC inhibition modulates hippocampus-dependent long-term memory for object </w:t>
      </w:r>
      <w:r w:rsidRPr="00E0011D">
        <w:rPr>
          <w:rFonts w:ascii="Times New Roman" w:eastAsia="Times New Roman" w:hAnsi="Times New Roman" w:cs="Times New Roman"/>
          <w:color w:val="222222"/>
          <w:shd w:val="clear" w:color="auto" w:fill="FFFFFF"/>
        </w:rPr>
        <w:lastRenderedPageBreak/>
        <w:t>location in a CBP-dependent manner. </w:t>
      </w:r>
      <w:r w:rsidRPr="00E0011D">
        <w:rPr>
          <w:rFonts w:ascii="Times New Roman" w:eastAsia="Times New Roman" w:hAnsi="Times New Roman" w:cs="Times New Roman"/>
          <w:i/>
          <w:iCs/>
          <w:color w:val="222222"/>
          <w:shd w:val="clear" w:color="auto" w:fill="FFFFFF"/>
        </w:rPr>
        <w:t>Learn Mem</w:t>
      </w:r>
      <w:r w:rsidRPr="00E0011D">
        <w:rPr>
          <w:rFonts w:ascii="Times New Roman" w:eastAsia="Times New Roman" w:hAnsi="Times New Roman" w:cs="Times New Roman"/>
          <w:color w:val="222222"/>
          <w:shd w:val="clear" w:color="auto" w:fill="FFFFFF"/>
        </w:rPr>
        <w:t> </w:t>
      </w:r>
      <w:r w:rsidRPr="00E0011D">
        <w:rPr>
          <w:rFonts w:ascii="Times New Roman" w:eastAsia="Times New Roman" w:hAnsi="Times New Roman" w:cs="Times New Roman"/>
          <w:b/>
          <w:bCs/>
          <w:color w:val="222222"/>
          <w:shd w:val="clear" w:color="auto" w:fill="FFFFFF"/>
        </w:rPr>
        <w:t>18</w:t>
      </w:r>
      <w:r w:rsidRPr="00E0011D">
        <w:rPr>
          <w:rFonts w:ascii="Times New Roman" w:eastAsia="Times New Roman" w:hAnsi="Times New Roman" w:cs="Times New Roman"/>
          <w:color w:val="222222"/>
          <w:shd w:val="clear" w:color="auto" w:fill="FFFFFF"/>
        </w:rPr>
        <w:t>: 71–79. Doi:</w:t>
      </w:r>
      <w:r w:rsidR="00E0011D" w:rsidRPr="00E0011D">
        <w:rPr>
          <w:rFonts w:ascii="Times New Roman" w:eastAsia="Times New Roman" w:hAnsi="Times New Roman" w:cs="Times New Roman"/>
          <w:color w:val="222222"/>
          <w:shd w:val="clear" w:color="auto" w:fill="FFFFFF"/>
        </w:rPr>
        <w:t xml:space="preserve"> </w:t>
      </w:r>
      <w:hyperlink r:id="rId10" w:tgtFrame="_blank" w:history="1">
        <w:r w:rsidR="00E0011D" w:rsidRPr="00E0011D">
          <w:rPr>
            <w:rStyle w:val="Hyperlink"/>
            <w:rFonts w:ascii="Times New Roman" w:hAnsi="Times New Roman" w:cs="Times New Roman"/>
            <w:color w:val="985735"/>
            <w:shd w:val="clear" w:color="auto" w:fill="FFFFFF"/>
          </w:rPr>
          <w:t>10.1101/lm.1986911</w:t>
        </w:r>
      </w:hyperlink>
    </w:p>
    <w:p w14:paraId="1A7CA8FE" w14:textId="77777777" w:rsidR="00125DE8" w:rsidRDefault="00E0011D" w:rsidP="00125DE8">
      <w:pPr>
        <w:pStyle w:val="ListParagraph"/>
        <w:numPr>
          <w:ilvl w:val="0"/>
          <w:numId w:val="4"/>
        </w:numPr>
        <w:rPr>
          <w:rFonts w:ascii="Times New Roman" w:eastAsia="Times New Roman" w:hAnsi="Times New Roman" w:cs="Times New Roman"/>
        </w:rPr>
      </w:pPr>
      <w:r w:rsidRPr="00704987">
        <w:rPr>
          <w:rFonts w:ascii="Times New Roman" w:eastAsia="Times New Roman" w:hAnsi="Times New Roman" w:cs="Times New Roman"/>
        </w:rPr>
        <w:t xml:space="preserve"> </w:t>
      </w:r>
      <w:r w:rsidR="00F11BA4" w:rsidRPr="00704987">
        <w:rPr>
          <w:rFonts w:ascii="Times New Roman" w:eastAsia="Times New Roman" w:hAnsi="Times New Roman" w:cs="Times New Roman"/>
        </w:rPr>
        <w:t xml:space="preserve">Sakamoto K, Karelina K, Obrietan K. CREB: a multifaceted regulator of neuronal plasticity and protection. </w:t>
      </w:r>
      <w:r w:rsidR="00704987" w:rsidRPr="00704987">
        <w:rPr>
          <w:rFonts w:ascii="Times New Roman" w:eastAsia="Times New Roman" w:hAnsi="Times New Roman" w:cs="Times New Roman"/>
          <w:i/>
          <w:iCs/>
        </w:rPr>
        <w:t>J Neurochem</w:t>
      </w:r>
      <w:r w:rsidR="00704987" w:rsidRPr="00704987">
        <w:rPr>
          <w:rFonts w:ascii="Times New Roman" w:eastAsia="Times New Roman" w:hAnsi="Times New Roman" w:cs="Times New Roman"/>
        </w:rPr>
        <w:t>. 2011;116(1):1-9</w:t>
      </w:r>
      <w:r w:rsidR="00704987">
        <w:rPr>
          <w:rFonts w:ascii="Times New Roman" w:eastAsia="Times New Roman" w:hAnsi="Times New Roman" w:cs="Times New Roman"/>
        </w:rPr>
        <w:t>.</w:t>
      </w:r>
      <w:r w:rsidR="00704987" w:rsidRPr="00704987">
        <w:rPr>
          <w:rFonts w:ascii="Times New Roman" w:eastAsia="Times New Roman" w:hAnsi="Times New Roman" w:cs="Times New Roman"/>
        </w:rPr>
        <w:t xml:space="preserve"> doi: </w:t>
      </w:r>
      <w:hyperlink r:id="rId11" w:tgtFrame="_blank" w:history="1">
        <w:r w:rsidR="00704987" w:rsidRPr="00704987">
          <w:rPr>
            <w:rStyle w:val="Hyperlink"/>
            <w:rFonts w:ascii="Times New Roman" w:eastAsia="Times New Roman" w:hAnsi="Times New Roman" w:cs="Times New Roman"/>
          </w:rPr>
          <w:t>10.1111/j.1471-4159.2010.07080.x</w:t>
        </w:r>
      </w:hyperlink>
    </w:p>
    <w:p w14:paraId="183DEAB0" w14:textId="77777777" w:rsidR="00240BD0" w:rsidRPr="00240BD0" w:rsidRDefault="00B7626C" w:rsidP="00240BD0">
      <w:pPr>
        <w:pStyle w:val="ListParagraph"/>
        <w:numPr>
          <w:ilvl w:val="0"/>
          <w:numId w:val="4"/>
        </w:numPr>
        <w:rPr>
          <w:rStyle w:val="Hyperlink"/>
          <w:rFonts w:ascii="Times New Roman" w:eastAsia="Times New Roman" w:hAnsi="Times New Roman" w:cs="Times New Roman"/>
          <w:color w:val="auto"/>
          <w:u w:val="none"/>
        </w:rPr>
      </w:pPr>
      <w:r w:rsidRPr="00125DE8">
        <w:rPr>
          <w:rFonts w:ascii="Times New Roman" w:eastAsia="Times New Roman" w:hAnsi="Times New Roman" w:cs="Times New Roman"/>
        </w:rPr>
        <w:t xml:space="preserve">Parker D, Ferreri K, Nakajima T, et al. Phosphorylation of CREB at Ser-133 Induces Complex Formation with CREB-Binding Protein via a Direct Mechanism. </w:t>
      </w:r>
      <w:r w:rsidR="00125DE8" w:rsidRPr="00125DE8">
        <w:rPr>
          <w:rFonts w:ascii="Times New Roman" w:eastAsia="Times New Roman" w:hAnsi="Times New Roman" w:cs="Times New Roman"/>
          <w:i/>
          <w:iCs/>
        </w:rPr>
        <w:t xml:space="preserve">Mol Cell Biol. </w:t>
      </w:r>
      <w:r w:rsidR="00125DE8" w:rsidRPr="00125DE8">
        <w:rPr>
          <w:rFonts w:ascii="Times New Roman" w:eastAsia="Times New Roman" w:hAnsi="Times New Roman" w:cs="Times New Roman"/>
        </w:rPr>
        <w:t xml:space="preserve">1996;16(2):694-703 doi: </w:t>
      </w:r>
      <w:hyperlink r:id="rId12" w:tgtFrame="_blank" w:history="1">
        <w:r w:rsidR="00125DE8" w:rsidRPr="00125DE8">
          <w:rPr>
            <w:rStyle w:val="Hyperlink"/>
            <w:rFonts w:ascii="Times New Roman" w:eastAsia="Times New Roman" w:hAnsi="Times New Roman" w:cs="Times New Roman"/>
          </w:rPr>
          <w:t>10.1128/mcb.16.2.694</w:t>
        </w:r>
      </w:hyperlink>
    </w:p>
    <w:p w14:paraId="23F5FD60" w14:textId="4A32C1B4" w:rsidR="00240BD0" w:rsidRPr="00240BD0" w:rsidRDefault="001603C3" w:rsidP="00240BD0">
      <w:pPr>
        <w:pStyle w:val="ListParagraph"/>
        <w:numPr>
          <w:ilvl w:val="0"/>
          <w:numId w:val="4"/>
        </w:numPr>
        <w:rPr>
          <w:rFonts w:ascii="Times New Roman" w:eastAsia="Times New Roman" w:hAnsi="Times New Roman" w:cs="Times New Roman"/>
          <w:color w:val="000000" w:themeColor="text1"/>
        </w:rPr>
      </w:pPr>
      <w:r w:rsidRPr="00240BD0">
        <w:rPr>
          <w:rStyle w:val="Hyperlink"/>
          <w:rFonts w:ascii="Times New Roman" w:eastAsia="Times New Roman" w:hAnsi="Times New Roman" w:cs="Times New Roman"/>
          <w:color w:val="000000" w:themeColor="text1"/>
          <w:u w:val="none"/>
        </w:rPr>
        <w:t xml:space="preserve">Kogan JH, Frankland PW, Blendy JA, et al. Space training induces normal long-term memory in CREB mutant mice. </w:t>
      </w:r>
      <w:r w:rsidR="006D4B0B" w:rsidRPr="00240BD0">
        <w:rPr>
          <w:rStyle w:val="Hyperlink"/>
          <w:rFonts w:ascii="Times New Roman" w:eastAsia="Times New Roman" w:hAnsi="Times New Roman" w:cs="Times New Roman"/>
          <w:i/>
          <w:iCs/>
          <w:color w:val="000000" w:themeColor="text1"/>
          <w:u w:val="none"/>
        </w:rPr>
        <w:t xml:space="preserve">Curr Biol. </w:t>
      </w:r>
      <w:r w:rsidR="006D4B0B" w:rsidRPr="00240BD0">
        <w:rPr>
          <w:rStyle w:val="Hyperlink"/>
          <w:rFonts w:ascii="Times New Roman" w:eastAsia="Times New Roman" w:hAnsi="Times New Roman" w:cs="Times New Roman"/>
          <w:color w:val="000000" w:themeColor="text1"/>
          <w:u w:val="none"/>
        </w:rPr>
        <w:t>1996;7:1-11 doi:</w:t>
      </w:r>
      <w:r w:rsidR="00240BD0" w:rsidRPr="00240BD0">
        <w:rPr>
          <w:rStyle w:val="Hyperlink"/>
          <w:rFonts w:ascii="Times New Roman" w:eastAsia="Times New Roman" w:hAnsi="Times New Roman" w:cs="Times New Roman"/>
          <w:color w:val="000000" w:themeColor="text1"/>
          <w:u w:val="none"/>
        </w:rPr>
        <w:t xml:space="preserve"> </w:t>
      </w:r>
      <w:r w:rsidR="00240BD0" w:rsidRPr="00240BD0">
        <w:rPr>
          <w:rFonts w:ascii="Times New Roman" w:hAnsi="Times New Roman" w:cs="Times New Roman"/>
          <w:color w:val="000000" w:themeColor="text1"/>
          <w:shd w:val="clear" w:color="auto" w:fill="FFFFFF"/>
        </w:rPr>
        <w:t>10.1016/s0960-9822(06)00022-4</w:t>
      </w:r>
    </w:p>
    <w:p w14:paraId="17109075" w14:textId="2F05FEAE" w:rsidR="00662A34" w:rsidRPr="00125DE8" w:rsidRDefault="00662A34" w:rsidP="00125DE8">
      <w:pPr>
        <w:pStyle w:val="ListParagraph"/>
        <w:numPr>
          <w:ilvl w:val="0"/>
          <w:numId w:val="4"/>
        </w:numPr>
        <w:rPr>
          <w:rFonts w:ascii="Times New Roman" w:eastAsia="Times New Roman" w:hAnsi="Times New Roman" w:cs="Times New Roman"/>
        </w:rPr>
      </w:pPr>
    </w:p>
    <w:p w14:paraId="0867A831" w14:textId="24432D90" w:rsidR="00CF577F" w:rsidRPr="00E75E3B" w:rsidRDefault="00CF577F" w:rsidP="00E75E3B">
      <w:pPr>
        <w:pStyle w:val="ListParagraph"/>
        <w:rPr>
          <w:rFonts w:ascii="Times New Roman" w:eastAsia="Times New Roman" w:hAnsi="Times New Roman" w:cs="Times New Roman"/>
        </w:rPr>
      </w:pPr>
    </w:p>
    <w:p w14:paraId="0EE5BC07" w14:textId="29AAC7BE" w:rsidR="007117FD" w:rsidRDefault="0023631E" w:rsidP="007117FD">
      <w:pPr>
        <w:pStyle w:val="ListParagraph"/>
        <w:shd w:val="clear" w:color="auto" w:fill="FFFFFF"/>
        <w:spacing w:after="120"/>
        <w:rPr>
          <w:rFonts w:ascii="Times New Roman" w:eastAsia="Times New Roman" w:hAnsi="Times New Roman" w:cs="Times New Roman"/>
          <w:color w:val="222222"/>
        </w:rPr>
      </w:pPr>
      <w:hyperlink r:id="rId13" w:history="1">
        <w:r w:rsidR="003C49DA" w:rsidRPr="008078CC">
          <w:rPr>
            <w:rStyle w:val="Hyperlink"/>
            <w:rFonts w:ascii="Times New Roman" w:eastAsia="Times New Roman" w:hAnsi="Times New Roman" w:cs="Times New Roman"/>
          </w:rPr>
          <w:t>https://www.frontiersin.org/articles/10.3389/fnmol.2015.00046/full</w:t>
        </w:r>
      </w:hyperlink>
    </w:p>
    <w:p w14:paraId="013C331F" w14:textId="77777777" w:rsidR="003C49DA" w:rsidRPr="00F11BA4" w:rsidRDefault="003C49DA" w:rsidP="007117FD">
      <w:pPr>
        <w:pStyle w:val="ListParagraph"/>
        <w:shd w:val="clear" w:color="auto" w:fill="FFFFFF"/>
        <w:spacing w:after="120"/>
        <w:rPr>
          <w:rFonts w:ascii="Times New Roman" w:eastAsia="Times New Roman" w:hAnsi="Times New Roman" w:cs="Times New Roman"/>
          <w:color w:val="222222"/>
        </w:rPr>
      </w:pPr>
    </w:p>
    <w:p w14:paraId="6FDD9329" w14:textId="4DE6116B" w:rsidR="006C75D8" w:rsidRPr="00F11BA4" w:rsidRDefault="006C75D8" w:rsidP="006C75D8"/>
    <w:p w14:paraId="72C28A45" w14:textId="77777777" w:rsidR="00171E2C" w:rsidRPr="00171E2C" w:rsidRDefault="00171E2C" w:rsidP="00171E2C">
      <w:pPr>
        <w:shd w:val="clear" w:color="auto" w:fill="FFFFFF"/>
        <w:spacing w:line="0" w:lineRule="auto"/>
        <w:rPr>
          <w:rFonts w:ascii="ff3" w:hAnsi="ff3"/>
          <w:color w:val="000000"/>
          <w:sz w:val="42"/>
          <w:szCs w:val="42"/>
        </w:rPr>
      </w:pPr>
      <w:r w:rsidRPr="00171E2C">
        <w:rPr>
          <w:rFonts w:ascii="ff3" w:hAnsi="ff3"/>
          <w:color w:val="000000"/>
          <w:sz w:val="42"/>
          <w:szCs w:val="42"/>
        </w:rPr>
        <w:t>10.1002/hipo.23213</w:t>
      </w:r>
    </w:p>
    <w:p w14:paraId="0E371841" w14:textId="6C14C2F3" w:rsidR="00171E2C" w:rsidRPr="00171E2C" w:rsidRDefault="00171E2C" w:rsidP="00171E2C">
      <w:pPr>
        <w:shd w:val="clear" w:color="auto" w:fill="FFFFFF"/>
        <w:spacing w:line="0" w:lineRule="auto"/>
        <w:rPr>
          <w:rFonts w:ascii="ff6" w:hAnsi="ff6"/>
          <w:color w:val="000000"/>
          <w:sz w:val="42"/>
          <w:szCs w:val="42"/>
        </w:rPr>
      </w:pPr>
      <w:r w:rsidRPr="00171E2C">
        <w:rPr>
          <w:rFonts w:ascii="ff6" w:hAnsi="ff6"/>
          <w:color w:val="000000"/>
          <w:sz w:val="42"/>
          <w:szCs w:val="42"/>
        </w:rPr>
        <w:t>Hippocamp</w:t>
      </w:r>
    </w:p>
    <w:p w14:paraId="2502BF1F" w14:textId="04B98802" w:rsidR="006C75D8" w:rsidRPr="006C75D8" w:rsidRDefault="006C75D8">
      <w:pPr>
        <w:rPr>
          <w:lang w:val="en-US"/>
        </w:rPr>
      </w:pPr>
      <w:r>
        <w:rPr>
          <w:lang w:val="en-US"/>
        </w:rPr>
        <w:t xml:space="preserve"> </w:t>
      </w:r>
      <w:r w:rsidR="00171E2C">
        <w:rPr>
          <w:lang w:val="en-US"/>
        </w:rPr>
        <w:t xml:space="preserve"> </w:t>
      </w:r>
    </w:p>
    <w:p w14:paraId="588F2331" w14:textId="05665558" w:rsidR="006C75D8" w:rsidRPr="006C75D8" w:rsidRDefault="006C75D8" w:rsidP="006C75D8">
      <w:pPr>
        <w:rPr>
          <w:lang w:val="en-US"/>
        </w:rPr>
      </w:pPr>
    </w:p>
    <w:sectPr w:rsidR="006C75D8" w:rsidRPr="006C75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kappa">
    <w:altName w:val="Cambria"/>
    <w:panose1 w:val="020B0604020202020204"/>
    <w:charset w:val="00"/>
    <w:family w:val="roman"/>
    <w:notTrueType/>
    <w:pitch w:val="default"/>
  </w:font>
  <w:font w:name="ff3">
    <w:altName w:val="Cambria"/>
    <w:panose1 w:val="020B0604020202020204"/>
    <w:charset w:val="00"/>
    <w:family w:val="roman"/>
    <w:notTrueType/>
    <w:pitch w:val="default"/>
  </w:font>
  <w:font w:name="ff6">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558D1"/>
    <w:multiLevelType w:val="hybridMultilevel"/>
    <w:tmpl w:val="B94E760E"/>
    <w:lvl w:ilvl="0" w:tplc="4F06F86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57668C"/>
    <w:multiLevelType w:val="hybridMultilevel"/>
    <w:tmpl w:val="B372D12C"/>
    <w:lvl w:ilvl="0" w:tplc="FB3CB356">
      <w:start w:val="1"/>
      <w:numFmt w:val="decimal"/>
      <w:lvlText w:val="%1."/>
      <w:lvlJc w:val="left"/>
      <w:pPr>
        <w:ind w:left="720" w:hanging="360"/>
      </w:pPr>
      <w:rPr>
        <w:rFonts w:ascii="Times New Roman" w:hAnsi="Times New Roman" w:cs="Times New Roman" w:hint="default"/>
        <w:color w:val="000000" w:themeColor="text1"/>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6B374E"/>
    <w:multiLevelType w:val="hybridMultilevel"/>
    <w:tmpl w:val="0FB04162"/>
    <w:lvl w:ilvl="0" w:tplc="B3C2AC5E">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D838E8"/>
    <w:multiLevelType w:val="hybridMultilevel"/>
    <w:tmpl w:val="99C48B06"/>
    <w:lvl w:ilvl="0" w:tplc="8CBEC47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E47E61"/>
    <w:multiLevelType w:val="hybridMultilevel"/>
    <w:tmpl w:val="F4A63E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D53376"/>
    <w:multiLevelType w:val="multilevel"/>
    <w:tmpl w:val="F78A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EB0475"/>
    <w:multiLevelType w:val="hybridMultilevel"/>
    <w:tmpl w:val="9C561F38"/>
    <w:lvl w:ilvl="0" w:tplc="F2E86CEC">
      <w:start w:val="1"/>
      <w:numFmt w:val="decimal"/>
      <w:lvlText w:val="%1."/>
      <w:lvlJc w:val="left"/>
      <w:pPr>
        <w:ind w:left="720" w:hanging="360"/>
      </w:pPr>
      <w:rPr>
        <w:rFonts w:ascii="Times New Roman" w:hAnsi="Times New Roman" w:cs="Times New Roman" w:hint="default"/>
        <w:color w:val="000000" w:themeColor="text1"/>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AF59DA"/>
    <w:multiLevelType w:val="hybridMultilevel"/>
    <w:tmpl w:val="ED9AD6C8"/>
    <w:lvl w:ilvl="0" w:tplc="E82C8AD0">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FE73D6"/>
    <w:multiLevelType w:val="hybridMultilevel"/>
    <w:tmpl w:val="823A8C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986798"/>
    <w:multiLevelType w:val="hybridMultilevel"/>
    <w:tmpl w:val="F586B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8"/>
  </w:num>
  <w:num w:numId="5">
    <w:abstractNumId w:val="7"/>
  </w:num>
  <w:num w:numId="6">
    <w:abstractNumId w:val="0"/>
  </w:num>
  <w:num w:numId="7">
    <w:abstractNumId w:val="2"/>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D78"/>
    <w:rsid w:val="000019A8"/>
    <w:rsid w:val="00010CAF"/>
    <w:rsid w:val="00017E23"/>
    <w:rsid w:val="000A5B87"/>
    <w:rsid w:val="000C3455"/>
    <w:rsid w:val="000E5CCE"/>
    <w:rsid w:val="000F0FA3"/>
    <w:rsid w:val="0010144F"/>
    <w:rsid w:val="00105B33"/>
    <w:rsid w:val="001066FA"/>
    <w:rsid w:val="00121C68"/>
    <w:rsid w:val="00125DE8"/>
    <w:rsid w:val="0013253F"/>
    <w:rsid w:val="00134D41"/>
    <w:rsid w:val="0014283C"/>
    <w:rsid w:val="001603C3"/>
    <w:rsid w:val="00160FFB"/>
    <w:rsid w:val="00171E2C"/>
    <w:rsid w:val="00186A46"/>
    <w:rsid w:val="001A5636"/>
    <w:rsid w:val="001D3EC3"/>
    <w:rsid w:val="001F7AB6"/>
    <w:rsid w:val="00225433"/>
    <w:rsid w:val="0023150C"/>
    <w:rsid w:val="00233FF8"/>
    <w:rsid w:val="0023631E"/>
    <w:rsid w:val="00240BD0"/>
    <w:rsid w:val="00282DD2"/>
    <w:rsid w:val="002A0DC8"/>
    <w:rsid w:val="00311611"/>
    <w:rsid w:val="0032300B"/>
    <w:rsid w:val="00337897"/>
    <w:rsid w:val="0036619F"/>
    <w:rsid w:val="00393D40"/>
    <w:rsid w:val="003A2DC2"/>
    <w:rsid w:val="003A6FE5"/>
    <w:rsid w:val="003C49DA"/>
    <w:rsid w:val="003C6FAA"/>
    <w:rsid w:val="003C7AA4"/>
    <w:rsid w:val="003F6D1C"/>
    <w:rsid w:val="004163DB"/>
    <w:rsid w:val="00486FEE"/>
    <w:rsid w:val="004B3B0E"/>
    <w:rsid w:val="004B7CC4"/>
    <w:rsid w:val="004D68E7"/>
    <w:rsid w:val="004E0311"/>
    <w:rsid w:val="00530676"/>
    <w:rsid w:val="00563A38"/>
    <w:rsid w:val="00572413"/>
    <w:rsid w:val="0058671A"/>
    <w:rsid w:val="00587852"/>
    <w:rsid w:val="005B403A"/>
    <w:rsid w:val="005B4193"/>
    <w:rsid w:val="005F22AC"/>
    <w:rsid w:val="00606C25"/>
    <w:rsid w:val="00640362"/>
    <w:rsid w:val="006407DA"/>
    <w:rsid w:val="00643218"/>
    <w:rsid w:val="00647E20"/>
    <w:rsid w:val="00662A34"/>
    <w:rsid w:val="00670686"/>
    <w:rsid w:val="00691E1E"/>
    <w:rsid w:val="006A7359"/>
    <w:rsid w:val="006C75D8"/>
    <w:rsid w:val="006D4B0B"/>
    <w:rsid w:val="006D6912"/>
    <w:rsid w:val="00702ADF"/>
    <w:rsid w:val="00704987"/>
    <w:rsid w:val="007117FD"/>
    <w:rsid w:val="00736EC9"/>
    <w:rsid w:val="00760969"/>
    <w:rsid w:val="00763FB3"/>
    <w:rsid w:val="00781A73"/>
    <w:rsid w:val="007A4695"/>
    <w:rsid w:val="007C023F"/>
    <w:rsid w:val="007D1A3F"/>
    <w:rsid w:val="007F485C"/>
    <w:rsid w:val="00801F71"/>
    <w:rsid w:val="008053B4"/>
    <w:rsid w:val="00822DBA"/>
    <w:rsid w:val="00824293"/>
    <w:rsid w:val="008734AC"/>
    <w:rsid w:val="008828EF"/>
    <w:rsid w:val="00891A1C"/>
    <w:rsid w:val="00891A3C"/>
    <w:rsid w:val="00891C87"/>
    <w:rsid w:val="00895A69"/>
    <w:rsid w:val="008B4859"/>
    <w:rsid w:val="008C7D4E"/>
    <w:rsid w:val="008E0D78"/>
    <w:rsid w:val="008E4737"/>
    <w:rsid w:val="008F6DC8"/>
    <w:rsid w:val="009074C6"/>
    <w:rsid w:val="009246D7"/>
    <w:rsid w:val="00933B5F"/>
    <w:rsid w:val="00934C45"/>
    <w:rsid w:val="00935C0A"/>
    <w:rsid w:val="00966B3D"/>
    <w:rsid w:val="00985B20"/>
    <w:rsid w:val="00995184"/>
    <w:rsid w:val="00997445"/>
    <w:rsid w:val="009A2A38"/>
    <w:rsid w:val="009A307D"/>
    <w:rsid w:val="009B7BC3"/>
    <w:rsid w:val="009F4C44"/>
    <w:rsid w:val="009F5982"/>
    <w:rsid w:val="00A0044E"/>
    <w:rsid w:val="00A21CC4"/>
    <w:rsid w:val="00A21F1E"/>
    <w:rsid w:val="00A26137"/>
    <w:rsid w:val="00A26703"/>
    <w:rsid w:val="00A37D09"/>
    <w:rsid w:val="00A45AB1"/>
    <w:rsid w:val="00A771F7"/>
    <w:rsid w:val="00A91190"/>
    <w:rsid w:val="00A95C9A"/>
    <w:rsid w:val="00AB4709"/>
    <w:rsid w:val="00AC6636"/>
    <w:rsid w:val="00AE51EC"/>
    <w:rsid w:val="00AF0808"/>
    <w:rsid w:val="00B0370E"/>
    <w:rsid w:val="00B10EF8"/>
    <w:rsid w:val="00B52C80"/>
    <w:rsid w:val="00B542E9"/>
    <w:rsid w:val="00B733EF"/>
    <w:rsid w:val="00B7626C"/>
    <w:rsid w:val="00BF64FA"/>
    <w:rsid w:val="00C2212B"/>
    <w:rsid w:val="00C36E6F"/>
    <w:rsid w:val="00C414EE"/>
    <w:rsid w:val="00C47100"/>
    <w:rsid w:val="00C63CC3"/>
    <w:rsid w:val="00C968B7"/>
    <w:rsid w:val="00CC6928"/>
    <w:rsid w:val="00CE4830"/>
    <w:rsid w:val="00CF577F"/>
    <w:rsid w:val="00D31B61"/>
    <w:rsid w:val="00D567F9"/>
    <w:rsid w:val="00D76383"/>
    <w:rsid w:val="00D824DF"/>
    <w:rsid w:val="00D86B36"/>
    <w:rsid w:val="00DB4BF5"/>
    <w:rsid w:val="00DD65EB"/>
    <w:rsid w:val="00E0011D"/>
    <w:rsid w:val="00E53F7D"/>
    <w:rsid w:val="00E55D5C"/>
    <w:rsid w:val="00E56410"/>
    <w:rsid w:val="00E74647"/>
    <w:rsid w:val="00E75E3B"/>
    <w:rsid w:val="00E95346"/>
    <w:rsid w:val="00E956F5"/>
    <w:rsid w:val="00EB65C7"/>
    <w:rsid w:val="00EC29CC"/>
    <w:rsid w:val="00F034CF"/>
    <w:rsid w:val="00F11BA4"/>
    <w:rsid w:val="00F14356"/>
    <w:rsid w:val="00F246FB"/>
    <w:rsid w:val="00F34505"/>
    <w:rsid w:val="00F41D4D"/>
    <w:rsid w:val="00F51E2F"/>
    <w:rsid w:val="00F66EC6"/>
    <w:rsid w:val="00F71893"/>
    <w:rsid w:val="00F77568"/>
    <w:rsid w:val="00F97924"/>
    <w:rsid w:val="00FA2717"/>
    <w:rsid w:val="00FD7C6A"/>
    <w:rsid w:val="00FF31A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5E70F6"/>
  <w15:chartTrackingRefBased/>
  <w15:docId w15:val="{307AD438-23B2-1A4E-A5A1-2CF224A4F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BD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5D8"/>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6C75D8"/>
    <w:rPr>
      <w:color w:val="0563C1" w:themeColor="hyperlink"/>
      <w:u w:val="single"/>
    </w:rPr>
  </w:style>
  <w:style w:type="character" w:styleId="UnresolvedMention">
    <w:name w:val="Unresolved Mention"/>
    <w:basedOn w:val="DefaultParagraphFont"/>
    <w:uiPriority w:val="99"/>
    <w:semiHidden/>
    <w:unhideWhenUsed/>
    <w:rsid w:val="006C75D8"/>
    <w:rPr>
      <w:color w:val="605E5C"/>
      <w:shd w:val="clear" w:color="auto" w:fill="E1DFDD"/>
    </w:rPr>
  </w:style>
  <w:style w:type="paragraph" w:customStyle="1" w:styleId="c-bibliographic-informationcitation">
    <w:name w:val="c-bibliographic-information__citation"/>
    <w:basedOn w:val="Normal"/>
    <w:rsid w:val="006C75D8"/>
    <w:pPr>
      <w:spacing w:before="100" w:beforeAutospacing="1" w:after="100" w:afterAutospacing="1"/>
    </w:pPr>
  </w:style>
  <w:style w:type="character" w:styleId="FollowedHyperlink">
    <w:name w:val="FollowedHyperlink"/>
    <w:basedOn w:val="DefaultParagraphFont"/>
    <w:uiPriority w:val="99"/>
    <w:semiHidden/>
    <w:unhideWhenUsed/>
    <w:rsid w:val="00393D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6537">
      <w:bodyDiv w:val="1"/>
      <w:marLeft w:val="0"/>
      <w:marRight w:val="0"/>
      <w:marTop w:val="0"/>
      <w:marBottom w:val="0"/>
      <w:divBdr>
        <w:top w:val="none" w:sz="0" w:space="0" w:color="auto"/>
        <w:left w:val="none" w:sz="0" w:space="0" w:color="auto"/>
        <w:bottom w:val="none" w:sz="0" w:space="0" w:color="auto"/>
        <w:right w:val="none" w:sz="0" w:space="0" w:color="auto"/>
      </w:divBdr>
    </w:div>
    <w:div w:id="131408765">
      <w:bodyDiv w:val="1"/>
      <w:marLeft w:val="0"/>
      <w:marRight w:val="0"/>
      <w:marTop w:val="0"/>
      <w:marBottom w:val="0"/>
      <w:divBdr>
        <w:top w:val="none" w:sz="0" w:space="0" w:color="auto"/>
        <w:left w:val="none" w:sz="0" w:space="0" w:color="auto"/>
        <w:bottom w:val="none" w:sz="0" w:space="0" w:color="auto"/>
        <w:right w:val="none" w:sz="0" w:space="0" w:color="auto"/>
      </w:divBdr>
    </w:div>
    <w:div w:id="178475056">
      <w:bodyDiv w:val="1"/>
      <w:marLeft w:val="0"/>
      <w:marRight w:val="0"/>
      <w:marTop w:val="0"/>
      <w:marBottom w:val="0"/>
      <w:divBdr>
        <w:top w:val="none" w:sz="0" w:space="0" w:color="auto"/>
        <w:left w:val="none" w:sz="0" w:space="0" w:color="auto"/>
        <w:bottom w:val="none" w:sz="0" w:space="0" w:color="auto"/>
        <w:right w:val="none" w:sz="0" w:space="0" w:color="auto"/>
      </w:divBdr>
    </w:div>
    <w:div w:id="181284253">
      <w:bodyDiv w:val="1"/>
      <w:marLeft w:val="0"/>
      <w:marRight w:val="0"/>
      <w:marTop w:val="0"/>
      <w:marBottom w:val="0"/>
      <w:divBdr>
        <w:top w:val="none" w:sz="0" w:space="0" w:color="auto"/>
        <w:left w:val="none" w:sz="0" w:space="0" w:color="auto"/>
        <w:bottom w:val="none" w:sz="0" w:space="0" w:color="auto"/>
        <w:right w:val="none" w:sz="0" w:space="0" w:color="auto"/>
      </w:divBdr>
    </w:div>
    <w:div w:id="397557471">
      <w:bodyDiv w:val="1"/>
      <w:marLeft w:val="0"/>
      <w:marRight w:val="0"/>
      <w:marTop w:val="0"/>
      <w:marBottom w:val="0"/>
      <w:divBdr>
        <w:top w:val="none" w:sz="0" w:space="0" w:color="auto"/>
        <w:left w:val="none" w:sz="0" w:space="0" w:color="auto"/>
        <w:bottom w:val="none" w:sz="0" w:space="0" w:color="auto"/>
        <w:right w:val="none" w:sz="0" w:space="0" w:color="auto"/>
      </w:divBdr>
    </w:div>
    <w:div w:id="517542860">
      <w:bodyDiv w:val="1"/>
      <w:marLeft w:val="0"/>
      <w:marRight w:val="0"/>
      <w:marTop w:val="0"/>
      <w:marBottom w:val="0"/>
      <w:divBdr>
        <w:top w:val="none" w:sz="0" w:space="0" w:color="auto"/>
        <w:left w:val="none" w:sz="0" w:space="0" w:color="auto"/>
        <w:bottom w:val="none" w:sz="0" w:space="0" w:color="auto"/>
        <w:right w:val="none" w:sz="0" w:space="0" w:color="auto"/>
      </w:divBdr>
    </w:div>
    <w:div w:id="567619788">
      <w:bodyDiv w:val="1"/>
      <w:marLeft w:val="0"/>
      <w:marRight w:val="0"/>
      <w:marTop w:val="0"/>
      <w:marBottom w:val="0"/>
      <w:divBdr>
        <w:top w:val="none" w:sz="0" w:space="0" w:color="auto"/>
        <w:left w:val="none" w:sz="0" w:space="0" w:color="auto"/>
        <w:bottom w:val="none" w:sz="0" w:space="0" w:color="auto"/>
        <w:right w:val="none" w:sz="0" w:space="0" w:color="auto"/>
      </w:divBdr>
    </w:div>
    <w:div w:id="640774093">
      <w:bodyDiv w:val="1"/>
      <w:marLeft w:val="0"/>
      <w:marRight w:val="0"/>
      <w:marTop w:val="0"/>
      <w:marBottom w:val="0"/>
      <w:divBdr>
        <w:top w:val="none" w:sz="0" w:space="0" w:color="auto"/>
        <w:left w:val="none" w:sz="0" w:space="0" w:color="auto"/>
        <w:bottom w:val="none" w:sz="0" w:space="0" w:color="auto"/>
        <w:right w:val="none" w:sz="0" w:space="0" w:color="auto"/>
      </w:divBdr>
    </w:div>
    <w:div w:id="646471347">
      <w:bodyDiv w:val="1"/>
      <w:marLeft w:val="0"/>
      <w:marRight w:val="0"/>
      <w:marTop w:val="0"/>
      <w:marBottom w:val="0"/>
      <w:divBdr>
        <w:top w:val="none" w:sz="0" w:space="0" w:color="auto"/>
        <w:left w:val="none" w:sz="0" w:space="0" w:color="auto"/>
        <w:bottom w:val="none" w:sz="0" w:space="0" w:color="auto"/>
        <w:right w:val="none" w:sz="0" w:space="0" w:color="auto"/>
      </w:divBdr>
    </w:div>
    <w:div w:id="889806602">
      <w:bodyDiv w:val="1"/>
      <w:marLeft w:val="0"/>
      <w:marRight w:val="0"/>
      <w:marTop w:val="0"/>
      <w:marBottom w:val="0"/>
      <w:divBdr>
        <w:top w:val="none" w:sz="0" w:space="0" w:color="auto"/>
        <w:left w:val="none" w:sz="0" w:space="0" w:color="auto"/>
        <w:bottom w:val="none" w:sz="0" w:space="0" w:color="auto"/>
        <w:right w:val="none" w:sz="0" w:space="0" w:color="auto"/>
      </w:divBdr>
    </w:div>
    <w:div w:id="895747923">
      <w:bodyDiv w:val="1"/>
      <w:marLeft w:val="0"/>
      <w:marRight w:val="0"/>
      <w:marTop w:val="0"/>
      <w:marBottom w:val="0"/>
      <w:divBdr>
        <w:top w:val="none" w:sz="0" w:space="0" w:color="auto"/>
        <w:left w:val="none" w:sz="0" w:space="0" w:color="auto"/>
        <w:bottom w:val="none" w:sz="0" w:space="0" w:color="auto"/>
        <w:right w:val="none" w:sz="0" w:space="0" w:color="auto"/>
      </w:divBdr>
    </w:div>
    <w:div w:id="995376322">
      <w:bodyDiv w:val="1"/>
      <w:marLeft w:val="0"/>
      <w:marRight w:val="0"/>
      <w:marTop w:val="0"/>
      <w:marBottom w:val="0"/>
      <w:divBdr>
        <w:top w:val="none" w:sz="0" w:space="0" w:color="auto"/>
        <w:left w:val="none" w:sz="0" w:space="0" w:color="auto"/>
        <w:bottom w:val="none" w:sz="0" w:space="0" w:color="auto"/>
        <w:right w:val="none" w:sz="0" w:space="0" w:color="auto"/>
      </w:divBdr>
    </w:div>
    <w:div w:id="1096483653">
      <w:bodyDiv w:val="1"/>
      <w:marLeft w:val="0"/>
      <w:marRight w:val="0"/>
      <w:marTop w:val="0"/>
      <w:marBottom w:val="0"/>
      <w:divBdr>
        <w:top w:val="none" w:sz="0" w:space="0" w:color="auto"/>
        <w:left w:val="none" w:sz="0" w:space="0" w:color="auto"/>
        <w:bottom w:val="none" w:sz="0" w:space="0" w:color="auto"/>
        <w:right w:val="none" w:sz="0" w:space="0" w:color="auto"/>
      </w:divBdr>
    </w:div>
    <w:div w:id="1104811227">
      <w:bodyDiv w:val="1"/>
      <w:marLeft w:val="0"/>
      <w:marRight w:val="0"/>
      <w:marTop w:val="0"/>
      <w:marBottom w:val="0"/>
      <w:divBdr>
        <w:top w:val="none" w:sz="0" w:space="0" w:color="auto"/>
        <w:left w:val="none" w:sz="0" w:space="0" w:color="auto"/>
        <w:bottom w:val="none" w:sz="0" w:space="0" w:color="auto"/>
        <w:right w:val="none" w:sz="0" w:space="0" w:color="auto"/>
      </w:divBdr>
    </w:div>
    <w:div w:id="1123839232">
      <w:bodyDiv w:val="1"/>
      <w:marLeft w:val="0"/>
      <w:marRight w:val="0"/>
      <w:marTop w:val="0"/>
      <w:marBottom w:val="0"/>
      <w:divBdr>
        <w:top w:val="none" w:sz="0" w:space="0" w:color="auto"/>
        <w:left w:val="none" w:sz="0" w:space="0" w:color="auto"/>
        <w:bottom w:val="none" w:sz="0" w:space="0" w:color="auto"/>
        <w:right w:val="none" w:sz="0" w:space="0" w:color="auto"/>
      </w:divBdr>
    </w:div>
    <w:div w:id="1286039203">
      <w:bodyDiv w:val="1"/>
      <w:marLeft w:val="0"/>
      <w:marRight w:val="0"/>
      <w:marTop w:val="0"/>
      <w:marBottom w:val="0"/>
      <w:divBdr>
        <w:top w:val="none" w:sz="0" w:space="0" w:color="auto"/>
        <w:left w:val="none" w:sz="0" w:space="0" w:color="auto"/>
        <w:bottom w:val="none" w:sz="0" w:space="0" w:color="auto"/>
        <w:right w:val="none" w:sz="0" w:space="0" w:color="auto"/>
      </w:divBdr>
    </w:div>
    <w:div w:id="1291130534">
      <w:bodyDiv w:val="1"/>
      <w:marLeft w:val="0"/>
      <w:marRight w:val="0"/>
      <w:marTop w:val="0"/>
      <w:marBottom w:val="0"/>
      <w:divBdr>
        <w:top w:val="none" w:sz="0" w:space="0" w:color="auto"/>
        <w:left w:val="none" w:sz="0" w:space="0" w:color="auto"/>
        <w:bottom w:val="none" w:sz="0" w:space="0" w:color="auto"/>
        <w:right w:val="none" w:sz="0" w:space="0" w:color="auto"/>
      </w:divBdr>
    </w:div>
    <w:div w:id="1400904417">
      <w:bodyDiv w:val="1"/>
      <w:marLeft w:val="0"/>
      <w:marRight w:val="0"/>
      <w:marTop w:val="0"/>
      <w:marBottom w:val="0"/>
      <w:divBdr>
        <w:top w:val="none" w:sz="0" w:space="0" w:color="auto"/>
        <w:left w:val="none" w:sz="0" w:space="0" w:color="auto"/>
        <w:bottom w:val="none" w:sz="0" w:space="0" w:color="auto"/>
        <w:right w:val="none" w:sz="0" w:space="0" w:color="auto"/>
      </w:divBdr>
      <w:divsChild>
        <w:div w:id="1169827753">
          <w:marLeft w:val="0"/>
          <w:marRight w:val="0"/>
          <w:marTop w:val="0"/>
          <w:marBottom w:val="0"/>
          <w:divBdr>
            <w:top w:val="none" w:sz="0" w:space="0" w:color="auto"/>
            <w:left w:val="none" w:sz="0" w:space="0" w:color="auto"/>
            <w:bottom w:val="none" w:sz="0" w:space="0" w:color="auto"/>
            <w:right w:val="none" w:sz="0" w:space="0" w:color="auto"/>
          </w:divBdr>
        </w:div>
        <w:div w:id="577636745">
          <w:marLeft w:val="0"/>
          <w:marRight w:val="0"/>
          <w:marTop w:val="0"/>
          <w:marBottom w:val="0"/>
          <w:divBdr>
            <w:top w:val="none" w:sz="0" w:space="0" w:color="auto"/>
            <w:left w:val="none" w:sz="0" w:space="0" w:color="auto"/>
            <w:bottom w:val="none" w:sz="0" w:space="0" w:color="auto"/>
            <w:right w:val="none" w:sz="0" w:space="0" w:color="auto"/>
          </w:divBdr>
        </w:div>
      </w:divsChild>
    </w:div>
    <w:div w:id="1466393129">
      <w:bodyDiv w:val="1"/>
      <w:marLeft w:val="0"/>
      <w:marRight w:val="0"/>
      <w:marTop w:val="0"/>
      <w:marBottom w:val="0"/>
      <w:divBdr>
        <w:top w:val="none" w:sz="0" w:space="0" w:color="auto"/>
        <w:left w:val="none" w:sz="0" w:space="0" w:color="auto"/>
        <w:bottom w:val="none" w:sz="0" w:space="0" w:color="auto"/>
        <w:right w:val="none" w:sz="0" w:space="0" w:color="auto"/>
      </w:divBdr>
    </w:div>
    <w:div w:id="1505629094">
      <w:bodyDiv w:val="1"/>
      <w:marLeft w:val="0"/>
      <w:marRight w:val="0"/>
      <w:marTop w:val="0"/>
      <w:marBottom w:val="0"/>
      <w:divBdr>
        <w:top w:val="none" w:sz="0" w:space="0" w:color="auto"/>
        <w:left w:val="none" w:sz="0" w:space="0" w:color="auto"/>
        <w:bottom w:val="none" w:sz="0" w:space="0" w:color="auto"/>
        <w:right w:val="none" w:sz="0" w:space="0" w:color="auto"/>
      </w:divBdr>
    </w:div>
    <w:div w:id="1619722693">
      <w:bodyDiv w:val="1"/>
      <w:marLeft w:val="0"/>
      <w:marRight w:val="0"/>
      <w:marTop w:val="0"/>
      <w:marBottom w:val="0"/>
      <w:divBdr>
        <w:top w:val="none" w:sz="0" w:space="0" w:color="auto"/>
        <w:left w:val="none" w:sz="0" w:space="0" w:color="auto"/>
        <w:bottom w:val="none" w:sz="0" w:space="0" w:color="auto"/>
        <w:right w:val="none" w:sz="0" w:space="0" w:color="auto"/>
      </w:divBdr>
    </w:div>
    <w:div w:id="1686206348">
      <w:bodyDiv w:val="1"/>
      <w:marLeft w:val="0"/>
      <w:marRight w:val="0"/>
      <w:marTop w:val="0"/>
      <w:marBottom w:val="0"/>
      <w:divBdr>
        <w:top w:val="none" w:sz="0" w:space="0" w:color="auto"/>
        <w:left w:val="none" w:sz="0" w:space="0" w:color="auto"/>
        <w:bottom w:val="none" w:sz="0" w:space="0" w:color="auto"/>
        <w:right w:val="none" w:sz="0" w:space="0" w:color="auto"/>
      </w:divBdr>
    </w:div>
    <w:div w:id="1723863798">
      <w:bodyDiv w:val="1"/>
      <w:marLeft w:val="0"/>
      <w:marRight w:val="0"/>
      <w:marTop w:val="0"/>
      <w:marBottom w:val="0"/>
      <w:divBdr>
        <w:top w:val="none" w:sz="0" w:space="0" w:color="auto"/>
        <w:left w:val="none" w:sz="0" w:space="0" w:color="auto"/>
        <w:bottom w:val="none" w:sz="0" w:space="0" w:color="auto"/>
        <w:right w:val="none" w:sz="0" w:space="0" w:color="auto"/>
      </w:divBdr>
    </w:div>
    <w:div w:id="1732270059">
      <w:bodyDiv w:val="1"/>
      <w:marLeft w:val="0"/>
      <w:marRight w:val="0"/>
      <w:marTop w:val="0"/>
      <w:marBottom w:val="0"/>
      <w:divBdr>
        <w:top w:val="none" w:sz="0" w:space="0" w:color="auto"/>
        <w:left w:val="none" w:sz="0" w:space="0" w:color="auto"/>
        <w:bottom w:val="none" w:sz="0" w:space="0" w:color="auto"/>
        <w:right w:val="none" w:sz="0" w:space="0" w:color="auto"/>
      </w:divBdr>
    </w:div>
    <w:div w:id="1741369422">
      <w:bodyDiv w:val="1"/>
      <w:marLeft w:val="0"/>
      <w:marRight w:val="0"/>
      <w:marTop w:val="0"/>
      <w:marBottom w:val="0"/>
      <w:divBdr>
        <w:top w:val="none" w:sz="0" w:space="0" w:color="auto"/>
        <w:left w:val="none" w:sz="0" w:space="0" w:color="auto"/>
        <w:bottom w:val="none" w:sz="0" w:space="0" w:color="auto"/>
        <w:right w:val="none" w:sz="0" w:space="0" w:color="auto"/>
      </w:divBdr>
    </w:div>
    <w:div w:id="1835100018">
      <w:bodyDiv w:val="1"/>
      <w:marLeft w:val="0"/>
      <w:marRight w:val="0"/>
      <w:marTop w:val="0"/>
      <w:marBottom w:val="0"/>
      <w:divBdr>
        <w:top w:val="none" w:sz="0" w:space="0" w:color="auto"/>
        <w:left w:val="none" w:sz="0" w:space="0" w:color="auto"/>
        <w:bottom w:val="none" w:sz="0" w:space="0" w:color="auto"/>
        <w:right w:val="none" w:sz="0" w:space="0" w:color="auto"/>
      </w:divBdr>
      <w:divsChild>
        <w:div w:id="14617821">
          <w:marLeft w:val="0"/>
          <w:marRight w:val="0"/>
          <w:marTop w:val="0"/>
          <w:marBottom w:val="0"/>
          <w:divBdr>
            <w:top w:val="none" w:sz="0" w:space="0" w:color="auto"/>
            <w:left w:val="none" w:sz="0" w:space="0" w:color="auto"/>
            <w:bottom w:val="none" w:sz="0" w:space="0" w:color="auto"/>
            <w:right w:val="none" w:sz="0" w:space="0" w:color="auto"/>
          </w:divBdr>
        </w:div>
        <w:div w:id="281153580">
          <w:marLeft w:val="0"/>
          <w:marRight w:val="0"/>
          <w:marTop w:val="0"/>
          <w:marBottom w:val="0"/>
          <w:divBdr>
            <w:top w:val="none" w:sz="0" w:space="0" w:color="auto"/>
            <w:left w:val="none" w:sz="0" w:space="0" w:color="auto"/>
            <w:bottom w:val="none" w:sz="0" w:space="0" w:color="auto"/>
            <w:right w:val="none" w:sz="0" w:space="0" w:color="auto"/>
          </w:divBdr>
        </w:div>
      </w:divsChild>
    </w:div>
    <w:div w:id="1835487651">
      <w:bodyDiv w:val="1"/>
      <w:marLeft w:val="0"/>
      <w:marRight w:val="0"/>
      <w:marTop w:val="0"/>
      <w:marBottom w:val="0"/>
      <w:divBdr>
        <w:top w:val="none" w:sz="0" w:space="0" w:color="auto"/>
        <w:left w:val="none" w:sz="0" w:space="0" w:color="auto"/>
        <w:bottom w:val="none" w:sz="0" w:space="0" w:color="auto"/>
        <w:right w:val="none" w:sz="0" w:space="0" w:color="auto"/>
      </w:divBdr>
    </w:div>
    <w:div w:id="1978950088">
      <w:bodyDiv w:val="1"/>
      <w:marLeft w:val="0"/>
      <w:marRight w:val="0"/>
      <w:marTop w:val="0"/>
      <w:marBottom w:val="0"/>
      <w:divBdr>
        <w:top w:val="none" w:sz="0" w:space="0" w:color="auto"/>
        <w:left w:val="none" w:sz="0" w:space="0" w:color="auto"/>
        <w:bottom w:val="none" w:sz="0" w:space="0" w:color="auto"/>
        <w:right w:val="none" w:sz="0" w:space="0" w:color="auto"/>
      </w:divBdr>
    </w:div>
    <w:div w:id="1994946039">
      <w:bodyDiv w:val="1"/>
      <w:marLeft w:val="0"/>
      <w:marRight w:val="0"/>
      <w:marTop w:val="0"/>
      <w:marBottom w:val="0"/>
      <w:divBdr>
        <w:top w:val="none" w:sz="0" w:space="0" w:color="auto"/>
        <w:left w:val="none" w:sz="0" w:space="0" w:color="auto"/>
        <w:bottom w:val="none" w:sz="0" w:space="0" w:color="auto"/>
        <w:right w:val="none" w:sz="0" w:space="0" w:color="auto"/>
      </w:divBdr>
      <w:divsChild>
        <w:div w:id="344209405">
          <w:marLeft w:val="0"/>
          <w:marRight w:val="0"/>
          <w:marTop w:val="0"/>
          <w:marBottom w:val="0"/>
          <w:divBdr>
            <w:top w:val="none" w:sz="0" w:space="0" w:color="auto"/>
            <w:left w:val="none" w:sz="0" w:space="0" w:color="auto"/>
            <w:bottom w:val="none" w:sz="0" w:space="0" w:color="auto"/>
            <w:right w:val="none" w:sz="0" w:space="0" w:color="auto"/>
          </w:divBdr>
        </w:div>
        <w:div w:id="90394639">
          <w:marLeft w:val="0"/>
          <w:marRight w:val="0"/>
          <w:marTop w:val="0"/>
          <w:marBottom w:val="0"/>
          <w:divBdr>
            <w:top w:val="none" w:sz="0" w:space="0" w:color="auto"/>
            <w:left w:val="none" w:sz="0" w:space="0" w:color="auto"/>
            <w:bottom w:val="none" w:sz="0" w:space="0" w:color="auto"/>
            <w:right w:val="none" w:sz="0" w:space="0" w:color="auto"/>
          </w:divBdr>
        </w:div>
      </w:divsChild>
    </w:div>
    <w:div w:id="211937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x.doi.org/10.1101%2Flm.2097411" TargetMode="External"/><Relationship Id="rId13" Type="http://schemas.openxmlformats.org/officeDocument/2006/relationships/hyperlink" Target="https://www.frontiersin.org/articles/10.3389/fnmol.2015.00046/full" TargetMode="External"/><Relationship Id="rId3" Type="http://schemas.openxmlformats.org/officeDocument/2006/relationships/styles" Target="styles.xml"/><Relationship Id="rId7" Type="http://schemas.openxmlformats.org/officeDocument/2006/relationships/hyperlink" Target="https://doi.org/10.1038/npp.2012.86" TargetMode="External"/><Relationship Id="rId12" Type="http://schemas.openxmlformats.org/officeDocument/2006/relationships/hyperlink" Target="https://dx.doi.org/10.1128%2Fmcb.16.2.69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38/emm.2016.140" TargetMode="External"/><Relationship Id="rId11" Type="http://schemas.openxmlformats.org/officeDocument/2006/relationships/hyperlink" Target="https://dx.doi.org/10.1111%2Fj.1471-4159.2010.07080.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x.doi.org/10.1101%2Flm.1986911" TargetMode="External"/><Relationship Id="rId4" Type="http://schemas.openxmlformats.org/officeDocument/2006/relationships/settings" Target="settings.xml"/><Relationship Id="rId9" Type="http://schemas.openxmlformats.org/officeDocument/2006/relationships/hyperlink" Target="https://doi.org/10.1073/pnas.090396410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B7426-140A-4C43-84BC-2EF3FE7BE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1560</Words>
  <Characters>8895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Rozanne Lim</dc:creator>
  <cp:keywords/>
  <dc:description/>
  <cp:lastModifiedBy>Rozanne Lim</cp:lastModifiedBy>
  <cp:revision>2</cp:revision>
  <dcterms:created xsi:type="dcterms:W3CDTF">2021-11-23T16:32:00Z</dcterms:created>
  <dcterms:modified xsi:type="dcterms:W3CDTF">2021-11-23T16:32:00Z</dcterms:modified>
</cp:coreProperties>
</file>