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6B54B7" w14:textId="0F80748D" w:rsidR="00261C48" w:rsidRDefault="00261C48" w:rsidP="00261C48">
      <w:pPr>
        <w:rPr>
          <w:rFonts w:ascii="Times New Roman" w:hAnsi="Times New Roman" w:cs="Times New Roman"/>
          <w:sz w:val="28"/>
          <w:szCs w:val="28"/>
        </w:rPr>
      </w:pPr>
      <w:r w:rsidRPr="00261C48">
        <w:rPr>
          <w:rFonts w:ascii="Times New Roman" w:hAnsi="Times New Roman" w:cs="Times New Roman"/>
          <w:sz w:val="28"/>
          <w:szCs w:val="28"/>
        </w:rPr>
        <w:t xml:space="preserve">Ethan Kessler </w:t>
      </w:r>
    </w:p>
    <w:p w14:paraId="29FA561C" w14:textId="503255B9" w:rsidR="006C7574" w:rsidRDefault="006C7574" w:rsidP="00261C48">
      <w:pPr>
        <w:rPr>
          <w:rFonts w:ascii="Times New Roman" w:hAnsi="Times New Roman" w:cs="Times New Roman"/>
          <w:sz w:val="28"/>
          <w:szCs w:val="28"/>
        </w:rPr>
      </w:pPr>
      <w:r>
        <w:rPr>
          <w:rFonts w:ascii="Times New Roman" w:hAnsi="Times New Roman" w:cs="Times New Roman"/>
          <w:sz w:val="28"/>
          <w:szCs w:val="28"/>
        </w:rPr>
        <w:t xml:space="preserve">May 2, 2025 </w:t>
      </w:r>
    </w:p>
    <w:p w14:paraId="0C5C2595" w14:textId="6EBE4DF6" w:rsidR="006C7574" w:rsidRDefault="006C7574" w:rsidP="00261C48">
      <w:pPr>
        <w:rPr>
          <w:rFonts w:ascii="Times New Roman" w:hAnsi="Times New Roman" w:cs="Times New Roman"/>
          <w:sz w:val="28"/>
          <w:szCs w:val="28"/>
        </w:rPr>
      </w:pPr>
      <w:r>
        <w:rPr>
          <w:rFonts w:ascii="Times New Roman" w:hAnsi="Times New Roman" w:cs="Times New Roman"/>
          <w:sz w:val="28"/>
          <w:szCs w:val="28"/>
        </w:rPr>
        <w:t xml:space="preserve">Professor Roth </w:t>
      </w:r>
    </w:p>
    <w:p w14:paraId="441001BA" w14:textId="431334A9" w:rsidR="006C7574" w:rsidRDefault="006C7574" w:rsidP="00261C48">
      <w:pPr>
        <w:rPr>
          <w:rFonts w:ascii="Times New Roman" w:hAnsi="Times New Roman" w:cs="Times New Roman"/>
          <w:sz w:val="28"/>
          <w:szCs w:val="28"/>
        </w:rPr>
      </w:pPr>
      <w:r>
        <w:rPr>
          <w:rFonts w:ascii="Times New Roman" w:hAnsi="Times New Roman" w:cs="Times New Roman"/>
          <w:sz w:val="28"/>
          <w:szCs w:val="28"/>
        </w:rPr>
        <w:t xml:space="preserve">Applied Data Science </w:t>
      </w:r>
    </w:p>
    <w:p w14:paraId="32989197" w14:textId="77777777" w:rsidR="00885A69" w:rsidRPr="00261C48" w:rsidRDefault="00885A69" w:rsidP="00261C48">
      <w:pPr>
        <w:rPr>
          <w:rFonts w:ascii="Times New Roman" w:hAnsi="Times New Roman" w:cs="Times New Roman"/>
          <w:sz w:val="28"/>
          <w:szCs w:val="28"/>
        </w:rPr>
      </w:pPr>
    </w:p>
    <w:p w14:paraId="5A3F2A89" w14:textId="305D8A6E" w:rsidR="006C7574" w:rsidRDefault="006C7574" w:rsidP="006C7574">
      <w:pPr>
        <w:jc w:val="center"/>
        <w:rPr>
          <w:rFonts w:ascii="Times New Roman" w:hAnsi="Times New Roman" w:cs="Times New Roman"/>
          <w:b/>
          <w:bCs/>
          <w:sz w:val="28"/>
          <w:szCs w:val="28"/>
        </w:rPr>
      </w:pPr>
      <w:r w:rsidRPr="006C7574">
        <w:rPr>
          <w:rFonts w:ascii="Times New Roman" w:hAnsi="Times New Roman" w:cs="Times New Roman"/>
          <w:b/>
          <w:bCs/>
          <w:sz w:val="28"/>
          <w:szCs w:val="28"/>
        </w:rPr>
        <w:t>March Madness Prediction and Performance Analysis</w:t>
      </w:r>
    </w:p>
    <w:p w14:paraId="1332C4D8" w14:textId="77777777" w:rsidR="006C7574" w:rsidRPr="006C7574" w:rsidRDefault="006C7574" w:rsidP="006C7574">
      <w:pPr>
        <w:rPr>
          <w:rFonts w:ascii="Times New Roman" w:hAnsi="Times New Roman" w:cs="Times New Roman"/>
          <w:b/>
          <w:bCs/>
          <w:sz w:val="28"/>
          <w:szCs w:val="28"/>
        </w:rPr>
      </w:pPr>
    </w:p>
    <w:p w14:paraId="444FBE35" w14:textId="77777777" w:rsidR="006C7574" w:rsidRDefault="006C7574" w:rsidP="006C7574">
      <w:pPr>
        <w:rPr>
          <w:rFonts w:ascii="Times New Roman" w:hAnsi="Times New Roman" w:cs="Times New Roman"/>
          <w:sz w:val="28"/>
          <w:szCs w:val="28"/>
        </w:rPr>
      </w:pPr>
      <w:r w:rsidRPr="006C7574">
        <w:rPr>
          <w:rFonts w:ascii="Times New Roman" w:hAnsi="Times New Roman" w:cs="Times New Roman"/>
          <w:b/>
          <w:bCs/>
          <w:sz w:val="28"/>
          <w:szCs w:val="28"/>
        </w:rPr>
        <w:t xml:space="preserve">Introduction: </w:t>
      </w:r>
      <w:r w:rsidRPr="006C7574">
        <w:rPr>
          <w:rFonts w:ascii="Times New Roman" w:hAnsi="Times New Roman" w:cs="Times New Roman"/>
          <w:sz w:val="28"/>
          <w:szCs w:val="28"/>
        </w:rPr>
        <w:t>This project leverages historical March Madness data to explore what statistical factors drive team success and how far teams advance in the NCAA tournament. Using data from 2011 through 2025 (excluding the canceled 2020 season), we analyzed performance trends, developed classification models to predict how far teams go, and visualized key differences in playing styles. Our primary tools included Random Forest classifiers, PCA for dimensionality reduction, and K-Means clustering to identify patterns among Final Four teams.</w:t>
      </w:r>
    </w:p>
    <w:p w14:paraId="7369F4CF" w14:textId="77777777" w:rsidR="006C7574" w:rsidRPr="006C7574" w:rsidRDefault="006C7574" w:rsidP="006C7574">
      <w:pPr>
        <w:rPr>
          <w:rFonts w:ascii="Times New Roman" w:hAnsi="Times New Roman" w:cs="Times New Roman"/>
          <w:sz w:val="28"/>
          <w:szCs w:val="28"/>
        </w:rPr>
      </w:pPr>
    </w:p>
    <w:p w14:paraId="4240DB6F" w14:textId="77777777" w:rsidR="006C7574" w:rsidRPr="006C7574" w:rsidRDefault="006C7574" w:rsidP="006C7574">
      <w:pPr>
        <w:rPr>
          <w:rFonts w:ascii="Times New Roman" w:hAnsi="Times New Roman" w:cs="Times New Roman"/>
          <w:sz w:val="28"/>
          <w:szCs w:val="28"/>
        </w:rPr>
      </w:pPr>
      <w:r w:rsidRPr="006C7574">
        <w:rPr>
          <w:rFonts w:ascii="Times New Roman" w:hAnsi="Times New Roman" w:cs="Times New Roman"/>
          <w:b/>
          <w:bCs/>
          <w:sz w:val="28"/>
          <w:szCs w:val="28"/>
        </w:rPr>
        <w:t xml:space="preserve">Data and Feature Engineering: </w:t>
      </w:r>
      <w:r w:rsidRPr="006C7574">
        <w:rPr>
          <w:rFonts w:ascii="Times New Roman" w:hAnsi="Times New Roman" w:cs="Times New Roman"/>
          <w:sz w:val="28"/>
          <w:szCs w:val="28"/>
        </w:rPr>
        <w:t>We compiled tournament-level data from a public GitHub repository, combining fourteen seasons into one dataset. Each row represents a team and includes advanced statistics such as Adjusted Offensive Efficiency (</w:t>
      </w:r>
      <w:proofErr w:type="spellStart"/>
      <w:r w:rsidRPr="006C7574">
        <w:rPr>
          <w:rFonts w:ascii="Times New Roman" w:hAnsi="Times New Roman" w:cs="Times New Roman"/>
          <w:sz w:val="28"/>
          <w:szCs w:val="28"/>
        </w:rPr>
        <w:t>AdjO</w:t>
      </w:r>
      <w:proofErr w:type="spellEnd"/>
      <w:r w:rsidRPr="006C7574">
        <w:rPr>
          <w:rFonts w:ascii="Times New Roman" w:hAnsi="Times New Roman" w:cs="Times New Roman"/>
          <w:sz w:val="28"/>
          <w:szCs w:val="28"/>
        </w:rPr>
        <w:t>), Adjusted Defensive Efficiency (</w:t>
      </w:r>
      <w:proofErr w:type="spellStart"/>
      <w:r w:rsidRPr="006C7574">
        <w:rPr>
          <w:rFonts w:ascii="Times New Roman" w:hAnsi="Times New Roman" w:cs="Times New Roman"/>
          <w:sz w:val="28"/>
          <w:szCs w:val="28"/>
        </w:rPr>
        <w:t>AdjD</w:t>
      </w:r>
      <w:proofErr w:type="spellEnd"/>
      <w:r w:rsidRPr="006C7574">
        <w:rPr>
          <w:rFonts w:ascii="Times New Roman" w:hAnsi="Times New Roman" w:cs="Times New Roman"/>
          <w:sz w:val="28"/>
          <w:szCs w:val="28"/>
        </w:rPr>
        <w:t>), Tempo (</w:t>
      </w:r>
      <w:proofErr w:type="spellStart"/>
      <w:r w:rsidRPr="006C7574">
        <w:rPr>
          <w:rFonts w:ascii="Times New Roman" w:hAnsi="Times New Roman" w:cs="Times New Roman"/>
          <w:sz w:val="28"/>
          <w:szCs w:val="28"/>
        </w:rPr>
        <w:t>AdjT</w:t>
      </w:r>
      <w:proofErr w:type="spellEnd"/>
      <w:r w:rsidRPr="006C7574">
        <w:rPr>
          <w:rFonts w:ascii="Times New Roman" w:hAnsi="Times New Roman" w:cs="Times New Roman"/>
          <w:sz w:val="28"/>
          <w:szCs w:val="28"/>
        </w:rPr>
        <w:t>), and Luck, along with metadata such as seed, conference, and ranking.</w:t>
      </w:r>
    </w:p>
    <w:p w14:paraId="4D2F058B" w14:textId="77777777" w:rsidR="006C7574" w:rsidRDefault="006C7574" w:rsidP="006C7574">
      <w:pPr>
        <w:rPr>
          <w:rFonts w:ascii="Times New Roman" w:hAnsi="Times New Roman" w:cs="Times New Roman"/>
          <w:sz w:val="28"/>
          <w:szCs w:val="28"/>
        </w:rPr>
      </w:pPr>
      <w:r w:rsidRPr="006C7574">
        <w:rPr>
          <w:rFonts w:ascii="Times New Roman" w:hAnsi="Times New Roman" w:cs="Times New Roman"/>
          <w:sz w:val="28"/>
          <w:szCs w:val="28"/>
        </w:rPr>
        <w:t xml:space="preserve">To capture relative performance in matchups, we engineered several features. These included </w:t>
      </w:r>
      <w:proofErr w:type="spellStart"/>
      <w:r w:rsidRPr="006C7574">
        <w:rPr>
          <w:rFonts w:ascii="Times New Roman" w:hAnsi="Times New Roman" w:cs="Times New Roman"/>
          <w:sz w:val="28"/>
          <w:szCs w:val="28"/>
        </w:rPr>
        <w:t>OffEff_Diff</w:t>
      </w:r>
      <w:proofErr w:type="spellEnd"/>
      <w:r w:rsidRPr="006C7574">
        <w:rPr>
          <w:rFonts w:ascii="Times New Roman" w:hAnsi="Times New Roman" w:cs="Times New Roman"/>
          <w:sz w:val="28"/>
          <w:szCs w:val="28"/>
        </w:rPr>
        <w:t xml:space="preserve">, which is the difference between a team’s </w:t>
      </w:r>
      <w:proofErr w:type="spellStart"/>
      <w:r w:rsidRPr="006C7574">
        <w:rPr>
          <w:rFonts w:ascii="Times New Roman" w:hAnsi="Times New Roman" w:cs="Times New Roman"/>
          <w:sz w:val="28"/>
          <w:szCs w:val="28"/>
        </w:rPr>
        <w:t>AdjO</w:t>
      </w:r>
      <w:proofErr w:type="spellEnd"/>
      <w:r w:rsidRPr="006C7574">
        <w:rPr>
          <w:rFonts w:ascii="Times New Roman" w:hAnsi="Times New Roman" w:cs="Times New Roman"/>
          <w:sz w:val="28"/>
          <w:szCs w:val="28"/>
        </w:rPr>
        <w:t xml:space="preserve"> and their opponent’s </w:t>
      </w:r>
      <w:proofErr w:type="spellStart"/>
      <w:r w:rsidRPr="006C7574">
        <w:rPr>
          <w:rFonts w:ascii="Times New Roman" w:hAnsi="Times New Roman" w:cs="Times New Roman"/>
          <w:sz w:val="28"/>
          <w:szCs w:val="28"/>
        </w:rPr>
        <w:t>AdjO</w:t>
      </w:r>
      <w:proofErr w:type="spellEnd"/>
      <w:r w:rsidRPr="006C7574">
        <w:rPr>
          <w:rFonts w:ascii="Times New Roman" w:hAnsi="Times New Roman" w:cs="Times New Roman"/>
          <w:sz w:val="28"/>
          <w:szCs w:val="28"/>
        </w:rPr>
        <w:t xml:space="preserve">, and </w:t>
      </w:r>
      <w:proofErr w:type="spellStart"/>
      <w:r w:rsidRPr="006C7574">
        <w:rPr>
          <w:rFonts w:ascii="Times New Roman" w:hAnsi="Times New Roman" w:cs="Times New Roman"/>
          <w:sz w:val="28"/>
          <w:szCs w:val="28"/>
        </w:rPr>
        <w:t>DefEff_Diff</w:t>
      </w:r>
      <w:proofErr w:type="spellEnd"/>
      <w:r w:rsidRPr="006C7574">
        <w:rPr>
          <w:rFonts w:ascii="Times New Roman" w:hAnsi="Times New Roman" w:cs="Times New Roman"/>
          <w:sz w:val="28"/>
          <w:szCs w:val="28"/>
        </w:rPr>
        <w:t xml:space="preserve">, the difference in adjusted defense. Additionally, we calculated </w:t>
      </w:r>
      <w:proofErr w:type="spellStart"/>
      <w:r w:rsidRPr="006C7574">
        <w:rPr>
          <w:rFonts w:ascii="Times New Roman" w:hAnsi="Times New Roman" w:cs="Times New Roman"/>
          <w:sz w:val="28"/>
          <w:szCs w:val="28"/>
        </w:rPr>
        <w:t>Tempo_Diff</w:t>
      </w:r>
      <w:proofErr w:type="spellEnd"/>
      <w:r w:rsidRPr="006C7574">
        <w:rPr>
          <w:rFonts w:ascii="Times New Roman" w:hAnsi="Times New Roman" w:cs="Times New Roman"/>
          <w:sz w:val="28"/>
          <w:szCs w:val="28"/>
        </w:rPr>
        <w:t xml:space="preserve"> and </w:t>
      </w:r>
      <w:proofErr w:type="spellStart"/>
      <w:r w:rsidRPr="006C7574">
        <w:rPr>
          <w:rFonts w:ascii="Times New Roman" w:hAnsi="Times New Roman" w:cs="Times New Roman"/>
          <w:sz w:val="28"/>
          <w:szCs w:val="28"/>
        </w:rPr>
        <w:t>Luck_Diff</w:t>
      </w:r>
      <w:proofErr w:type="spellEnd"/>
      <w:r w:rsidRPr="006C7574">
        <w:rPr>
          <w:rFonts w:ascii="Times New Roman" w:hAnsi="Times New Roman" w:cs="Times New Roman"/>
          <w:sz w:val="28"/>
          <w:szCs w:val="28"/>
        </w:rPr>
        <w:t>, which are centered differences from the tournament average. Teams were also labeled based on how many pairs of games they won (from 0 to 3+), with 0 being a first-round exit and 3 representing a Final Four team.</w:t>
      </w:r>
    </w:p>
    <w:p w14:paraId="650D3318" w14:textId="77777777" w:rsidR="006C7574" w:rsidRPr="006C7574" w:rsidRDefault="006C7574" w:rsidP="006C7574">
      <w:pPr>
        <w:rPr>
          <w:rFonts w:ascii="Times New Roman" w:hAnsi="Times New Roman" w:cs="Times New Roman"/>
          <w:sz w:val="28"/>
          <w:szCs w:val="28"/>
        </w:rPr>
      </w:pPr>
    </w:p>
    <w:p w14:paraId="1FF485A2" w14:textId="77777777" w:rsidR="006C7574" w:rsidRPr="006C7574" w:rsidRDefault="006C7574" w:rsidP="006C7574">
      <w:pPr>
        <w:rPr>
          <w:rFonts w:ascii="Times New Roman" w:hAnsi="Times New Roman" w:cs="Times New Roman"/>
          <w:sz w:val="28"/>
          <w:szCs w:val="28"/>
        </w:rPr>
      </w:pPr>
      <w:r w:rsidRPr="006C7574">
        <w:rPr>
          <w:rFonts w:ascii="Times New Roman" w:hAnsi="Times New Roman" w:cs="Times New Roman"/>
          <w:b/>
          <w:bCs/>
          <w:sz w:val="28"/>
          <w:szCs w:val="28"/>
        </w:rPr>
        <w:t>Methods: </w:t>
      </w:r>
      <w:r w:rsidRPr="006C7574">
        <w:rPr>
          <w:rFonts w:ascii="Times New Roman" w:hAnsi="Times New Roman" w:cs="Times New Roman"/>
          <w:sz w:val="28"/>
          <w:szCs w:val="28"/>
        </w:rPr>
        <w:t>First, we applied a Random Forest classification model to all tournament teams. This model aimed to predict how many pairs of games a team would win. Features included the engineered stat differences, team rank, seed, and conference. To assist with visualization, we used PCA to reduce the dimensionality of the data and visually assess team clusters.</w:t>
      </w:r>
    </w:p>
    <w:p w14:paraId="02B74D0E" w14:textId="77777777" w:rsidR="006C7574" w:rsidRPr="006C7574" w:rsidRDefault="006C7574" w:rsidP="006C7574">
      <w:pPr>
        <w:rPr>
          <w:rFonts w:ascii="Times New Roman" w:hAnsi="Times New Roman" w:cs="Times New Roman"/>
          <w:sz w:val="28"/>
          <w:szCs w:val="28"/>
        </w:rPr>
      </w:pPr>
      <w:r w:rsidRPr="006C7574">
        <w:rPr>
          <w:rFonts w:ascii="Times New Roman" w:hAnsi="Times New Roman" w:cs="Times New Roman"/>
          <w:sz w:val="28"/>
          <w:szCs w:val="28"/>
        </w:rPr>
        <w:t>Second, we trained a separate model exclusively on Final Four teams. This model predicted whether those teams would win 4, 5, or 6 games, helping us understand what separates semifinalists, finalists, and champions.</w:t>
      </w:r>
    </w:p>
    <w:p w14:paraId="4D13C436" w14:textId="77777777" w:rsidR="006C7574" w:rsidRDefault="006C7574" w:rsidP="006C7574">
      <w:pPr>
        <w:rPr>
          <w:rFonts w:ascii="Times New Roman" w:hAnsi="Times New Roman" w:cs="Times New Roman"/>
          <w:sz w:val="28"/>
          <w:szCs w:val="28"/>
        </w:rPr>
      </w:pPr>
      <w:r w:rsidRPr="006C7574">
        <w:rPr>
          <w:rFonts w:ascii="Times New Roman" w:hAnsi="Times New Roman" w:cs="Times New Roman"/>
          <w:sz w:val="28"/>
          <w:szCs w:val="28"/>
        </w:rPr>
        <w:t xml:space="preserve">Third, we used K-Means clustering on Final Four teams to identify groups with similar play styles. The features used for clustering included </w:t>
      </w:r>
      <w:proofErr w:type="spellStart"/>
      <w:r w:rsidRPr="006C7574">
        <w:rPr>
          <w:rFonts w:ascii="Times New Roman" w:hAnsi="Times New Roman" w:cs="Times New Roman"/>
          <w:sz w:val="28"/>
          <w:szCs w:val="28"/>
        </w:rPr>
        <w:t>AdjO</w:t>
      </w:r>
      <w:proofErr w:type="spellEnd"/>
      <w:r w:rsidRPr="006C7574">
        <w:rPr>
          <w:rFonts w:ascii="Times New Roman" w:hAnsi="Times New Roman" w:cs="Times New Roman"/>
          <w:sz w:val="28"/>
          <w:szCs w:val="28"/>
        </w:rPr>
        <w:t xml:space="preserve">, </w:t>
      </w:r>
      <w:proofErr w:type="spellStart"/>
      <w:r w:rsidRPr="006C7574">
        <w:rPr>
          <w:rFonts w:ascii="Times New Roman" w:hAnsi="Times New Roman" w:cs="Times New Roman"/>
          <w:sz w:val="28"/>
          <w:szCs w:val="28"/>
        </w:rPr>
        <w:t>AdjD</w:t>
      </w:r>
      <w:proofErr w:type="spellEnd"/>
      <w:r w:rsidRPr="006C7574">
        <w:rPr>
          <w:rFonts w:ascii="Times New Roman" w:hAnsi="Times New Roman" w:cs="Times New Roman"/>
          <w:sz w:val="28"/>
          <w:szCs w:val="28"/>
        </w:rPr>
        <w:t xml:space="preserve">, </w:t>
      </w:r>
      <w:proofErr w:type="spellStart"/>
      <w:r w:rsidRPr="006C7574">
        <w:rPr>
          <w:rFonts w:ascii="Times New Roman" w:hAnsi="Times New Roman" w:cs="Times New Roman"/>
          <w:sz w:val="28"/>
          <w:szCs w:val="28"/>
        </w:rPr>
        <w:t>AdjT</w:t>
      </w:r>
      <w:proofErr w:type="spellEnd"/>
      <w:r w:rsidRPr="006C7574">
        <w:rPr>
          <w:rFonts w:ascii="Times New Roman" w:hAnsi="Times New Roman" w:cs="Times New Roman"/>
          <w:sz w:val="28"/>
          <w:szCs w:val="28"/>
        </w:rPr>
        <w:t>, Luck, Seed, and Rank. PCA was again used to reduce these features into two components for visualization.</w:t>
      </w:r>
    </w:p>
    <w:p w14:paraId="094A183B" w14:textId="77777777" w:rsidR="006C7574" w:rsidRPr="006C7574" w:rsidRDefault="006C7574" w:rsidP="006C7574">
      <w:pPr>
        <w:rPr>
          <w:rFonts w:ascii="Times New Roman" w:hAnsi="Times New Roman" w:cs="Times New Roman"/>
          <w:sz w:val="28"/>
          <w:szCs w:val="28"/>
        </w:rPr>
      </w:pPr>
    </w:p>
    <w:p w14:paraId="0A5B3951" w14:textId="77777777" w:rsidR="006C7574" w:rsidRDefault="006C7574" w:rsidP="006C7574">
      <w:pPr>
        <w:rPr>
          <w:rFonts w:ascii="Times New Roman" w:hAnsi="Times New Roman" w:cs="Times New Roman"/>
          <w:sz w:val="28"/>
          <w:szCs w:val="28"/>
        </w:rPr>
      </w:pPr>
      <w:r w:rsidRPr="006C7574">
        <w:rPr>
          <w:rFonts w:ascii="Times New Roman" w:hAnsi="Times New Roman" w:cs="Times New Roman"/>
          <w:b/>
          <w:bCs/>
          <w:sz w:val="28"/>
          <w:szCs w:val="28"/>
        </w:rPr>
        <w:t>Results and Visualizations: </w:t>
      </w:r>
      <w:r w:rsidRPr="006C7574">
        <w:rPr>
          <w:rFonts w:ascii="Times New Roman" w:hAnsi="Times New Roman" w:cs="Times New Roman"/>
          <w:sz w:val="28"/>
          <w:szCs w:val="28"/>
        </w:rPr>
        <w:t>The PCA plot of all teams, colored by pairs of wins, showed that most teams are clustered around zero wins, indicating that most are eliminated early. Teams that win one or more pairs of games appeared as statistical outliers, supporting the idea that success in March Madness is rare and requires a distinct statistical profile.</w:t>
      </w:r>
    </w:p>
    <w:p w14:paraId="025B59EB" w14:textId="77777777" w:rsidR="001F5F54" w:rsidRPr="006C7574" w:rsidRDefault="001F5F54" w:rsidP="006C7574">
      <w:pPr>
        <w:rPr>
          <w:rFonts w:ascii="Times New Roman" w:hAnsi="Times New Roman" w:cs="Times New Roman"/>
          <w:sz w:val="28"/>
          <w:szCs w:val="28"/>
        </w:rPr>
      </w:pPr>
    </w:p>
    <w:p w14:paraId="68B29FE8" w14:textId="77777777" w:rsidR="006C7574" w:rsidRDefault="006C7574" w:rsidP="006C7574">
      <w:pPr>
        <w:rPr>
          <w:rFonts w:ascii="Times New Roman" w:hAnsi="Times New Roman" w:cs="Times New Roman"/>
          <w:sz w:val="28"/>
          <w:szCs w:val="28"/>
        </w:rPr>
      </w:pPr>
      <w:r w:rsidRPr="006C7574">
        <w:rPr>
          <w:rFonts w:ascii="Times New Roman" w:hAnsi="Times New Roman" w:cs="Times New Roman"/>
          <w:sz w:val="28"/>
          <w:szCs w:val="28"/>
        </w:rPr>
        <w:t>The PCA plot of Final Four teams, colored by total wins, showed clearer differentiation. Teams that reached the championship (6 wins) tended to cluster away from those that only made the semifinals (4 wins). This shows that even among elite teams, small statistical differences can separate the good from the great.</w:t>
      </w:r>
    </w:p>
    <w:p w14:paraId="29A2969E" w14:textId="77777777" w:rsidR="001F5F54" w:rsidRPr="006C7574" w:rsidRDefault="001F5F54" w:rsidP="006C7574">
      <w:pPr>
        <w:rPr>
          <w:rFonts w:ascii="Times New Roman" w:hAnsi="Times New Roman" w:cs="Times New Roman"/>
          <w:sz w:val="28"/>
          <w:szCs w:val="28"/>
        </w:rPr>
      </w:pPr>
    </w:p>
    <w:p w14:paraId="27AD6C10" w14:textId="77777777" w:rsidR="006C7574" w:rsidRDefault="006C7574" w:rsidP="006C7574">
      <w:pPr>
        <w:rPr>
          <w:rFonts w:ascii="Times New Roman" w:hAnsi="Times New Roman" w:cs="Times New Roman"/>
          <w:sz w:val="28"/>
          <w:szCs w:val="28"/>
        </w:rPr>
      </w:pPr>
      <w:r w:rsidRPr="006C7574">
        <w:rPr>
          <w:rFonts w:ascii="Times New Roman" w:hAnsi="Times New Roman" w:cs="Times New Roman"/>
          <w:sz w:val="28"/>
          <w:szCs w:val="28"/>
        </w:rPr>
        <w:t>The clustering analysis grouped Final Four teams into three clusters. One cluster included balanced teams with solid stats across the board. Another contained defense-heavy or slower-paced teams. The final cluster included fast or unorthodox teams like VCU (2011) and Miami FL (2023), which achieved surprising tournament success.</w:t>
      </w:r>
    </w:p>
    <w:p w14:paraId="4C293DB3" w14:textId="77777777" w:rsidR="001F5F54" w:rsidRPr="006C7574" w:rsidRDefault="001F5F54" w:rsidP="006C7574">
      <w:pPr>
        <w:rPr>
          <w:rFonts w:ascii="Times New Roman" w:hAnsi="Times New Roman" w:cs="Times New Roman"/>
          <w:sz w:val="28"/>
          <w:szCs w:val="28"/>
        </w:rPr>
      </w:pPr>
    </w:p>
    <w:p w14:paraId="4317610D" w14:textId="77777777" w:rsidR="006C7574" w:rsidRPr="006C7574" w:rsidRDefault="006C7574" w:rsidP="006C7574">
      <w:pPr>
        <w:rPr>
          <w:rFonts w:ascii="Times New Roman" w:hAnsi="Times New Roman" w:cs="Times New Roman"/>
          <w:sz w:val="28"/>
          <w:szCs w:val="28"/>
        </w:rPr>
      </w:pPr>
      <w:r w:rsidRPr="006C7574">
        <w:rPr>
          <w:rFonts w:ascii="Times New Roman" w:hAnsi="Times New Roman" w:cs="Times New Roman"/>
          <w:sz w:val="28"/>
          <w:szCs w:val="28"/>
        </w:rPr>
        <w:t>Feature importance analysis on all teams showed that Rank before the tournament was the most predictive feature, followed closely by offensive and defensive efficiency differences. These findings indicate that relative team strength and Ranking have strong impacts on success. While Luck, Seed, and Tempo had some effect but were less important.</w:t>
      </w:r>
    </w:p>
    <w:p w14:paraId="72F3153F" w14:textId="77777777" w:rsidR="006C7574" w:rsidRDefault="006C7574" w:rsidP="006C7574">
      <w:pPr>
        <w:rPr>
          <w:rFonts w:ascii="Times New Roman" w:hAnsi="Times New Roman" w:cs="Times New Roman"/>
          <w:sz w:val="28"/>
          <w:szCs w:val="28"/>
        </w:rPr>
      </w:pPr>
      <w:r w:rsidRPr="006C7574">
        <w:rPr>
          <w:rFonts w:ascii="Times New Roman" w:hAnsi="Times New Roman" w:cs="Times New Roman"/>
          <w:sz w:val="28"/>
          <w:szCs w:val="28"/>
        </w:rPr>
        <w:t>Among Final Four teams, the feature importance chart also showed that Rank before the tournament and Adjusted Defensive Efficiency were the most influential. Adjusted Offense and Luck were still meaningful, while Tempo and Seed had minimal impact. This suggests that defensive strength is especially important when separating championship-level teams.</w:t>
      </w:r>
    </w:p>
    <w:p w14:paraId="205D7AB8" w14:textId="77777777" w:rsidR="001F5F54" w:rsidRPr="006C7574" w:rsidRDefault="001F5F54" w:rsidP="006C7574">
      <w:pPr>
        <w:rPr>
          <w:rFonts w:ascii="Times New Roman" w:hAnsi="Times New Roman" w:cs="Times New Roman"/>
          <w:sz w:val="28"/>
          <w:szCs w:val="28"/>
        </w:rPr>
      </w:pPr>
    </w:p>
    <w:p w14:paraId="728316CF" w14:textId="77777777" w:rsidR="006C7574" w:rsidRPr="006C7574" w:rsidRDefault="006C7574" w:rsidP="006C7574">
      <w:pPr>
        <w:rPr>
          <w:rFonts w:ascii="Times New Roman" w:hAnsi="Times New Roman" w:cs="Times New Roman"/>
          <w:sz w:val="28"/>
          <w:szCs w:val="28"/>
        </w:rPr>
      </w:pPr>
      <w:r w:rsidRPr="006C7574">
        <w:rPr>
          <w:rFonts w:ascii="Times New Roman" w:hAnsi="Times New Roman" w:cs="Times New Roman"/>
          <w:b/>
          <w:bCs/>
          <w:sz w:val="28"/>
          <w:szCs w:val="28"/>
        </w:rPr>
        <w:t>Limitations: </w:t>
      </w:r>
      <w:r w:rsidRPr="006C7574">
        <w:rPr>
          <w:rFonts w:ascii="Times New Roman" w:hAnsi="Times New Roman" w:cs="Times New Roman"/>
          <w:sz w:val="28"/>
          <w:szCs w:val="28"/>
        </w:rPr>
        <w:t>One major limitation of this study is reflected in the confusion matrix results. While the model performs well when predicting teams that win zero games, it struggles to accurately predict outcomes for teams that win one to three pairs of games. This problem likely stems from class imbalance in the dataset, where most teams lose in the first round and very few reach the Final Four or win the championship. Additionally, March Madness outcomes can be influenced by many unpredictable factors such as injuries, last-second shots, or coaching decisions that are not captured in the dataset.</w:t>
      </w:r>
    </w:p>
    <w:p w14:paraId="2A0EE608" w14:textId="77777777" w:rsidR="006C7574" w:rsidRDefault="006C7574" w:rsidP="006C7574">
      <w:pPr>
        <w:rPr>
          <w:rFonts w:ascii="Times New Roman" w:hAnsi="Times New Roman" w:cs="Times New Roman"/>
          <w:sz w:val="28"/>
          <w:szCs w:val="28"/>
        </w:rPr>
      </w:pPr>
      <w:r w:rsidRPr="006C7574">
        <w:rPr>
          <w:rFonts w:ascii="Times New Roman" w:hAnsi="Times New Roman" w:cs="Times New Roman"/>
          <w:sz w:val="28"/>
          <w:szCs w:val="28"/>
        </w:rPr>
        <w:t xml:space="preserve">While the models provide insight, correlation does not imply causation. Teams that perform well statistically may still lose due to other unmeasured variables like </w:t>
      </w:r>
      <w:r w:rsidRPr="006C7574">
        <w:rPr>
          <w:rFonts w:ascii="Times New Roman" w:hAnsi="Times New Roman" w:cs="Times New Roman"/>
          <w:sz w:val="28"/>
          <w:szCs w:val="28"/>
        </w:rPr>
        <w:lastRenderedPageBreak/>
        <w:t>opponent matchups or individual player performances. These limitations show that even with strong predictors, forecasting NCAA tournament outcomes is inherently difficult.</w:t>
      </w:r>
    </w:p>
    <w:p w14:paraId="6EA34C85" w14:textId="77777777" w:rsidR="001F5F54" w:rsidRPr="006C7574" w:rsidRDefault="001F5F54" w:rsidP="006C7574">
      <w:pPr>
        <w:rPr>
          <w:rFonts w:ascii="Times New Roman" w:hAnsi="Times New Roman" w:cs="Times New Roman"/>
          <w:sz w:val="28"/>
          <w:szCs w:val="28"/>
        </w:rPr>
      </w:pPr>
    </w:p>
    <w:p w14:paraId="189B8ADD" w14:textId="1D9680BE" w:rsidR="006C7574" w:rsidRDefault="006C7574" w:rsidP="006C7574">
      <w:pPr>
        <w:rPr>
          <w:rFonts w:ascii="Times New Roman" w:hAnsi="Times New Roman" w:cs="Times New Roman"/>
          <w:sz w:val="28"/>
          <w:szCs w:val="28"/>
        </w:rPr>
      </w:pPr>
      <w:r w:rsidRPr="006C7574">
        <w:rPr>
          <w:rFonts w:ascii="Times New Roman" w:hAnsi="Times New Roman" w:cs="Times New Roman"/>
          <w:b/>
          <w:bCs/>
          <w:sz w:val="28"/>
          <w:szCs w:val="28"/>
        </w:rPr>
        <w:t>Ethical Considerations:</w:t>
      </w:r>
      <w:r w:rsidRPr="006C7574">
        <w:rPr>
          <w:rFonts w:ascii="Times New Roman" w:hAnsi="Times New Roman" w:cs="Times New Roman"/>
          <w:sz w:val="28"/>
          <w:szCs w:val="28"/>
        </w:rPr>
        <w:t xml:space="preserve"> This model was developed purely for academic and exploratory purposes. It should not be used for betting or gambling. While predicting sports outcomes is a popular analytics application, doing so responsibly means recognizing the limits of statistical models and not using them to make high-stakes decisions without full context. </w:t>
      </w:r>
      <w:r w:rsidR="001F5F54" w:rsidRPr="006C7574">
        <w:rPr>
          <w:rFonts w:ascii="Times New Roman" w:hAnsi="Times New Roman" w:cs="Times New Roman"/>
          <w:sz w:val="28"/>
          <w:szCs w:val="28"/>
        </w:rPr>
        <w:t>Also,</w:t>
      </w:r>
      <w:r w:rsidRPr="006C7574">
        <w:rPr>
          <w:rFonts w:ascii="Times New Roman" w:hAnsi="Times New Roman" w:cs="Times New Roman"/>
          <w:sz w:val="28"/>
          <w:szCs w:val="28"/>
        </w:rPr>
        <w:t xml:space="preserve"> with March Madness specifically and this project shows that at times it can be unpredictable. </w:t>
      </w:r>
    </w:p>
    <w:p w14:paraId="6A8BDA4C" w14:textId="77777777" w:rsidR="001F5F54" w:rsidRPr="006C7574" w:rsidRDefault="001F5F54" w:rsidP="006C7574">
      <w:pPr>
        <w:rPr>
          <w:rFonts w:ascii="Times New Roman" w:hAnsi="Times New Roman" w:cs="Times New Roman"/>
          <w:sz w:val="28"/>
          <w:szCs w:val="28"/>
        </w:rPr>
      </w:pPr>
    </w:p>
    <w:p w14:paraId="222AFE7A" w14:textId="77777777" w:rsidR="006C7574" w:rsidRDefault="006C7574" w:rsidP="006C7574">
      <w:pPr>
        <w:rPr>
          <w:rFonts w:ascii="Times New Roman" w:hAnsi="Times New Roman" w:cs="Times New Roman"/>
          <w:sz w:val="28"/>
          <w:szCs w:val="28"/>
        </w:rPr>
      </w:pPr>
      <w:r w:rsidRPr="006C7574">
        <w:rPr>
          <w:rFonts w:ascii="Times New Roman" w:hAnsi="Times New Roman" w:cs="Times New Roman"/>
          <w:b/>
          <w:bCs/>
          <w:sz w:val="28"/>
          <w:szCs w:val="28"/>
        </w:rPr>
        <w:t xml:space="preserve">Conclusion: </w:t>
      </w:r>
      <w:r w:rsidRPr="006C7574">
        <w:rPr>
          <w:rFonts w:ascii="Times New Roman" w:hAnsi="Times New Roman" w:cs="Times New Roman"/>
          <w:sz w:val="28"/>
          <w:szCs w:val="28"/>
        </w:rPr>
        <w:t>This project provides a comprehensive look at NCAA tournament performance using machine learning and statistical analysis. Although the classification model performs best for early-exit teams, it successfully uncovers key features like team rank, offensive and defensive efficiency that are associated with tournament success. The clustering of Final Four teams revealed distinct archetypes of how teams can succeed, showing that there is no single blueprint for winning it all. Through PCA, feature importance charts, and classification models, we gained insight into the strategies that set apart the best tournament performers.</w:t>
      </w:r>
    </w:p>
    <w:p w14:paraId="5FE25180" w14:textId="77777777" w:rsidR="001F5F54" w:rsidRPr="006C7574" w:rsidRDefault="001F5F54" w:rsidP="006C7574">
      <w:pPr>
        <w:rPr>
          <w:rFonts w:ascii="Times New Roman" w:hAnsi="Times New Roman" w:cs="Times New Roman"/>
          <w:sz w:val="28"/>
          <w:szCs w:val="28"/>
        </w:rPr>
      </w:pPr>
    </w:p>
    <w:p w14:paraId="66715F04" w14:textId="77777777" w:rsidR="006C7574" w:rsidRDefault="006C7574" w:rsidP="006C7574">
      <w:pPr>
        <w:rPr>
          <w:rFonts w:ascii="Times New Roman" w:hAnsi="Times New Roman" w:cs="Times New Roman"/>
          <w:sz w:val="28"/>
          <w:szCs w:val="28"/>
        </w:rPr>
      </w:pPr>
      <w:r w:rsidRPr="006C7574">
        <w:rPr>
          <w:rFonts w:ascii="Times New Roman" w:hAnsi="Times New Roman" w:cs="Times New Roman"/>
          <w:b/>
          <w:bCs/>
          <w:sz w:val="28"/>
          <w:szCs w:val="28"/>
        </w:rPr>
        <w:t>Use of AI:</w:t>
      </w:r>
      <w:r w:rsidRPr="006C7574">
        <w:rPr>
          <w:rFonts w:ascii="Times New Roman" w:hAnsi="Times New Roman" w:cs="Times New Roman"/>
          <w:sz w:val="28"/>
          <w:szCs w:val="28"/>
        </w:rPr>
        <w:t xml:space="preserve"> Co-Pilot, was used to assist in debugging code and suggesting improvements for model construction and plotting. All data preparation, model training, and final interpretation were conducted by myself.</w:t>
      </w:r>
    </w:p>
    <w:p w14:paraId="21707F73" w14:textId="77777777" w:rsidR="001F5F54" w:rsidRDefault="001F5F54" w:rsidP="006C7574">
      <w:pPr>
        <w:rPr>
          <w:rFonts w:ascii="Times New Roman" w:hAnsi="Times New Roman" w:cs="Times New Roman"/>
          <w:sz w:val="28"/>
          <w:szCs w:val="28"/>
        </w:rPr>
      </w:pPr>
    </w:p>
    <w:p w14:paraId="76FFD3DA" w14:textId="3AC5939E" w:rsidR="001F5F54" w:rsidRPr="006C7574" w:rsidRDefault="001F5F54" w:rsidP="006C7574">
      <w:pPr>
        <w:rPr>
          <w:rFonts w:ascii="Times New Roman" w:hAnsi="Times New Roman" w:cs="Times New Roman"/>
          <w:sz w:val="28"/>
          <w:szCs w:val="28"/>
        </w:rPr>
      </w:pPr>
      <w:r>
        <w:rPr>
          <w:rFonts w:ascii="Times New Roman" w:hAnsi="Times New Roman" w:cs="Times New Roman"/>
          <w:sz w:val="28"/>
          <w:szCs w:val="28"/>
        </w:rPr>
        <w:t>****(Images of the graphs are down below)****</w:t>
      </w:r>
    </w:p>
    <w:p w14:paraId="371536FE" w14:textId="0309F3AC" w:rsidR="00E11663" w:rsidRPr="001F5F54" w:rsidRDefault="001F5F54" w:rsidP="006C757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F7AB86E" wp14:editId="0F860DF6">
            <wp:extent cx="5943600" cy="3683635"/>
            <wp:effectExtent l="0" t="0" r="0" b="0"/>
            <wp:docPr id="1220441285" name="Picture 4"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41285" name="Picture 4" descr="A graph of different colored bars&#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683635"/>
                    </a:xfrm>
                    <a:prstGeom prst="rect">
                      <a:avLst/>
                    </a:prstGeom>
                  </pic:spPr>
                </pic:pic>
              </a:graphicData>
            </a:graphic>
          </wp:inline>
        </w:drawing>
      </w:r>
      <w:r>
        <w:rPr>
          <w:rFonts w:ascii="Times New Roman" w:hAnsi="Times New Roman" w:cs="Times New Roman"/>
          <w:noProof/>
          <w:sz w:val="28"/>
          <w:szCs w:val="28"/>
        </w:rPr>
        <w:drawing>
          <wp:inline distT="0" distB="0" distL="0" distR="0" wp14:anchorId="7E1685B4" wp14:editId="513B779F">
            <wp:extent cx="5943600" cy="3683635"/>
            <wp:effectExtent l="0" t="0" r="0" b="0"/>
            <wp:docPr id="979539349" name="Picture 2"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39349" name="Picture 2" descr="A graph of different colored bar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683635"/>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2FD5BD84" wp14:editId="65C41AFE">
            <wp:extent cx="5943600" cy="4421505"/>
            <wp:effectExtent l="0" t="0" r="0" b="0"/>
            <wp:docPr id="1034914980" name="Picture 5" descr="A graph of different team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4980" name="Picture 5" descr="A graph of different teams&#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943600" cy="4421505"/>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1EEFCFA4" wp14:editId="1C3E0103">
            <wp:extent cx="5943600" cy="4436745"/>
            <wp:effectExtent l="0" t="0" r="0" b="0"/>
            <wp:docPr id="1143634499" name="Picture 3" descr="A graph of a matchu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34499" name="Picture 3" descr="A graph of a matchup&#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943600" cy="4436745"/>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04EA1220" wp14:editId="344B8D59">
            <wp:extent cx="5943600" cy="4436745"/>
            <wp:effectExtent l="0" t="0" r="0" b="0"/>
            <wp:docPr id="156159386" name="Picture 1" descr="A diagram of a group of blue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9386" name="Picture 1" descr="A diagram of a group of blue and red dot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436745"/>
                    </a:xfrm>
                    <a:prstGeom prst="rect">
                      <a:avLst/>
                    </a:prstGeom>
                  </pic:spPr>
                </pic:pic>
              </a:graphicData>
            </a:graphic>
          </wp:inline>
        </w:drawing>
      </w:r>
    </w:p>
    <w:sectPr w:rsidR="00E11663" w:rsidRPr="001F5F54" w:rsidSect="00395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34D"/>
    <w:rsid w:val="001E234D"/>
    <w:rsid w:val="001F5F54"/>
    <w:rsid w:val="00261C48"/>
    <w:rsid w:val="00346E01"/>
    <w:rsid w:val="00395917"/>
    <w:rsid w:val="006C7574"/>
    <w:rsid w:val="00885A69"/>
    <w:rsid w:val="00E1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FA4DB2"/>
  <w15:chartTrackingRefBased/>
  <w15:docId w15:val="{54177DD6-396F-C246-84CC-7BFAE0C58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3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3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3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3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34D"/>
    <w:rPr>
      <w:rFonts w:eastAsiaTheme="majorEastAsia" w:cstheme="majorBidi"/>
      <w:color w:val="272727" w:themeColor="text1" w:themeTint="D8"/>
    </w:rPr>
  </w:style>
  <w:style w:type="paragraph" w:styleId="Title">
    <w:name w:val="Title"/>
    <w:basedOn w:val="Normal"/>
    <w:next w:val="Normal"/>
    <w:link w:val="TitleChar"/>
    <w:uiPriority w:val="10"/>
    <w:qFormat/>
    <w:rsid w:val="001E23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3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3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234D"/>
    <w:rPr>
      <w:i/>
      <w:iCs/>
      <w:color w:val="404040" w:themeColor="text1" w:themeTint="BF"/>
    </w:rPr>
  </w:style>
  <w:style w:type="paragraph" w:styleId="ListParagraph">
    <w:name w:val="List Paragraph"/>
    <w:basedOn w:val="Normal"/>
    <w:uiPriority w:val="34"/>
    <w:qFormat/>
    <w:rsid w:val="001E234D"/>
    <w:pPr>
      <w:ind w:left="720"/>
      <w:contextualSpacing/>
    </w:pPr>
  </w:style>
  <w:style w:type="character" w:styleId="IntenseEmphasis">
    <w:name w:val="Intense Emphasis"/>
    <w:basedOn w:val="DefaultParagraphFont"/>
    <w:uiPriority w:val="21"/>
    <w:qFormat/>
    <w:rsid w:val="001E234D"/>
    <w:rPr>
      <w:i/>
      <w:iCs/>
      <w:color w:val="0F4761" w:themeColor="accent1" w:themeShade="BF"/>
    </w:rPr>
  </w:style>
  <w:style w:type="paragraph" w:styleId="IntenseQuote">
    <w:name w:val="Intense Quote"/>
    <w:basedOn w:val="Normal"/>
    <w:next w:val="Normal"/>
    <w:link w:val="IntenseQuoteChar"/>
    <w:uiPriority w:val="30"/>
    <w:qFormat/>
    <w:rsid w:val="001E2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34D"/>
    <w:rPr>
      <w:i/>
      <w:iCs/>
      <w:color w:val="0F4761" w:themeColor="accent1" w:themeShade="BF"/>
    </w:rPr>
  </w:style>
  <w:style w:type="character" w:styleId="IntenseReference">
    <w:name w:val="Intense Reference"/>
    <w:basedOn w:val="DefaultParagraphFont"/>
    <w:uiPriority w:val="32"/>
    <w:qFormat/>
    <w:rsid w:val="001E2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18403">
      <w:bodyDiv w:val="1"/>
      <w:marLeft w:val="0"/>
      <w:marRight w:val="0"/>
      <w:marTop w:val="0"/>
      <w:marBottom w:val="0"/>
      <w:divBdr>
        <w:top w:val="none" w:sz="0" w:space="0" w:color="auto"/>
        <w:left w:val="none" w:sz="0" w:space="0" w:color="auto"/>
        <w:bottom w:val="none" w:sz="0" w:space="0" w:color="auto"/>
        <w:right w:val="none" w:sz="0" w:space="0" w:color="auto"/>
      </w:divBdr>
    </w:div>
    <w:div w:id="257493763">
      <w:bodyDiv w:val="1"/>
      <w:marLeft w:val="0"/>
      <w:marRight w:val="0"/>
      <w:marTop w:val="0"/>
      <w:marBottom w:val="0"/>
      <w:divBdr>
        <w:top w:val="none" w:sz="0" w:space="0" w:color="auto"/>
        <w:left w:val="none" w:sz="0" w:space="0" w:color="auto"/>
        <w:bottom w:val="none" w:sz="0" w:space="0" w:color="auto"/>
        <w:right w:val="none" w:sz="0" w:space="0" w:color="auto"/>
      </w:divBdr>
    </w:div>
    <w:div w:id="554659998">
      <w:bodyDiv w:val="1"/>
      <w:marLeft w:val="0"/>
      <w:marRight w:val="0"/>
      <w:marTop w:val="0"/>
      <w:marBottom w:val="0"/>
      <w:divBdr>
        <w:top w:val="none" w:sz="0" w:space="0" w:color="auto"/>
        <w:left w:val="none" w:sz="0" w:space="0" w:color="auto"/>
        <w:bottom w:val="none" w:sz="0" w:space="0" w:color="auto"/>
        <w:right w:val="none" w:sz="0" w:space="0" w:color="auto"/>
      </w:divBdr>
    </w:div>
    <w:div w:id="633563962">
      <w:bodyDiv w:val="1"/>
      <w:marLeft w:val="0"/>
      <w:marRight w:val="0"/>
      <w:marTop w:val="0"/>
      <w:marBottom w:val="0"/>
      <w:divBdr>
        <w:top w:val="none" w:sz="0" w:space="0" w:color="auto"/>
        <w:left w:val="none" w:sz="0" w:space="0" w:color="auto"/>
        <w:bottom w:val="none" w:sz="0" w:space="0" w:color="auto"/>
        <w:right w:val="none" w:sz="0" w:space="0" w:color="auto"/>
      </w:divBdr>
    </w:div>
    <w:div w:id="753933964">
      <w:bodyDiv w:val="1"/>
      <w:marLeft w:val="0"/>
      <w:marRight w:val="0"/>
      <w:marTop w:val="0"/>
      <w:marBottom w:val="0"/>
      <w:divBdr>
        <w:top w:val="none" w:sz="0" w:space="0" w:color="auto"/>
        <w:left w:val="none" w:sz="0" w:space="0" w:color="auto"/>
        <w:bottom w:val="none" w:sz="0" w:space="0" w:color="auto"/>
        <w:right w:val="none" w:sz="0" w:space="0" w:color="auto"/>
      </w:divBdr>
    </w:div>
    <w:div w:id="1158687340">
      <w:bodyDiv w:val="1"/>
      <w:marLeft w:val="0"/>
      <w:marRight w:val="0"/>
      <w:marTop w:val="0"/>
      <w:marBottom w:val="0"/>
      <w:divBdr>
        <w:top w:val="none" w:sz="0" w:space="0" w:color="auto"/>
        <w:left w:val="none" w:sz="0" w:space="0" w:color="auto"/>
        <w:bottom w:val="none" w:sz="0" w:space="0" w:color="auto"/>
        <w:right w:val="none" w:sz="0" w:space="0" w:color="auto"/>
      </w:divBdr>
    </w:div>
    <w:div w:id="1273706054">
      <w:bodyDiv w:val="1"/>
      <w:marLeft w:val="0"/>
      <w:marRight w:val="0"/>
      <w:marTop w:val="0"/>
      <w:marBottom w:val="0"/>
      <w:divBdr>
        <w:top w:val="none" w:sz="0" w:space="0" w:color="auto"/>
        <w:left w:val="none" w:sz="0" w:space="0" w:color="auto"/>
        <w:bottom w:val="none" w:sz="0" w:space="0" w:color="auto"/>
        <w:right w:val="none" w:sz="0" w:space="0" w:color="auto"/>
      </w:divBdr>
    </w:div>
    <w:div w:id="202601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952</Words>
  <Characters>5432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M. Kessler</dc:creator>
  <cp:keywords/>
  <dc:description/>
  <cp:lastModifiedBy>Ethan M. Kessler</cp:lastModifiedBy>
  <cp:revision>5</cp:revision>
  <dcterms:created xsi:type="dcterms:W3CDTF">2025-05-02T15:53:00Z</dcterms:created>
  <dcterms:modified xsi:type="dcterms:W3CDTF">2025-05-03T02:11:00Z</dcterms:modified>
</cp:coreProperties>
</file>