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When the user presses the Sign up button on the top right of the screen of A1, page B1 will pop up in the centre of the webpage. After every field is filled out with acceptable inputs, press the next button on the bottom right of the page. Page B2 will replace B1 on the main screen of A1. After populating all the required fields and making sure that the input for password and confirm password matches, press next on the bottom right of the page to proceed to page B3. Page B3 will then replace B2 on the screen. You can press skip on the bottom of page B3 to go to page B4. you can also proceed to enter all your credit card information, the month and year inputs will be done by selecting the values from the drop down boxes. After all the fields are filled out correctly, press the next button on the bottom of page B3 to proceed to page B4. Once again, page B4 will replace page B3 on the screen. You can press the skip button to complete the sign-up process. You can also fill out the required information on this page and press the finish button on the bottom right of the page to complete the sign-up process.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