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Nunito" w:cs="Nunito" w:eastAsia="Nunito" w:hAnsi="Nunito"/>
          <w:sz w:val="28"/>
          <w:szCs w:val="28"/>
        </w:rPr>
      </w:pPr>
      <w:r w:rsidDel="00000000" w:rsidR="00000000" w:rsidRPr="00000000">
        <w:rPr>
          <w:rFonts w:ascii="Nunito" w:cs="Nunito" w:eastAsia="Nunito" w:hAnsi="Nunito"/>
          <w:sz w:val="28"/>
          <w:szCs w:val="28"/>
          <w:rtl w:val="0"/>
        </w:rPr>
        <w:t xml:space="preserve">Evaluation Protocol - UI French Fry</w:t>
      </w:r>
    </w:p>
    <w:p w:rsidR="00000000" w:rsidDel="00000000" w:rsidP="00000000" w:rsidRDefault="00000000" w:rsidRPr="00000000" w14:paraId="00000002">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03">
      <w:pPr>
        <w:pageBreakBefore w:val="0"/>
        <w:rPr>
          <w:rFonts w:ascii="Nunito" w:cs="Nunito" w:eastAsia="Nunito" w:hAnsi="Nunito"/>
        </w:rPr>
      </w:pPr>
      <w:r w:rsidDel="00000000" w:rsidR="00000000" w:rsidRPr="00000000">
        <w:rPr>
          <w:rFonts w:ascii="Nunito" w:cs="Nunito" w:eastAsia="Nunito" w:hAnsi="Nunito"/>
          <w:rtl w:val="0"/>
        </w:rPr>
        <w:t xml:space="preserve">Three Tasks:</w:t>
      </w:r>
    </w:p>
    <w:p w:rsidR="00000000" w:rsidDel="00000000" w:rsidP="00000000" w:rsidRDefault="00000000" w:rsidRPr="00000000" w14:paraId="00000004">
      <w:pPr>
        <w:pageBreakBefore w:val="0"/>
        <w:numPr>
          <w:ilvl w:val="0"/>
          <w:numId w:val="3"/>
        </w:numPr>
        <w:ind w:left="720" w:hanging="360"/>
        <w:rPr>
          <w:rFonts w:ascii="Nunito" w:cs="Nunito" w:eastAsia="Nunito" w:hAnsi="Nunito"/>
        </w:rPr>
      </w:pPr>
      <w:r w:rsidDel="00000000" w:rsidR="00000000" w:rsidRPr="00000000">
        <w:rPr>
          <w:rFonts w:ascii="Nunito" w:cs="Nunito" w:eastAsia="Nunito" w:hAnsi="Nunito"/>
          <w:sz w:val="24"/>
          <w:szCs w:val="24"/>
          <w:rtl w:val="0"/>
        </w:rPr>
        <w:t xml:space="preserve">Use</w:t>
      </w:r>
      <w:r w:rsidDel="00000000" w:rsidR="00000000" w:rsidRPr="00000000">
        <w:rPr>
          <w:rFonts w:ascii="Nunito" w:cs="Nunito" w:eastAsia="Nunito" w:hAnsi="Nunito"/>
          <w:sz w:val="24"/>
          <w:szCs w:val="24"/>
          <w:rtl w:val="0"/>
        </w:rPr>
        <w:t xml:space="preserve"> website to schedule a food delivery for Thursday morning</w:t>
      </w:r>
    </w:p>
    <w:p w:rsidR="00000000" w:rsidDel="00000000" w:rsidP="00000000" w:rsidRDefault="00000000" w:rsidRPr="00000000" w14:paraId="00000005">
      <w:pPr>
        <w:pageBreakBefore w:val="0"/>
        <w:numPr>
          <w:ilvl w:val="1"/>
          <w:numId w:val="3"/>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Rationale: This is one of the primary purposes of the website, and therefore it is important to evaluate if the interface is usable</w:t>
      </w:r>
    </w:p>
    <w:p w:rsidR="00000000" w:rsidDel="00000000" w:rsidP="00000000" w:rsidRDefault="00000000" w:rsidRPr="00000000" w14:paraId="00000006">
      <w:pPr>
        <w:pageBreakBefore w:val="0"/>
        <w:numPr>
          <w:ilvl w:val="1"/>
          <w:numId w:val="3"/>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User Goal: Feed themselves/their household without having to provide their own means of transportation</w:t>
      </w:r>
    </w:p>
    <w:p w:rsidR="00000000" w:rsidDel="00000000" w:rsidP="00000000" w:rsidRDefault="00000000" w:rsidRPr="00000000" w14:paraId="00000007">
      <w:pPr>
        <w:pageBreakBefore w:val="0"/>
        <w:numPr>
          <w:ilvl w:val="0"/>
          <w:numId w:val="3"/>
        </w:numPr>
        <w:ind w:left="720" w:hanging="360"/>
        <w:rPr>
          <w:rFonts w:ascii="Nunito" w:cs="Nunito" w:eastAsia="Nunito" w:hAnsi="Nunito"/>
        </w:rPr>
      </w:pPr>
      <w:r w:rsidDel="00000000" w:rsidR="00000000" w:rsidRPr="00000000">
        <w:rPr>
          <w:rFonts w:ascii="Nunito" w:cs="Nunito" w:eastAsia="Nunito" w:hAnsi="Nunito"/>
          <w:sz w:val="24"/>
          <w:szCs w:val="24"/>
          <w:rtl w:val="0"/>
        </w:rPr>
        <w:t xml:space="preserve">Use the website to sign up to volunteer to deliver food on Thursday morning</w:t>
      </w:r>
    </w:p>
    <w:p w:rsidR="00000000" w:rsidDel="00000000" w:rsidP="00000000" w:rsidRDefault="00000000" w:rsidRPr="00000000" w14:paraId="00000008">
      <w:pPr>
        <w:pageBreakBefore w:val="0"/>
        <w:numPr>
          <w:ilvl w:val="1"/>
          <w:numId w:val="3"/>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Rationale: Registering volunteers is an important task because they are the ones who will be delivering to the food insecure. Without sufficient volunteers, food delivery requests will not be able to be fulfilled, so we chose to include this task.</w:t>
      </w:r>
    </w:p>
    <w:p w:rsidR="00000000" w:rsidDel="00000000" w:rsidP="00000000" w:rsidRDefault="00000000" w:rsidRPr="00000000" w14:paraId="00000009">
      <w:pPr>
        <w:pageBreakBefore w:val="0"/>
        <w:numPr>
          <w:ilvl w:val="1"/>
          <w:numId w:val="3"/>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User Goal: Sign up to deliver food to food insecure households, Deliver food to food insecure households.</w:t>
      </w:r>
    </w:p>
    <w:p w:rsidR="00000000" w:rsidDel="00000000" w:rsidP="00000000" w:rsidRDefault="00000000" w:rsidRPr="00000000" w14:paraId="0000000A">
      <w:pPr>
        <w:pageBreakBefore w:val="0"/>
        <w:numPr>
          <w:ilvl w:val="0"/>
          <w:numId w:val="3"/>
        </w:numPr>
        <w:ind w:left="720" w:hanging="360"/>
        <w:rPr>
          <w:rFonts w:ascii="Nunito" w:cs="Nunito" w:eastAsia="Nunito" w:hAnsi="Nunito"/>
        </w:rPr>
      </w:pPr>
      <w:r w:rsidDel="00000000" w:rsidR="00000000" w:rsidRPr="00000000">
        <w:rPr>
          <w:rFonts w:ascii="Nunito" w:cs="Nunito" w:eastAsia="Nunito" w:hAnsi="Nunito"/>
          <w:sz w:val="24"/>
          <w:szCs w:val="24"/>
          <w:rtl w:val="0"/>
        </w:rPr>
        <w:t xml:space="preserve">Use the website to view delivery requests.</w:t>
      </w:r>
    </w:p>
    <w:p w:rsidR="00000000" w:rsidDel="00000000" w:rsidP="00000000" w:rsidRDefault="00000000" w:rsidRPr="00000000" w14:paraId="0000000B">
      <w:pPr>
        <w:pageBreakBefore w:val="0"/>
        <w:numPr>
          <w:ilvl w:val="1"/>
          <w:numId w:val="3"/>
        </w:numPr>
        <w:ind w:left="1440" w:hanging="360"/>
        <w:rPr>
          <w:rFonts w:ascii="Nunito" w:cs="Nunito" w:eastAsia="Nunito" w:hAnsi="Nunito"/>
        </w:rPr>
      </w:pPr>
      <w:r w:rsidDel="00000000" w:rsidR="00000000" w:rsidRPr="00000000">
        <w:rPr>
          <w:rFonts w:ascii="Nunito" w:cs="Nunito" w:eastAsia="Nunito" w:hAnsi="Nunito"/>
          <w:sz w:val="24"/>
          <w:szCs w:val="24"/>
          <w:rtl w:val="0"/>
        </w:rPr>
        <w:t xml:space="preserve">Rationale: As ACFB organizers are also primary stakeholders that interact directly with the system, they need to be able to view data inputted by the food insecure users in order to track food deliveries.</w:t>
      </w:r>
    </w:p>
    <w:p w:rsidR="00000000" w:rsidDel="00000000" w:rsidP="00000000" w:rsidRDefault="00000000" w:rsidRPr="00000000" w14:paraId="0000000C">
      <w:pPr>
        <w:pageBreakBefore w:val="0"/>
        <w:numPr>
          <w:ilvl w:val="1"/>
          <w:numId w:val="3"/>
        </w:numPr>
        <w:ind w:left="1440" w:hanging="360"/>
        <w:rPr>
          <w:rFonts w:ascii="Nunito" w:cs="Nunito" w:eastAsia="Nunito" w:hAnsi="Nunito"/>
        </w:rPr>
      </w:pPr>
      <w:r w:rsidDel="00000000" w:rsidR="00000000" w:rsidRPr="00000000">
        <w:rPr>
          <w:rFonts w:ascii="Nunito" w:cs="Nunito" w:eastAsia="Nunito" w:hAnsi="Nunito"/>
          <w:sz w:val="24"/>
          <w:szCs w:val="24"/>
          <w:rtl w:val="0"/>
        </w:rPr>
        <w:t xml:space="preserve">User Goals: View and have access to all delivery requests made to schedule deliveries </w:t>
      </w:r>
    </w:p>
    <w:p w:rsidR="00000000" w:rsidDel="00000000" w:rsidP="00000000" w:rsidRDefault="00000000" w:rsidRPr="00000000" w14:paraId="0000000D">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0E">
      <w:pPr>
        <w:pageBreakBefore w:val="0"/>
        <w:ind w:left="0" w:firstLine="0"/>
        <w:rPr>
          <w:rFonts w:ascii="Nunito" w:cs="Nunito" w:eastAsia="Nunito" w:hAnsi="Nunito"/>
        </w:rPr>
      </w:pPr>
      <w:r w:rsidDel="00000000" w:rsidR="00000000" w:rsidRPr="00000000">
        <w:rPr>
          <w:rFonts w:ascii="Nunito" w:cs="Nunito" w:eastAsia="Nunito" w:hAnsi="Nunito"/>
          <w:rtl w:val="0"/>
        </w:rPr>
        <w:t xml:space="preserve">Why Evaluation Method is Important </w:t>
      </w:r>
    </w:p>
    <w:p w:rsidR="00000000" w:rsidDel="00000000" w:rsidP="00000000" w:rsidRDefault="00000000" w:rsidRPr="00000000" w14:paraId="0000000F">
      <w:pPr>
        <w:pageBreakBefore w:val="0"/>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We need to be able to gather data that will give us insight to potential difficulties or flaws in our prototype that users could encounter that would prevent them from receiving food assistance</w:t>
      </w:r>
    </w:p>
    <w:p w:rsidR="00000000" w:rsidDel="00000000" w:rsidP="00000000" w:rsidRDefault="00000000" w:rsidRPr="00000000" w14:paraId="00000010">
      <w:pPr>
        <w:pageBreakBefore w:val="0"/>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1">
      <w:pPr>
        <w:pageBreakBefore w:val="0"/>
        <w:ind w:left="0" w:firstLine="0"/>
        <w:rPr>
          <w:rFonts w:ascii="Nunito" w:cs="Nunito" w:eastAsia="Nunito" w:hAnsi="Nunito"/>
        </w:rPr>
      </w:pPr>
      <w:r w:rsidDel="00000000" w:rsidR="00000000" w:rsidRPr="00000000">
        <w:rPr>
          <w:rFonts w:ascii="Nunito" w:cs="Nunito" w:eastAsia="Nunito" w:hAnsi="Nunito"/>
          <w:rtl w:val="0"/>
        </w:rPr>
        <w:t xml:space="preserve">Supporting Material:</w:t>
      </w:r>
    </w:p>
    <w:p w:rsidR="00000000" w:rsidDel="00000000" w:rsidP="00000000" w:rsidRDefault="00000000" w:rsidRPr="00000000" w14:paraId="00000012">
      <w:pPr>
        <w:pageBreakBefore w:val="0"/>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Script: </w:t>
      </w:r>
      <w:hyperlink r:id="rId6">
        <w:r w:rsidDel="00000000" w:rsidR="00000000" w:rsidRPr="00000000">
          <w:rPr>
            <w:rFonts w:ascii="Nunito" w:cs="Nunito" w:eastAsia="Nunito" w:hAnsi="Nunito"/>
            <w:color w:val="1155cc"/>
            <w:u w:val="single"/>
            <w:rtl w:val="0"/>
          </w:rPr>
          <w:t xml:space="preserve">https://docs.google.com/document/d/14E2FApPMqJ70-HtCr3Xa_r0_6hxf0E86IQIluxA6hDA/edit?usp=sharing</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13">
      <w:pPr>
        <w:pageBreakBefore w:val="0"/>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Figma Link: </w:t>
      </w:r>
      <w:hyperlink r:id="rId7">
        <w:r w:rsidDel="00000000" w:rsidR="00000000" w:rsidRPr="00000000">
          <w:rPr>
            <w:rFonts w:ascii="Nunito" w:cs="Nunito" w:eastAsia="Nunito" w:hAnsi="Nunito"/>
            <w:color w:val="1155cc"/>
            <w:u w:val="single"/>
            <w:rtl w:val="0"/>
          </w:rPr>
          <w:t xml:space="preserve">https://www.figma.com/file/wPiiK26Pj3kY3xYeR8KIxF/ACFB-Delivery?node-id=0%3A1</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14">
      <w:pPr>
        <w:pageBreakBefore w:val="0"/>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Note Template: </w:t>
      </w:r>
      <w:hyperlink r:id="rId8">
        <w:r w:rsidDel="00000000" w:rsidR="00000000" w:rsidRPr="00000000">
          <w:rPr>
            <w:rFonts w:ascii="Nunito" w:cs="Nunito" w:eastAsia="Nunito" w:hAnsi="Nunito"/>
            <w:color w:val="1155cc"/>
            <w:u w:val="single"/>
            <w:rtl w:val="0"/>
          </w:rPr>
          <w:t xml:space="preserve">https://docs.google.com/document/d/1We5aoBxyNipWF79AP6zTfKH1hvDju8_qxK1Pfs_-XGw/edit?usp=sharing</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15">
      <w:pPr>
        <w:pageBreakBefore w:val="0"/>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Consent Form: Provided by Dr.Arriaga </w:t>
      </w:r>
      <w:hyperlink r:id="rId9">
        <w:r w:rsidDel="00000000" w:rsidR="00000000" w:rsidRPr="00000000">
          <w:rPr>
            <w:rFonts w:ascii="Nunito" w:cs="Nunito" w:eastAsia="Nunito" w:hAnsi="Nunito"/>
            <w:color w:val="1155cc"/>
            <w:u w:val="single"/>
            <w:rtl w:val="0"/>
          </w:rPr>
          <w:t xml:space="preserve">https://gatech.co1.qualtrics.com/jfe/form/SV_cHiKZAcQdJUYkmy</w:t>
        </w:r>
      </w:hyperlink>
      <w:r w:rsidDel="00000000" w:rsidR="00000000" w:rsidRPr="00000000">
        <w:rPr>
          <w:rFonts w:ascii="Nunito" w:cs="Nunito" w:eastAsia="Nunito" w:hAnsi="Nunito"/>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atech.co1.qualtrics.com/jfe/form/SV_cHiKZAcQdJUYkmy" TargetMode="External"/><Relationship Id="rId5" Type="http://schemas.openxmlformats.org/officeDocument/2006/relationships/styles" Target="styles.xml"/><Relationship Id="rId6" Type="http://schemas.openxmlformats.org/officeDocument/2006/relationships/hyperlink" Target="https://docs.google.com/document/d/14E2FApPMqJ70-HtCr3Xa_r0_6hxf0E86IQIluxA6hDA/edit?usp=sharing" TargetMode="External"/><Relationship Id="rId7" Type="http://schemas.openxmlformats.org/officeDocument/2006/relationships/hyperlink" Target="https://www.figma.com/file/wPiiK26Pj3kY3xYeR8KIxF/ACFB-Delivery?node-id=0%3A1" TargetMode="External"/><Relationship Id="rId8" Type="http://schemas.openxmlformats.org/officeDocument/2006/relationships/hyperlink" Target="https://docs.google.com/document/d/1We5aoBxyNipWF79AP6zTfKH1hvDju8_qxK1Pfs_-XG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