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5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Hannah Kim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20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Female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Was not sure about how to “fill in“ text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Much difficulty navigating and finding sign in button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 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Did not know where the sign in button was.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rHeight w:val="1460.275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Easy, common, clean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Easy to navigate, organized, not really different from any other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Place boxes around “Give”, “Get Involved”, “Hunger in Georgia”, etc.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Aesthetics rating: 4.5/5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