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Summary: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types of tokens I will have in my language are: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-Integer literals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-Character literals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-Operators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-Identifiers/names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-Keywords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-Delimeters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Integer Literals: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This can be described by the following: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IntLit</w:t>
      </w:r>
      <w:r>
        <w:rPr>
          <w:rFonts w:cs="Times New Roman" w:ascii="Times New Roman" w:hAnsi="Times New Roman"/>
          <w:sz w:val="24"/>
          <w:szCs w:val="24"/>
        </w:rPr>
        <w:t xml:space="preserve"> -&gt; </w:t>
      </w:r>
      <w:r>
        <w:rPr>
          <w:rFonts w:cs="Times New Roman" w:ascii="Times New Roman" w:hAnsi="Times New Roman"/>
          <w:b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 | </w:t>
      </w:r>
      <w:r>
        <w:rPr>
          <w:rFonts w:cs="Times New Roman" w:ascii="Times New Roman" w:hAnsi="Times New Roman"/>
          <w:b/>
          <w:sz w:val="24"/>
          <w:szCs w:val="24"/>
        </w:rPr>
        <w:t>H</w:t>
      </w:r>
      <w:r>
        <w:rPr>
          <w:rFonts w:cs="Times New Roman" w:ascii="Times New Roman" w:hAnsi="Times New Roman"/>
          <w:sz w:val="24"/>
          <w:szCs w:val="24"/>
        </w:rPr>
        <w:t xml:space="preserve"> | </w:t>
      </w:r>
      <w:r>
        <w:rPr>
          <w:rFonts w:cs="Times New Roman" w:ascii="Times New Roman" w:hAnsi="Times New Roman"/>
          <w:b/>
          <w:sz w:val="24"/>
          <w:szCs w:val="24"/>
        </w:rPr>
        <w:t>O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cs="Times New Roman" w:ascii="Times New Roman" w:hAnsi="Times New Roman"/>
          <w:b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 -&gt; [1-9][0-9]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*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cs="Times New Roman" w:ascii="Times New Roman" w:hAnsi="Times New Roman"/>
          <w:b/>
          <w:sz w:val="24"/>
          <w:szCs w:val="24"/>
        </w:rPr>
        <w:t>H</w:t>
      </w:r>
      <w:r>
        <w:rPr>
          <w:rFonts w:cs="Times New Roman" w:ascii="Times New Roman" w:hAnsi="Times New Roman"/>
          <w:sz w:val="24"/>
          <w:szCs w:val="24"/>
        </w:rPr>
        <w:t xml:space="preserve"> -&gt; 0[xX][0-9a-zA-Z]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+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cs="Times New Roman" w:ascii="Times New Roman" w:hAnsi="Times New Roman"/>
          <w:b/>
          <w:sz w:val="24"/>
          <w:szCs w:val="24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-&gt; 0[0-7]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*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where </w:t>
      </w:r>
      <w:r>
        <w:rPr>
          <w:rFonts w:cs="Times New Roman" w:ascii="Times New Roman" w:hAnsi="Times New Roman"/>
          <w:b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 is base ten, </w:t>
      </w:r>
      <w:r>
        <w:rPr>
          <w:rFonts w:cs="Times New Roman" w:ascii="Times New Roman" w:hAnsi="Times New Roman"/>
          <w:b/>
          <w:sz w:val="24"/>
          <w:szCs w:val="24"/>
        </w:rPr>
        <w:t>H</w:t>
      </w:r>
      <w:r>
        <w:rPr>
          <w:rFonts w:cs="Times New Roman" w:ascii="Times New Roman" w:hAnsi="Times New Roman"/>
          <w:sz w:val="24"/>
          <w:szCs w:val="24"/>
        </w:rPr>
        <w:t xml:space="preserve"> is hexadecimal, and </w:t>
      </w:r>
      <w:r>
        <w:rPr>
          <w:rFonts w:cs="Times New Roman" w:ascii="Times New Roman" w:hAnsi="Times New Roman"/>
          <w:b/>
          <w:sz w:val="24"/>
          <w:szCs w:val="24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is octal.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Character Literals: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character literal can be described by the following (quotes are meant to distinguish an individual character: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CharLit</w:t>
      </w:r>
      <w:r>
        <w:rPr>
          <w:rFonts w:cs="Times New Roman" w:ascii="Times New Roman" w:hAnsi="Times New Roman"/>
          <w:sz w:val="24"/>
          <w:szCs w:val="24"/>
        </w:rPr>
        <w:t xml:space="preserve"> -&gt; “ ‘ “ </w:t>
      </w:r>
      <w:r>
        <w:rPr>
          <w:rFonts w:cs="Times New Roman" w:ascii="Times New Roman" w:hAnsi="Times New Roman"/>
          <w:b/>
          <w:sz w:val="24"/>
          <w:szCs w:val="24"/>
        </w:rPr>
        <w:t>Ch</w:t>
      </w:r>
      <w:r>
        <w:rPr>
          <w:rFonts w:cs="Times New Roman" w:ascii="Times New Roman" w:hAnsi="Times New Roman"/>
          <w:sz w:val="24"/>
          <w:szCs w:val="24"/>
        </w:rPr>
        <w:t xml:space="preserve">  “ ‘ “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</w:t>
      </w:r>
      <w:r>
        <w:rPr>
          <w:rFonts w:cs="Times New Roman" w:ascii="Times New Roman" w:hAnsi="Times New Roman"/>
          <w:sz w:val="24"/>
          <w:szCs w:val="24"/>
        </w:rPr>
        <w:t xml:space="preserve"> -&gt; </w:t>
      </w:r>
      <w:r>
        <w:rPr>
          <w:rFonts w:cs="Times New Roman" w:ascii="Times New Roman" w:hAnsi="Times New Roman"/>
          <w:b/>
          <w:sz w:val="24"/>
          <w:szCs w:val="24"/>
        </w:rPr>
        <w:t>ASCII</w:t>
      </w:r>
      <w:r>
        <w:rPr>
          <w:rFonts w:cs="Times New Roman" w:ascii="Times New Roman" w:hAnsi="Times New Roman"/>
          <w:sz w:val="24"/>
          <w:szCs w:val="24"/>
        </w:rPr>
        <w:t xml:space="preserve"> | “\” </w:t>
      </w:r>
      <w:r>
        <w:rPr>
          <w:rFonts w:cs="Times New Roman" w:ascii="Times New Roman" w:hAnsi="Times New Roman"/>
          <w:b/>
          <w:sz w:val="24"/>
          <w:szCs w:val="24"/>
        </w:rPr>
        <w:t>Escape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Escape</w:t>
      </w:r>
      <w:r>
        <w:rPr>
          <w:rFonts w:cs="Times New Roman" w:ascii="Times New Roman" w:hAnsi="Times New Roman"/>
          <w:sz w:val="24"/>
          <w:szCs w:val="24"/>
        </w:rPr>
        <w:t xml:space="preserve"> -&gt; [a b f n r t v \ ’ “ ?]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Operators: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These are the following possible operators (no bitwise operators yet, and organized by the class of operators we can have):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Assignment: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Operator Symbol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Attribute/Classification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=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ASSIGN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Arithmetic: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Operator Token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Attribute/Classification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ADD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SUBT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*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MULT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/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MOD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Boolean: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Operator Token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Attribute/Classification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&lt;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LT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GT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&lt;=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LEQ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&gt;=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GEQ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==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EQ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||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OR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&amp;&amp;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AND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Identifiers: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is a simple RegExp describing identifiers: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cs="Times New Roman" w:ascii="Times New Roman" w:hAnsi="Times New Roman"/>
          <w:b/>
          <w:sz w:val="24"/>
          <w:szCs w:val="24"/>
        </w:rPr>
        <w:t>Ident</w:t>
      </w:r>
      <w:r>
        <w:rPr>
          <w:rFonts w:cs="Times New Roman" w:ascii="Times New Roman" w:hAnsi="Times New Roman"/>
          <w:sz w:val="24"/>
          <w:szCs w:val="24"/>
        </w:rPr>
        <w:t xml:space="preserve"> -&gt; [a-zA-Z_][0-9a-zA-Z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_]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*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Keywords: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Here are the keywords in our language:</w:t>
      </w:r>
    </w:p>
    <w:tbl>
      <w:tblPr>
        <w:tblStyle w:val="TableGrid"/>
        <w:tblW w:w="73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7"/>
      </w:tblGrid>
      <w:tr>
        <w:trPr/>
        <w:tc>
          <w:tcPr>
            <w:tcW w:w="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if</w:t>
            </w:r>
          </w:p>
        </w:tc>
      </w:tr>
      <w:tr>
        <w:trPr/>
        <w:tc>
          <w:tcPr>
            <w:tcW w:w="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else</w:t>
            </w:r>
          </w:p>
        </w:tc>
      </w:tr>
      <w:tr>
        <w:trPr/>
        <w:tc>
          <w:tcPr>
            <w:tcW w:w="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for</w:t>
            </w:r>
          </w:p>
        </w:tc>
      </w:tr>
      <w:tr>
        <w:trPr/>
        <w:tc>
          <w:tcPr>
            <w:tcW w:w="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int</w:t>
            </w:r>
          </w:p>
        </w:tc>
      </w:tr>
      <w:tr>
        <w:trPr/>
        <w:tc>
          <w:tcPr>
            <w:tcW w:w="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char</w:t>
            </w:r>
          </w:p>
        </w:tc>
      </w:tr>
      <w:tr>
        <w:trPr/>
        <w:tc>
          <w:tcPr>
            <w:tcW w:w="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print</w:t>
            </w:r>
          </w:p>
        </w:tc>
      </w:tr>
    </w:tbl>
    <w:p>
      <w:pPr>
        <w:pStyle w:val="Normal"/>
        <w:tabs>
          <w:tab w:val="left" w:pos="5832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5832" w:leader="none"/>
        </w:tabs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Delimeters:</w:t>
      </w:r>
    </w:p>
    <w:p>
      <w:pPr>
        <w:pStyle w:val="Normal"/>
        <w:tabs>
          <w:tab w:val="left" w:pos="5832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Here are the delimeters in our language:</w:t>
      </w:r>
    </w:p>
    <w:tbl>
      <w:tblPr>
        <w:tblStyle w:val="TableGrid"/>
        <w:tblW w:w="35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5"/>
      </w:tblGrid>
      <w:tr>
        <w:trPr/>
        <w:tc>
          <w:tcPr>
            <w:tcW w:w="3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832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</w:t>
            </w:r>
          </w:p>
        </w:tc>
      </w:tr>
      <w:tr>
        <w:trPr/>
        <w:tc>
          <w:tcPr>
            <w:tcW w:w="3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832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3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832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{</w:t>
            </w:r>
          </w:p>
        </w:tc>
      </w:tr>
      <w:tr>
        <w:trPr/>
        <w:tc>
          <w:tcPr>
            <w:tcW w:w="3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832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3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832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;</w:t>
            </w:r>
          </w:p>
        </w:tc>
      </w:tr>
      <w:tr>
        <w:trPr/>
        <w:tc>
          <w:tcPr>
            <w:tcW w:w="3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832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,</w:t>
            </w:r>
          </w:p>
        </w:tc>
      </w:tr>
    </w:tbl>
    <w:p>
      <w:pPr>
        <w:pStyle w:val="Normal"/>
        <w:tabs>
          <w:tab w:val="left" w:pos="5832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5832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5832" w:leader="none"/>
        </w:tabs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22e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94d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LibreOffice/5.1.4.2$Linux_X86_64 LibreOffice_project/10m0$Build-2</Application>
  <Pages>2</Pages>
  <Words>203</Words>
  <Characters>969</Characters>
  <CharactersWithSpaces>1105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2017-02-17T11:29:00Z</dcterms:created>
  <dc:creator>Enis Inan</dc:creator>
  <dc:description/>
  <dc:language>en-US</dc:language>
  <cp:lastModifiedBy/>
  <dcterms:modified xsi:type="dcterms:W3CDTF">2017-02-21T12:09:26Z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