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240"/>
        <w:gridCol w:w="1404"/>
        <w:gridCol w:w="1240"/>
        <w:gridCol w:w="1560"/>
        <w:gridCol w:w="1540"/>
        <w:gridCol w:w="960"/>
      </w:tblGrid>
      <w:tr w:rsidR="004077C0" w:rsidRPr="004077C0" w:rsidTr="004077C0">
        <w:trPr>
          <w:trHeight w:val="290"/>
        </w:trPr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Time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 w:rsidP="004077C0">
            <w:r w:rsidRPr="004077C0">
              <w:t>1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 w:rsidP="004077C0">
            <w:r w:rsidRPr="004077C0">
              <w:t>2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 w:rsidP="004077C0">
            <w:r w:rsidRPr="004077C0">
              <w:t>3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Ordered Course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Ordered Speed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Depth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9:00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RC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RH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RF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300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1390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1200 yds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126°T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4kts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18ft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9:03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Lat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Long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38°58'56"N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076°28'</w:t>
            </w:r>
            <w:r>
              <w:t>17</w:t>
            </w:r>
            <w:r w:rsidRPr="004077C0">
              <w:t>"W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126°T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4kts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16ft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9:06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VF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VE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VQ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356°T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285°T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094°T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150°T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3.4kts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15ft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9:09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RI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RF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1040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460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08</w:t>
            </w:r>
            <w:r w:rsidR="00D05B6C">
              <w:t>0</w:t>
            </w:r>
            <w:r w:rsidRPr="004077C0">
              <w:t>°T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155°T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4kts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20ft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9:12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Lat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Long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38°58'25"N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076°27'53"W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155°T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4kts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19ft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9:15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VI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VH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VM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055°T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285°T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170°T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119°T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3.2kts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16ft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9:18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VR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RI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VP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262°T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840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210°T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137°T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3.2kts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15ft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9:21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Lat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Long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38°57'56"N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076°27'28"W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/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137°T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3.2kts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10ft</w:t>
            </w:r>
          </w:p>
        </w:tc>
      </w:tr>
      <w:tr w:rsidR="004077C0" w:rsidRPr="004077C0" w:rsidTr="004077C0">
        <w:trPr>
          <w:trHeight w:val="290"/>
        </w:trPr>
        <w:tc>
          <w:tcPr>
            <w:tcW w:w="960" w:type="dxa"/>
            <w:vMerge w:val="restart"/>
            <w:noWrap/>
            <w:hideMark/>
          </w:tcPr>
          <w:p w:rsidR="004077C0" w:rsidRPr="004077C0" w:rsidRDefault="004077C0" w:rsidP="004077C0">
            <w:r w:rsidRPr="004077C0">
              <w:t>9:24</w:t>
            </w:r>
            <w:bookmarkStart w:id="0" w:name="_GoBack"/>
            <w:bookmarkEnd w:id="0"/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RL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RJ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RK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/>
        </w:tc>
        <w:tc>
          <w:tcPr>
            <w:tcW w:w="1540" w:type="dxa"/>
            <w:noWrap/>
            <w:hideMark/>
          </w:tcPr>
          <w:p w:rsidR="004077C0" w:rsidRPr="004077C0" w:rsidRDefault="004077C0"/>
        </w:tc>
        <w:tc>
          <w:tcPr>
            <w:tcW w:w="960" w:type="dxa"/>
            <w:noWrap/>
            <w:hideMark/>
          </w:tcPr>
          <w:p w:rsidR="004077C0" w:rsidRPr="004077C0" w:rsidRDefault="004077C0"/>
        </w:tc>
      </w:tr>
      <w:tr w:rsidR="004077C0" w:rsidRPr="004077C0" w:rsidTr="004077C0">
        <w:trPr>
          <w:trHeight w:val="290"/>
        </w:trPr>
        <w:tc>
          <w:tcPr>
            <w:tcW w:w="960" w:type="dxa"/>
            <w:vMerge/>
            <w:hideMark/>
          </w:tcPr>
          <w:p w:rsidR="004077C0" w:rsidRPr="004077C0" w:rsidRDefault="004077C0"/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1610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710 yds</w:t>
            </w:r>
          </w:p>
        </w:tc>
        <w:tc>
          <w:tcPr>
            <w:tcW w:w="1240" w:type="dxa"/>
            <w:noWrap/>
            <w:hideMark/>
          </w:tcPr>
          <w:p w:rsidR="004077C0" w:rsidRPr="004077C0" w:rsidRDefault="004077C0">
            <w:r w:rsidRPr="004077C0">
              <w:t>610 yds</w:t>
            </w:r>
          </w:p>
        </w:tc>
        <w:tc>
          <w:tcPr>
            <w:tcW w:w="1560" w:type="dxa"/>
            <w:noWrap/>
            <w:hideMark/>
          </w:tcPr>
          <w:p w:rsidR="004077C0" w:rsidRPr="004077C0" w:rsidRDefault="004077C0">
            <w:r w:rsidRPr="004077C0">
              <w:t>137°T</w:t>
            </w:r>
          </w:p>
        </w:tc>
        <w:tc>
          <w:tcPr>
            <w:tcW w:w="1540" w:type="dxa"/>
            <w:noWrap/>
            <w:hideMark/>
          </w:tcPr>
          <w:p w:rsidR="004077C0" w:rsidRPr="004077C0" w:rsidRDefault="004077C0">
            <w:r w:rsidRPr="004077C0">
              <w:t>3.2kts</w:t>
            </w:r>
          </w:p>
        </w:tc>
        <w:tc>
          <w:tcPr>
            <w:tcW w:w="960" w:type="dxa"/>
            <w:noWrap/>
            <w:hideMark/>
          </w:tcPr>
          <w:p w:rsidR="004077C0" w:rsidRPr="004077C0" w:rsidRDefault="004077C0">
            <w:r w:rsidRPr="004077C0">
              <w:t>20ft</w:t>
            </w:r>
          </w:p>
        </w:tc>
      </w:tr>
    </w:tbl>
    <w:p w:rsidR="00FF7251" w:rsidRDefault="00A06EAC"/>
    <w:sectPr w:rsidR="00FF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C0"/>
    <w:rsid w:val="003D0FA5"/>
    <w:rsid w:val="004077C0"/>
    <w:rsid w:val="005601E3"/>
    <w:rsid w:val="00A06EAC"/>
    <w:rsid w:val="00D0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E101"/>
  <w15:chartTrackingRefBased/>
  <w15:docId w15:val="{8EBDFB2D-68FC-4E0E-8B04-B6547C4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W LT USCG USNA Annapolis</dc:creator>
  <cp:keywords/>
  <dc:description/>
  <cp:lastModifiedBy>Clark, Christopher W LT USCG USNA Annapolis</cp:lastModifiedBy>
  <cp:revision>1</cp:revision>
  <dcterms:created xsi:type="dcterms:W3CDTF">2023-09-14T13:39:00Z</dcterms:created>
  <dcterms:modified xsi:type="dcterms:W3CDTF">2023-09-14T14:50:00Z</dcterms:modified>
</cp:coreProperties>
</file>