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50/30/20 needs/wants/savings</w:t>
      </w:r>
    </w:p>
    <w:bookmarkStart w:id="11" w:name="financial-literacy-aidan-notes"/>
    <w:p>
      <w:pPr>
        <w:pStyle w:val="Heading2"/>
      </w:pPr>
      <w:r>
        <w:t xml:space="preserve">Financial literacy Aidan notes</w:t>
      </w:r>
    </w:p>
    <w:p>
      <w:pPr>
        <w:pStyle w:val="Compact"/>
        <w:numPr>
          <w:ilvl w:val="0"/>
          <w:numId w:val="1001"/>
        </w:numPr>
      </w:pPr>
      <w:r>
        <w:t xml:space="preserve">Start with $1000 paycheck and budget (rent etc) / find examples online</w:t>
      </w:r>
    </w:p>
    <w:p>
      <w:pPr>
        <w:pStyle w:val="Compact"/>
        <w:numPr>
          <w:ilvl w:val="1"/>
          <w:numId w:val="1002"/>
        </w:numPr>
      </w:pPr>
      <w:r>
        <w:t xml:space="preserve">Find an apartment etc</w:t>
      </w:r>
    </w:p>
    <w:p>
      <w:pPr>
        <w:pStyle w:val="Compact"/>
        <w:numPr>
          <w:ilvl w:val="0"/>
          <w:numId w:val="1001"/>
        </w:numPr>
      </w:pPr>
      <w:r>
        <w:t xml:space="preserve">Lecture on CCs and how they function; what happens if you make minimum payment</w:t>
      </w:r>
    </w:p>
    <w:p>
      <w:pPr>
        <w:pStyle w:val="Compact"/>
        <w:numPr>
          <w:ilvl w:val="0"/>
          <w:numId w:val="1001"/>
        </w:numPr>
      </w:pPr>
      <w:r>
        <w:t xml:space="preserve">Student loans</w:t>
      </w:r>
    </w:p>
    <w:p>
      <w:pPr>
        <w:pStyle w:val="Compact"/>
        <w:numPr>
          <w:ilvl w:val="0"/>
          <w:numId w:val="1001"/>
        </w:numPr>
      </w:pPr>
      <w:r>
        <w:t xml:space="preserve">Business loans / starting a business… find examples online</w:t>
      </w:r>
    </w:p>
    <w:p>
      <w:pPr>
        <w:pStyle w:val="Compact"/>
        <w:numPr>
          <w:ilvl w:val="0"/>
          <w:numId w:val="1001"/>
        </w:numPr>
      </w:pPr>
      <w:r>
        <w:t xml:space="preserve">Tax brackets</w:t>
      </w:r>
    </w:p>
    <w:p>
      <w:pPr>
        <w:pStyle w:val="Compact"/>
        <w:numPr>
          <w:ilvl w:val="0"/>
          <w:numId w:val="1001"/>
        </w:numPr>
      </w:pPr>
      <w:r>
        <w:t xml:space="preserve">Don’t borrow on CC</w:t>
      </w:r>
    </w:p>
    <w:p>
      <w:pPr>
        <w:pStyle w:val="Compact"/>
        <w:numPr>
          <w:ilvl w:val="0"/>
          <w:numId w:val="1001"/>
        </w:numPr>
      </w:pPr>
      <w:r>
        <w:t xml:space="preserve">Go to budget to retirement – how much to put into 401k?</w:t>
      </w:r>
    </w:p>
    <w:p>
      <w:pPr>
        <w:pStyle w:val="FirstParagraph"/>
      </w:pPr>
      <w:r>
        <w:t xml:space="preserve">more notes somewhere?</w:t>
      </w:r>
    </w:p>
    <w:p>
      <w:pPr>
        <w:pStyle w:val="Compact"/>
        <w:numPr>
          <w:ilvl w:val="0"/>
          <w:numId w:val="1003"/>
        </w:numPr>
      </w:pPr>
      <w:hyperlink r:id="rId9">
        <w:r>
          <w:rPr>
            <w:rStyle w:val="Hyperlink"/>
          </w:rPr>
          <w:t xml:space="preserve">Budgeting worksheet</w:t>
        </w:r>
      </w:hyperlink>
      <w:r>
        <w:t xml:space="preserve"> </w:t>
      </w:r>
      <w:hyperlink r:id="rId10">
        <w:r>
          <w:rPr>
            <w:rStyle w:val="Hyperlink"/>
          </w:rPr>
          <w:t xml:space="preserve">Online</w:t>
        </w:r>
      </w:hyperlink>
    </w:p>
    <w:bookmarkEnd w:id="11"/>
    <w:bookmarkStart w:id="14" w:name="choose-a-game-from-the-following-link"/>
    <w:p>
      <w:pPr>
        <w:pStyle w:val="Heading2"/>
      </w:pPr>
      <w:r>
        <w:t xml:space="preserve">Choose a game from the following link:</w:t>
      </w:r>
    </w:p>
    <w:p>
      <w:pPr>
        <w:pStyle w:val="Compact"/>
        <w:numPr>
          <w:ilvl w:val="0"/>
          <w:numId w:val="1004"/>
        </w:numPr>
      </w:pPr>
      <w:hyperlink r:id="rId12">
        <w:r>
          <w:rPr>
            <w:rStyle w:val="Hyperlink"/>
          </w:rPr>
          <w:t xml:space="preserve">Games</w:t>
        </w:r>
      </w:hyperlink>
    </w:p>
    <w:p>
      <w:pPr>
        <w:pStyle w:val="Compact"/>
        <w:numPr>
          <w:ilvl w:val="1"/>
          <w:numId w:val="1005"/>
        </w:numPr>
      </w:pPr>
      <w:hyperlink r:id="rId13">
        <w:r>
          <w:rPr>
            <w:rStyle w:val="Hyperlink"/>
          </w:rPr>
          <w:t xml:space="preserve">Spent game</w:t>
        </w:r>
      </w:hyperlink>
      <w:r>
        <w:t xml:space="preserve"> </w:t>
      </w:r>
      <w:r>
        <w:t xml:space="preserve">Low-income simulator</w:t>
      </w:r>
    </w:p>
    <w:bookmarkEnd w:id="14"/>
    <w:bookmarkStart w:id="15" w:name="day-1"/>
    <w:p>
      <w:pPr>
        <w:pStyle w:val="Heading2"/>
      </w:pPr>
      <w:r>
        <w:t xml:space="preserve">Day 1</w:t>
      </w:r>
    </w:p>
    <w:p>
      <w:pPr>
        <w:pStyle w:val="Compact"/>
        <w:numPr>
          <w:ilvl w:val="0"/>
          <w:numId w:val="1006"/>
        </w:numPr>
      </w:pPr>
      <w:r>
        <w:t xml:space="preserve">Research a career</w:t>
      </w:r>
    </w:p>
    <w:p>
      <w:pPr>
        <w:pStyle w:val="Compact"/>
        <w:numPr>
          <w:ilvl w:val="1"/>
          <w:numId w:val="1007"/>
        </w:numPr>
      </w:pPr>
      <w:r>
        <w:t xml:space="preserve">How much does it pay?</w:t>
      </w:r>
    </w:p>
    <w:p>
      <w:pPr>
        <w:pStyle w:val="Compact"/>
        <w:numPr>
          <w:ilvl w:val="1"/>
          <w:numId w:val="1007"/>
        </w:numPr>
      </w:pPr>
      <w:r>
        <w:t xml:space="preserve">Education needed?</w:t>
      </w:r>
    </w:p>
    <w:p>
      <w:pPr>
        <w:pStyle w:val="Compact"/>
        <w:numPr>
          <w:ilvl w:val="1"/>
          <w:numId w:val="1007"/>
        </w:numPr>
      </w:pPr>
      <w:r>
        <w:t xml:space="preserve">Student loans?</w:t>
      </w:r>
    </w:p>
    <w:p>
      <w:pPr>
        <w:pStyle w:val="Compact"/>
        <w:numPr>
          <w:ilvl w:val="0"/>
          <w:numId w:val="1006"/>
        </w:numPr>
      </w:pPr>
      <w:r>
        <w:t xml:space="preserve">Budgeting worksheet</w:t>
      </w:r>
    </w:p>
    <w:bookmarkEnd w:id="15"/>
    <w:bookmarkStart w:id="16" w:name="day-2"/>
    <w:p>
      <w:pPr>
        <w:pStyle w:val="Heading2"/>
      </w:pPr>
      <w:r>
        <w:t xml:space="preserve">Day 2</w:t>
      </w:r>
    </w:p>
    <w:p>
      <w:pPr>
        <w:pStyle w:val="Compact"/>
        <w:numPr>
          <w:ilvl w:val="0"/>
          <w:numId w:val="1008"/>
        </w:numPr>
      </w:pPr>
      <w:r>
        <w:t xml:space="preserve">Credit card</w:t>
      </w:r>
    </w:p>
    <w:p>
      <w:pPr>
        <w:pStyle w:val="Compact"/>
        <w:numPr>
          <w:ilvl w:val="1"/>
          <w:numId w:val="1009"/>
        </w:numPr>
      </w:pPr>
      <w:r>
        <w:t xml:space="preserve">Research different credit cards and choose one</w:t>
      </w:r>
    </w:p>
    <w:p>
      <w:pPr>
        <w:pStyle w:val="Compact"/>
        <w:numPr>
          <w:ilvl w:val="2"/>
          <w:numId w:val="1010"/>
        </w:numPr>
      </w:pPr>
      <w:r>
        <w:t xml:space="preserve">Fees?</w:t>
      </w:r>
    </w:p>
    <w:p>
      <w:pPr>
        <w:pStyle w:val="Compact"/>
        <w:numPr>
          <w:ilvl w:val="2"/>
          <w:numId w:val="1010"/>
        </w:numPr>
      </w:pPr>
      <w:r>
        <w:t xml:space="preserve">Benefits?</w:t>
      </w:r>
    </w:p>
    <w:p>
      <w:pPr>
        <w:pStyle w:val="Compact"/>
        <w:numPr>
          <w:ilvl w:val="2"/>
          <w:numId w:val="1010"/>
        </w:numPr>
      </w:pPr>
      <w:r>
        <w:t xml:space="preserve">Rate?</w:t>
      </w:r>
    </w:p>
    <w:p>
      <w:pPr>
        <w:pStyle w:val="Compact"/>
        <w:numPr>
          <w:ilvl w:val="0"/>
          <w:numId w:val="1008"/>
        </w:numPr>
      </w:pPr>
      <w:r>
        <w:t xml:space="preserve">Car</w:t>
      </w:r>
    </w:p>
    <w:bookmarkEnd w:id="16"/>
    <w:bookmarkStart w:id="17" w:name="day-3"/>
    <w:p>
      <w:pPr>
        <w:pStyle w:val="Heading2"/>
      </w:pPr>
      <w:r>
        <w:t xml:space="preserve">Day 3</w:t>
      </w:r>
    </w:p>
    <w:bookmarkEnd w:id="17"/>
    <w:bookmarkStart w:id="18" w:name="day-4"/>
    <w:p>
      <w:pPr>
        <w:pStyle w:val="Heading2"/>
      </w:pPr>
      <w:r>
        <w:t xml:space="preserve">Day 4</w:t>
      </w:r>
    </w:p>
    <w:bookmarkEnd w:id="18"/>
    <w:sectPr>
      <w:pgSz w:h="15840" w:orient="portrait" w:w="12240"/>
      <w:pgMar w:bottom="1440" w:footer="360" w:header="360" w:left="1440" w:right="1440" w:top="144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EB Garamond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0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EB Garamond" w:cs="EB Garamond" w:eastAsia="EB Garamond" w:hAnsi="EB Garamond"/>
        <w:sz w:val="24"/>
        <w:szCs w:val="24"/>
        <w:lang w:val="en"/>
      </w:rPr>
    </w:rPrDefault>
    <w:pPrDefault>
      <w:pPr>
        <w:spacing w:after="36" w:before="36" w:lineRule="auto"/>
        <w:ind w:hanging="360" w:left="720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spacing w:after="80" w:before="360" w:lineRule="auto"/>
      <w:jc w:val="center"/>
    </w:pPr>
    <w:rPr>
      <w:rFonts w:ascii="EB Garamond" w:cs="EB Garamond" w:eastAsia="EB Garamond" w:hAnsi="EB Garamond"/>
      <w:color w:val="0f4761"/>
      <w:sz w:val="40"/>
      <w:szCs w:val="40"/>
    </w:rPr>
  </w:style>
  <w:style w:styleId="Heading2" w:type="paragraph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EB Garamond" w:cs="EB Garamond" w:eastAsia="EB Garamond" w:hAnsi="EB Garamond"/>
      <w:color w:val="0f4761"/>
      <w:sz w:val="32"/>
      <w:szCs w:val="32"/>
    </w:rPr>
  </w:style>
  <w:style w:styleId="Heading3" w:type="paragraph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styleId="Heading5" w:type="paragraph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styleId="Heading6" w:type="paragraph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styleId="Title" w:type="paragraph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styleId="Subtitle" w:type="paragraph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consumer.gov/sites/default/files/pdf-1020-make-budget-worksheet_form.pdf" TargetMode="External" /><Relationship Type="http://schemas.openxmlformats.org/officeDocument/2006/relationships/hyperlink" Id="rId13" Target="https://playspent.org/html/" TargetMode="External" /><Relationship Type="http://schemas.openxmlformats.org/officeDocument/2006/relationships/hyperlink" Id="rId12" Target="https://www.edutopia.org/article/10-free-financial-literacy-games-high-school-students/" TargetMode="External" /><Relationship Type="http://schemas.openxmlformats.org/officeDocument/2006/relationships/hyperlink" Id="rId9" Target="pdfs/pdf-1020-make-budget-worksheet_form.pdf" TargetMode="External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EBGaramond-regular.ttf"/><Relationship Id="rId4" Type="http://schemas.openxmlformats.org/officeDocument/2006/relationships/font" Target="fonts/EBGaramond-bold.ttf"/><Relationship Id="rId5" Type="http://schemas.openxmlformats.org/officeDocument/2006/relationships/font" Target="fonts/EBGaramond-italic.ttf"/><Relationship Id="rId6" Type="http://schemas.openxmlformats.org/officeDocument/2006/relationships/font" Target="fonts/EBGaramond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consumer.gov/sites/default/files/pdf-1020-make-budget-worksheet_form.pdf" TargetMode="External" /><Relationship Type="http://schemas.openxmlformats.org/officeDocument/2006/relationships/hyperlink" Id="rId13" Target="https://playspent.org/html/" TargetMode="External" /><Relationship Type="http://schemas.openxmlformats.org/officeDocument/2006/relationships/hyperlink" Id="rId12" Target="https://www.edutopia.org/article/10-free-financial-literacy-games-high-school-students/" TargetMode="External" /><Relationship Type="http://schemas.openxmlformats.org/officeDocument/2006/relationships/hyperlink" Id="rId9" Target="pdfs/pdf-1020-make-budget-worksheet_form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2026-01-11T16:48:27Z</dcterms:created>
  <dcterms:modified xsi:type="dcterms:W3CDTF">2026-01-11T16:48:27Z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