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A2. Standardized Coefficients from NRC Emotion-Enriched Negative Binomial Model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475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joy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trust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sadness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disgust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surprise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0.011+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verified_purchaseTRUE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0.467***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(0.013)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review_length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0.807***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(0.006)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review_age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0.392***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0.069***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(0.006)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categoryBeauty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-0.401***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(0.025)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categoryBeauty_Personal_Care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-0.380***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(0.025)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categoryBooks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-0.441***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(0.025)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categoryElectronics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-0.555***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(0.025)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categoryFashion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-0.813***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(0.026)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categoryPet_Supplies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-0.412***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(0.025)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categorySoftware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0.926***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(0.025)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160000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412192.6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412402.3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-206075.323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1816.874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1.9e+14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40" w:right="4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+ p &lt; 0.1, * p &lt; 0.05, ** p &lt; 0.01, *** p &lt; 0.001</w:t>
            </w:r>
          </w:p>
        </w:tc>
      </w:tr>
    </w:tbl>
    <w:p>
      <w:pPr>
        <w:pStyle w:val="Normal"/>
      </w:pPr>
      <w:r>
        <w:t xml:space="preserve">Note: All continuous predictors are z-standardized. Standard errors in parentheses. + p &lt; 0.1, * p &lt; 0.05, ** p &lt; 0.01, *** p &lt; 0.001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Casper</cp:lastModifiedBy>
  <cp:revision>9</cp:revision>
  <dcterms:created xsi:type="dcterms:W3CDTF">2017-02-28T11:18:00Z</dcterms:created>
  <dcterms:modified xsi:type="dcterms:W3CDTF">2025-06-16T12:47:03Z</dcterms:modified>
  <cp:category/>
</cp:coreProperties>
</file>