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79DB8" w14:textId="4681A8BF" w:rsidR="00084026" w:rsidRPr="002B0183" w:rsidRDefault="00084026" w:rsidP="00670338">
      <w:pPr>
        <w:rPr>
          <w:rFonts w:asciiTheme="majorBidi" w:hAnsiTheme="majorBidi" w:cstheme="majorBidi"/>
          <w:b/>
          <w:bCs/>
          <w:sz w:val="28"/>
          <w:szCs w:val="28"/>
        </w:rPr>
      </w:pPr>
      <w:r w:rsidRPr="002B0183">
        <w:rPr>
          <w:rFonts w:asciiTheme="majorBidi" w:hAnsiTheme="majorBidi" w:cstheme="majorBidi"/>
          <w:b/>
          <w:bCs/>
          <w:sz w:val="28"/>
          <w:szCs w:val="28"/>
        </w:rPr>
        <w:t>Methodology</w:t>
      </w:r>
    </w:p>
    <w:p w14:paraId="13A1861F" w14:textId="36A2FC40" w:rsidR="00F5465B" w:rsidRDefault="00084026" w:rsidP="00670338">
      <w:pPr>
        <w:rPr>
          <w:rFonts w:asciiTheme="majorBidi" w:hAnsiTheme="majorBidi" w:cstheme="majorBidi"/>
          <w:b/>
          <w:bCs/>
          <w:sz w:val="24"/>
          <w:szCs w:val="24"/>
        </w:rPr>
      </w:pPr>
      <w:r w:rsidRPr="00F7740E">
        <w:rPr>
          <w:rFonts w:asciiTheme="majorBidi" w:hAnsiTheme="majorBidi" w:cstheme="majorBidi"/>
          <w:b/>
          <w:bCs/>
          <w:sz w:val="24"/>
          <w:szCs w:val="24"/>
        </w:rPr>
        <w:t>Data:</w:t>
      </w:r>
    </w:p>
    <w:p w14:paraId="2F7031AC" w14:textId="7E2E6F0B" w:rsidR="0031454C" w:rsidRDefault="00F5465B" w:rsidP="00670338">
      <w:pPr>
        <w:rPr>
          <w:rFonts w:asciiTheme="majorBidi" w:hAnsiTheme="majorBidi" w:cstheme="majorBidi"/>
          <w:sz w:val="24"/>
          <w:szCs w:val="24"/>
        </w:rPr>
      </w:pPr>
      <w:r>
        <w:rPr>
          <w:rFonts w:asciiTheme="majorBidi" w:hAnsiTheme="majorBidi" w:cstheme="majorBidi"/>
          <w:sz w:val="24"/>
          <w:szCs w:val="24"/>
        </w:rPr>
        <w:t>In conducting our analysis, we fused a range of datasets (summarized in Table #).</w:t>
      </w:r>
      <w:r w:rsidR="00143211">
        <w:rPr>
          <w:rFonts w:asciiTheme="majorBidi" w:hAnsiTheme="majorBidi" w:cstheme="majorBidi"/>
          <w:sz w:val="24"/>
          <w:szCs w:val="24"/>
        </w:rPr>
        <w:t xml:space="preserve"> Our primary metric for judging ridership came from Automatic Passenger Counter (APC) data, which shows boardings and </w:t>
      </w:r>
      <w:proofErr w:type="spellStart"/>
      <w:r w:rsidR="00143211">
        <w:rPr>
          <w:rFonts w:asciiTheme="majorBidi" w:hAnsiTheme="majorBidi" w:cstheme="majorBidi"/>
          <w:sz w:val="24"/>
          <w:szCs w:val="24"/>
        </w:rPr>
        <w:t>alightings</w:t>
      </w:r>
      <w:proofErr w:type="spellEnd"/>
      <w:r w:rsidR="00143211">
        <w:rPr>
          <w:rFonts w:asciiTheme="majorBidi" w:hAnsiTheme="majorBidi" w:cstheme="majorBidi"/>
          <w:sz w:val="24"/>
          <w:szCs w:val="24"/>
        </w:rPr>
        <w:t xml:space="preserve"> at every stop on a bus route. We then used bus stop coordinates to aggregate ridership to the census tract level, allowing us to use a variety of sociodemographic, economic, and spatial factors in our analysis.</w:t>
      </w:r>
    </w:p>
    <w:p w14:paraId="2D4DDD43" w14:textId="41625EF3" w:rsidR="00143211" w:rsidRDefault="00143211" w:rsidP="00143211">
      <w:pPr>
        <w:jc w:val="center"/>
        <w:rPr>
          <w:rFonts w:asciiTheme="majorBidi" w:hAnsiTheme="majorBidi" w:cstheme="majorBidi"/>
          <w:sz w:val="24"/>
          <w:szCs w:val="24"/>
        </w:rPr>
      </w:pPr>
      <w:r>
        <w:rPr>
          <w:rFonts w:asciiTheme="majorBidi" w:hAnsiTheme="majorBidi" w:cstheme="majorBidi"/>
          <w:sz w:val="24"/>
          <w:szCs w:val="24"/>
        </w:rPr>
        <w:t>Table #: Datasets fused during ridership analysis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3350"/>
        <w:gridCol w:w="2070"/>
        <w:gridCol w:w="2070"/>
      </w:tblGrid>
      <w:tr w:rsidR="00F5465B" w14:paraId="5D268C64" w14:textId="77777777" w:rsidTr="008871A6">
        <w:tc>
          <w:tcPr>
            <w:tcW w:w="1870" w:type="dxa"/>
          </w:tcPr>
          <w:p w14:paraId="416BB4F2" w14:textId="75BDF3E3" w:rsidR="00F5465B" w:rsidRPr="00F5465B" w:rsidRDefault="00F5465B" w:rsidP="00F5465B">
            <w:pPr>
              <w:jc w:val="center"/>
              <w:rPr>
                <w:rFonts w:asciiTheme="majorBidi" w:hAnsiTheme="majorBidi" w:cstheme="majorBidi"/>
                <w:b/>
                <w:bCs/>
                <w:sz w:val="24"/>
                <w:szCs w:val="24"/>
              </w:rPr>
            </w:pPr>
            <w:r w:rsidRPr="00F5465B">
              <w:rPr>
                <w:rFonts w:asciiTheme="majorBidi" w:hAnsiTheme="majorBidi" w:cstheme="majorBidi"/>
                <w:b/>
                <w:bCs/>
                <w:sz w:val="24"/>
                <w:szCs w:val="24"/>
              </w:rPr>
              <w:t>Name</w:t>
            </w:r>
          </w:p>
        </w:tc>
        <w:tc>
          <w:tcPr>
            <w:tcW w:w="3350" w:type="dxa"/>
          </w:tcPr>
          <w:p w14:paraId="5C098F04" w14:textId="1723B45A" w:rsidR="00F5465B" w:rsidRPr="00F5465B" w:rsidRDefault="00F5465B" w:rsidP="00F5465B">
            <w:pPr>
              <w:jc w:val="center"/>
              <w:rPr>
                <w:rFonts w:asciiTheme="majorBidi" w:hAnsiTheme="majorBidi" w:cstheme="majorBidi"/>
                <w:b/>
                <w:bCs/>
                <w:sz w:val="24"/>
                <w:szCs w:val="24"/>
              </w:rPr>
            </w:pPr>
            <w:r>
              <w:rPr>
                <w:rFonts w:asciiTheme="majorBidi" w:hAnsiTheme="majorBidi" w:cstheme="majorBidi"/>
                <w:b/>
                <w:bCs/>
                <w:sz w:val="24"/>
                <w:szCs w:val="24"/>
              </w:rPr>
              <w:t>Information</w:t>
            </w:r>
          </w:p>
        </w:tc>
        <w:tc>
          <w:tcPr>
            <w:tcW w:w="2070" w:type="dxa"/>
          </w:tcPr>
          <w:p w14:paraId="75C063E4" w14:textId="4AD15751" w:rsidR="00F5465B" w:rsidRPr="00F5465B" w:rsidRDefault="00F5465B" w:rsidP="00F5465B">
            <w:pPr>
              <w:jc w:val="center"/>
              <w:rPr>
                <w:rFonts w:asciiTheme="majorBidi" w:hAnsiTheme="majorBidi" w:cstheme="majorBidi"/>
                <w:b/>
                <w:bCs/>
                <w:sz w:val="24"/>
                <w:szCs w:val="24"/>
              </w:rPr>
            </w:pPr>
            <w:r>
              <w:rPr>
                <w:rFonts w:asciiTheme="majorBidi" w:hAnsiTheme="majorBidi" w:cstheme="majorBidi"/>
                <w:b/>
                <w:bCs/>
                <w:sz w:val="24"/>
                <w:szCs w:val="24"/>
              </w:rPr>
              <w:t>Purpose</w:t>
            </w:r>
          </w:p>
        </w:tc>
        <w:tc>
          <w:tcPr>
            <w:tcW w:w="2070" w:type="dxa"/>
          </w:tcPr>
          <w:p w14:paraId="70C5210E" w14:textId="60693215" w:rsidR="00F5465B" w:rsidRDefault="00F5465B" w:rsidP="00F5465B">
            <w:pPr>
              <w:jc w:val="center"/>
              <w:rPr>
                <w:rFonts w:asciiTheme="majorBidi" w:hAnsiTheme="majorBidi" w:cstheme="majorBidi"/>
                <w:sz w:val="24"/>
                <w:szCs w:val="24"/>
              </w:rPr>
            </w:pPr>
            <w:r>
              <w:rPr>
                <w:rFonts w:asciiTheme="majorBidi" w:hAnsiTheme="majorBidi" w:cstheme="majorBidi"/>
                <w:b/>
                <w:bCs/>
                <w:sz w:val="24"/>
                <w:szCs w:val="24"/>
              </w:rPr>
              <w:t>Source</w:t>
            </w:r>
          </w:p>
        </w:tc>
      </w:tr>
      <w:tr w:rsidR="00F5465B" w14:paraId="50005A15" w14:textId="77777777" w:rsidTr="008871A6">
        <w:tc>
          <w:tcPr>
            <w:tcW w:w="1870" w:type="dxa"/>
          </w:tcPr>
          <w:p w14:paraId="2AE4C6C6" w14:textId="7DA19C24" w:rsidR="00F5465B" w:rsidRPr="00F5465B" w:rsidRDefault="00F5465B" w:rsidP="00F5465B">
            <w:pPr>
              <w:jc w:val="center"/>
              <w:rPr>
                <w:rFonts w:asciiTheme="majorBidi" w:hAnsiTheme="majorBidi" w:cstheme="majorBidi"/>
                <w:sz w:val="24"/>
                <w:szCs w:val="24"/>
              </w:rPr>
            </w:pPr>
            <w:r w:rsidRPr="00F5465B">
              <w:rPr>
                <w:rFonts w:asciiTheme="majorBidi" w:hAnsiTheme="majorBidi" w:cstheme="majorBidi"/>
                <w:sz w:val="24"/>
                <w:szCs w:val="24"/>
              </w:rPr>
              <w:t xml:space="preserve">APC </w:t>
            </w:r>
            <w:r>
              <w:rPr>
                <w:rFonts w:asciiTheme="majorBidi" w:hAnsiTheme="majorBidi" w:cstheme="majorBidi"/>
                <w:sz w:val="24"/>
                <w:szCs w:val="24"/>
              </w:rPr>
              <w:t>Counts</w:t>
            </w:r>
          </w:p>
        </w:tc>
        <w:tc>
          <w:tcPr>
            <w:tcW w:w="3350" w:type="dxa"/>
          </w:tcPr>
          <w:p w14:paraId="25AA69BB" w14:textId="2970C3ED" w:rsidR="00F5465B" w:rsidRDefault="008871A6" w:rsidP="00F5465B">
            <w:pPr>
              <w:jc w:val="center"/>
              <w:rPr>
                <w:rFonts w:asciiTheme="majorBidi" w:hAnsiTheme="majorBidi" w:cstheme="majorBidi"/>
                <w:sz w:val="24"/>
                <w:szCs w:val="24"/>
              </w:rPr>
            </w:pPr>
            <w:r>
              <w:rPr>
                <w:rFonts w:asciiTheme="majorBidi" w:hAnsiTheme="majorBidi" w:cstheme="majorBidi"/>
                <w:sz w:val="24"/>
                <w:szCs w:val="24"/>
              </w:rPr>
              <w:t xml:space="preserve">Bus boardings and </w:t>
            </w:r>
            <w:proofErr w:type="spellStart"/>
            <w:r>
              <w:rPr>
                <w:rFonts w:asciiTheme="majorBidi" w:hAnsiTheme="majorBidi" w:cstheme="majorBidi"/>
                <w:sz w:val="24"/>
                <w:szCs w:val="24"/>
              </w:rPr>
              <w:t>alightings</w:t>
            </w:r>
            <w:proofErr w:type="spellEnd"/>
            <w:r>
              <w:rPr>
                <w:rFonts w:asciiTheme="majorBidi" w:hAnsiTheme="majorBidi" w:cstheme="majorBidi"/>
                <w:sz w:val="24"/>
                <w:szCs w:val="24"/>
              </w:rPr>
              <w:t xml:space="preserve"> per stop</w:t>
            </w:r>
          </w:p>
        </w:tc>
        <w:tc>
          <w:tcPr>
            <w:tcW w:w="2070" w:type="dxa"/>
          </w:tcPr>
          <w:p w14:paraId="15A6EF92" w14:textId="78C215B2" w:rsidR="00F5465B" w:rsidRDefault="008871A6" w:rsidP="00F5465B">
            <w:pPr>
              <w:jc w:val="center"/>
              <w:rPr>
                <w:rFonts w:asciiTheme="majorBidi" w:hAnsiTheme="majorBidi" w:cstheme="majorBidi"/>
                <w:sz w:val="24"/>
                <w:szCs w:val="24"/>
              </w:rPr>
            </w:pPr>
            <w:r>
              <w:rPr>
                <w:rFonts w:asciiTheme="majorBidi" w:hAnsiTheme="majorBidi" w:cstheme="majorBidi"/>
                <w:sz w:val="24"/>
                <w:szCs w:val="24"/>
              </w:rPr>
              <w:t>Assess ridership</w:t>
            </w:r>
          </w:p>
        </w:tc>
        <w:tc>
          <w:tcPr>
            <w:tcW w:w="2070" w:type="dxa"/>
          </w:tcPr>
          <w:p w14:paraId="40417633" w14:textId="77777777" w:rsidR="00F5465B" w:rsidRDefault="00F5465B" w:rsidP="00F5465B">
            <w:pPr>
              <w:jc w:val="center"/>
              <w:rPr>
                <w:rFonts w:asciiTheme="majorBidi" w:hAnsiTheme="majorBidi" w:cstheme="majorBidi"/>
                <w:sz w:val="24"/>
                <w:szCs w:val="24"/>
              </w:rPr>
            </w:pPr>
          </w:p>
        </w:tc>
      </w:tr>
      <w:tr w:rsidR="00F5465B" w14:paraId="26882ED1" w14:textId="77777777" w:rsidTr="008871A6">
        <w:tc>
          <w:tcPr>
            <w:tcW w:w="1870" w:type="dxa"/>
          </w:tcPr>
          <w:p w14:paraId="388CC8EC" w14:textId="6B71CA01" w:rsidR="00F5465B" w:rsidRDefault="00F5465B" w:rsidP="00F5465B">
            <w:pPr>
              <w:jc w:val="center"/>
              <w:rPr>
                <w:rFonts w:asciiTheme="majorBidi" w:hAnsiTheme="majorBidi" w:cstheme="majorBidi"/>
                <w:sz w:val="24"/>
                <w:szCs w:val="24"/>
              </w:rPr>
            </w:pPr>
            <w:r>
              <w:rPr>
                <w:rFonts w:asciiTheme="majorBidi" w:hAnsiTheme="majorBidi" w:cstheme="majorBidi"/>
                <w:sz w:val="24"/>
                <w:szCs w:val="24"/>
              </w:rPr>
              <w:t>Bus Stops</w:t>
            </w:r>
          </w:p>
        </w:tc>
        <w:tc>
          <w:tcPr>
            <w:tcW w:w="3350" w:type="dxa"/>
          </w:tcPr>
          <w:p w14:paraId="0C04D1CA" w14:textId="2EB1B5CC" w:rsidR="00F5465B" w:rsidRDefault="00F5465B" w:rsidP="00F5465B">
            <w:pPr>
              <w:jc w:val="center"/>
              <w:rPr>
                <w:rFonts w:asciiTheme="majorBidi" w:hAnsiTheme="majorBidi" w:cstheme="majorBidi"/>
                <w:sz w:val="24"/>
                <w:szCs w:val="24"/>
              </w:rPr>
            </w:pPr>
            <w:r>
              <w:rPr>
                <w:rFonts w:asciiTheme="majorBidi" w:hAnsiTheme="majorBidi" w:cstheme="majorBidi"/>
                <w:sz w:val="24"/>
                <w:szCs w:val="24"/>
              </w:rPr>
              <w:t>Every bus stop location (i.e., coordinates) in King County</w:t>
            </w:r>
          </w:p>
        </w:tc>
        <w:tc>
          <w:tcPr>
            <w:tcW w:w="2070" w:type="dxa"/>
          </w:tcPr>
          <w:p w14:paraId="2FF0F3DF" w14:textId="77777777" w:rsidR="00F5465B" w:rsidRDefault="00F5465B" w:rsidP="00F5465B">
            <w:pPr>
              <w:jc w:val="center"/>
              <w:rPr>
                <w:rFonts w:asciiTheme="majorBidi" w:hAnsiTheme="majorBidi" w:cstheme="majorBidi"/>
                <w:sz w:val="24"/>
                <w:szCs w:val="24"/>
              </w:rPr>
            </w:pPr>
          </w:p>
        </w:tc>
        <w:tc>
          <w:tcPr>
            <w:tcW w:w="2070" w:type="dxa"/>
          </w:tcPr>
          <w:p w14:paraId="49C88269" w14:textId="77777777" w:rsidR="00F5465B" w:rsidRDefault="00F5465B" w:rsidP="00F5465B">
            <w:pPr>
              <w:jc w:val="center"/>
              <w:rPr>
                <w:rFonts w:asciiTheme="majorBidi" w:hAnsiTheme="majorBidi" w:cstheme="majorBidi"/>
                <w:sz w:val="24"/>
                <w:szCs w:val="24"/>
              </w:rPr>
            </w:pPr>
          </w:p>
        </w:tc>
      </w:tr>
      <w:tr w:rsidR="00F5465B" w14:paraId="123B8E01" w14:textId="77777777" w:rsidTr="008871A6">
        <w:tc>
          <w:tcPr>
            <w:tcW w:w="1870" w:type="dxa"/>
          </w:tcPr>
          <w:p w14:paraId="5178CD4F" w14:textId="2CBAAAE2" w:rsidR="00F5465B" w:rsidRDefault="00F5465B" w:rsidP="00F5465B">
            <w:pPr>
              <w:jc w:val="center"/>
              <w:rPr>
                <w:rFonts w:asciiTheme="majorBidi" w:hAnsiTheme="majorBidi" w:cstheme="majorBidi"/>
                <w:sz w:val="24"/>
                <w:szCs w:val="24"/>
              </w:rPr>
            </w:pPr>
            <w:r>
              <w:rPr>
                <w:rFonts w:asciiTheme="majorBidi" w:hAnsiTheme="majorBidi" w:cstheme="majorBidi"/>
                <w:sz w:val="24"/>
                <w:szCs w:val="24"/>
              </w:rPr>
              <w:t>Census Tracts</w:t>
            </w:r>
          </w:p>
        </w:tc>
        <w:tc>
          <w:tcPr>
            <w:tcW w:w="3350" w:type="dxa"/>
          </w:tcPr>
          <w:p w14:paraId="2269312F" w14:textId="48C75668" w:rsidR="00F5465B" w:rsidRDefault="008871A6" w:rsidP="00F5465B">
            <w:pPr>
              <w:jc w:val="center"/>
              <w:rPr>
                <w:rFonts w:asciiTheme="majorBidi" w:hAnsiTheme="majorBidi" w:cstheme="majorBidi"/>
                <w:sz w:val="24"/>
                <w:szCs w:val="24"/>
              </w:rPr>
            </w:pPr>
            <w:r>
              <w:rPr>
                <w:rFonts w:asciiTheme="majorBidi" w:hAnsiTheme="majorBidi" w:cstheme="majorBidi"/>
                <w:sz w:val="24"/>
                <w:szCs w:val="24"/>
              </w:rPr>
              <w:t>?</w:t>
            </w:r>
          </w:p>
        </w:tc>
        <w:tc>
          <w:tcPr>
            <w:tcW w:w="2070" w:type="dxa"/>
          </w:tcPr>
          <w:p w14:paraId="3890979D" w14:textId="224AC0A7" w:rsidR="00F5465B" w:rsidRDefault="008871A6" w:rsidP="00F5465B">
            <w:pPr>
              <w:jc w:val="center"/>
              <w:rPr>
                <w:rFonts w:asciiTheme="majorBidi" w:hAnsiTheme="majorBidi" w:cstheme="majorBidi"/>
                <w:sz w:val="24"/>
                <w:szCs w:val="24"/>
              </w:rPr>
            </w:pPr>
            <w:r>
              <w:rPr>
                <w:rFonts w:asciiTheme="majorBidi" w:hAnsiTheme="majorBidi" w:cstheme="majorBidi"/>
                <w:sz w:val="24"/>
                <w:szCs w:val="24"/>
              </w:rPr>
              <w:t>?</w:t>
            </w:r>
          </w:p>
        </w:tc>
        <w:tc>
          <w:tcPr>
            <w:tcW w:w="2070" w:type="dxa"/>
          </w:tcPr>
          <w:p w14:paraId="1E153D13" w14:textId="77777777" w:rsidR="00F5465B" w:rsidRDefault="00F5465B" w:rsidP="00F5465B">
            <w:pPr>
              <w:jc w:val="center"/>
              <w:rPr>
                <w:rFonts w:asciiTheme="majorBidi" w:hAnsiTheme="majorBidi" w:cstheme="majorBidi"/>
                <w:sz w:val="24"/>
                <w:szCs w:val="24"/>
              </w:rPr>
            </w:pPr>
          </w:p>
        </w:tc>
      </w:tr>
      <w:tr w:rsidR="00F5465B" w14:paraId="3A98C911" w14:textId="77777777" w:rsidTr="008871A6">
        <w:tc>
          <w:tcPr>
            <w:tcW w:w="1870" w:type="dxa"/>
          </w:tcPr>
          <w:p w14:paraId="11C36A39" w14:textId="465ADB54" w:rsidR="00F5465B" w:rsidRDefault="00F5465B" w:rsidP="00F5465B">
            <w:pPr>
              <w:jc w:val="center"/>
              <w:rPr>
                <w:rFonts w:asciiTheme="majorBidi" w:hAnsiTheme="majorBidi" w:cstheme="majorBidi"/>
                <w:sz w:val="24"/>
                <w:szCs w:val="24"/>
              </w:rPr>
            </w:pPr>
            <w:r>
              <w:rPr>
                <w:rFonts w:asciiTheme="majorBidi" w:hAnsiTheme="majorBidi" w:cstheme="majorBidi"/>
                <w:sz w:val="24"/>
                <w:szCs w:val="24"/>
              </w:rPr>
              <w:t>ACS Data</w:t>
            </w:r>
          </w:p>
        </w:tc>
        <w:tc>
          <w:tcPr>
            <w:tcW w:w="3350" w:type="dxa"/>
          </w:tcPr>
          <w:p w14:paraId="10CEC67B" w14:textId="13B21AC1" w:rsidR="00F5465B" w:rsidRDefault="00143211" w:rsidP="00F5465B">
            <w:pPr>
              <w:jc w:val="center"/>
              <w:rPr>
                <w:rFonts w:asciiTheme="majorBidi" w:hAnsiTheme="majorBidi" w:cstheme="majorBidi"/>
                <w:sz w:val="24"/>
                <w:szCs w:val="24"/>
              </w:rPr>
            </w:pPr>
            <w:r>
              <w:rPr>
                <w:rFonts w:asciiTheme="majorBidi" w:hAnsiTheme="majorBidi" w:cstheme="majorBidi"/>
                <w:sz w:val="24"/>
                <w:szCs w:val="24"/>
              </w:rPr>
              <w:t xml:space="preserve">Income, education, race, </w:t>
            </w:r>
            <w:r w:rsidR="008871A6">
              <w:rPr>
                <w:rFonts w:asciiTheme="majorBidi" w:hAnsiTheme="majorBidi" w:cstheme="majorBidi"/>
                <w:sz w:val="24"/>
                <w:szCs w:val="24"/>
              </w:rPr>
              <w:t>age, gender, share of transport modes to work, etc.</w:t>
            </w:r>
          </w:p>
        </w:tc>
        <w:tc>
          <w:tcPr>
            <w:tcW w:w="2070" w:type="dxa"/>
          </w:tcPr>
          <w:p w14:paraId="67A111E1" w14:textId="0D616F79" w:rsidR="00F5465B" w:rsidRDefault="00143211" w:rsidP="00F5465B">
            <w:pPr>
              <w:jc w:val="center"/>
              <w:rPr>
                <w:rFonts w:asciiTheme="majorBidi" w:hAnsiTheme="majorBidi" w:cstheme="majorBidi"/>
                <w:sz w:val="24"/>
                <w:szCs w:val="24"/>
              </w:rPr>
            </w:pPr>
            <w:r>
              <w:rPr>
                <w:rFonts w:asciiTheme="majorBidi" w:hAnsiTheme="majorBidi" w:cstheme="majorBidi"/>
                <w:sz w:val="24"/>
                <w:szCs w:val="24"/>
              </w:rPr>
              <w:t>Merging sociodemographic information</w:t>
            </w:r>
          </w:p>
        </w:tc>
        <w:tc>
          <w:tcPr>
            <w:tcW w:w="2070" w:type="dxa"/>
          </w:tcPr>
          <w:p w14:paraId="2937E398" w14:textId="77777777" w:rsidR="00F5465B" w:rsidRDefault="00F5465B" w:rsidP="00F5465B">
            <w:pPr>
              <w:jc w:val="center"/>
              <w:rPr>
                <w:rFonts w:asciiTheme="majorBidi" w:hAnsiTheme="majorBidi" w:cstheme="majorBidi"/>
                <w:sz w:val="24"/>
                <w:szCs w:val="24"/>
              </w:rPr>
            </w:pPr>
          </w:p>
        </w:tc>
      </w:tr>
      <w:tr w:rsidR="00F5465B" w14:paraId="139DEFC8" w14:textId="77777777" w:rsidTr="008871A6">
        <w:tc>
          <w:tcPr>
            <w:tcW w:w="1870" w:type="dxa"/>
          </w:tcPr>
          <w:p w14:paraId="126658A9" w14:textId="00A858A8" w:rsidR="00F5465B" w:rsidRDefault="00F5465B" w:rsidP="00F5465B">
            <w:pPr>
              <w:jc w:val="center"/>
              <w:rPr>
                <w:rFonts w:asciiTheme="majorBidi" w:hAnsiTheme="majorBidi" w:cstheme="majorBidi"/>
                <w:sz w:val="24"/>
                <w:szCs w:val="24"/>
              </w:rPr>
            </w:pPr>
            <w:r>
              <w:rPr>
                <w:rFonts w:asciiTheme="majorBidi" w:hAnsiTheme="majorBidi" w:cstheme="majorBidi"/>
                <w:sz w:val="24"/>
                <w:szCs w:val="24"/>
              </w:rPr>
              <w:t>Employment</w:t>
            </w:r>
          </w:p>
        </w:tc>
        <w:tc>
          <w:tcPr>
            <w:tcW w:w="3350" w:type="dxa"/>
          </w:tcPr>
          <w:p w14:paraId="7B6409CE" w14:textId="1BA00478" w:rsidR="00F5465B" w:rsidRDefault="008871A6" w:rsidP="00F5465B">
            <w:pPr>
              <w:jc w:val="center"/>
              <w:rPr>
                <w:rFonts w:asciiTheme="majorBidi" w:hAnsiTheme="majorBidi" w:cstheme="majorBidi"/>
                <w:sz w:val="24"/>
                <w:szCs w:val="24"/>
              </w:rPr>
            </w:pPr>
            <w:r>
              <w:rPr>
                <w:rFonts w:asciiTheme="majorBidi" w:hAnsiTheme="majorBidi" w:cstheme="majorBidi"/>
                <w:sz w:val="24"/>
                <w:szCs w:val="24"/>
              </w:rPr>
              <w:t>?</w:t>
            </w:r>
          </w:p>
        </w:tc>
        <w:tc>
          <w:tcPr>
            <w:tcW w:w="2070" w:type="dxa"/>
          </w:tcPr>
          <w:p w14:paraId="47D92FCD" w14:textId="6DFE3F6F" w:rsidR="00F5465B" w:rsidRDefault="00143211" w:rsidP="00F5465B">
            <w:pPr>
              <w:jc w:val="center"/>
              <w:rPr>
                <w:rFonts w:asciiTheme="majorBidi" w:hAnsiTheme="majorBidi" w:cstheme="majorBidi"/>
                <w:sz w:val="24"/>
                <w:szCs w:val="24"/>
              </w:rPr>
            </w:pPr>
            <w:r>
              <w:rPr>
                <w:rFonts w:asciiTheme="majorBidi" w:hAnsiTheme="majorBidi" w:cstheme="majorBidi"/>
                <w:sz w:val="24"/>
                <w:szCs w:val="24"/>
              </w:rPr>
              <w:t xml:space="preserve">Merging employment figures </w:t>
            </w:r>
          </w:p>
        </w:tc>
        <w:tc>
          <w:tcPr>
            <w:tcW w:w="2070" w:type="dxa"/>
          </w:tcPr>
          <w:p w14:paraId="720BB0FF" w14:textId="77777777" w:rsidR="00F5465B" w:rsidRDefault="00F5465B" w:rsidP="00F5465B">
            <w:pPr>
              <w:jc w:val="center"/>
              <w:rPr>
                <w:rFonts w:asciiTheme="majorBidi" w:hAnsiTheme="majorBidi" w:cstheme="majorBidi"/>
                <w:sz w:val="24"/>
                <w:szCs w:val="24"/>
              </w:rPr>
            </w:pPr>
          </w:p>
        </w:tc>
      </w:tr>
      <w:tr w:rsidR="00F5465B" w14:paraId="48F79165" w14:textId="77777777" w:rsidTr="008871A6">
        <w:tc>
          <w:tcPr>
            <w:tcW w:w="1870" w:type="dxa"/>
          </w:tcPr>
          <w:p w14:paraId="5E641DC2" w14:textId="41D2B434" w:rsidR="00F5465B" w:rsidRDefault="00F5465B" w:rsidP="00F5465B">
            <w:pPr>
              <w:jc w:val="center"/>
              <w:rPr>
                <w:rFonts w:asciiTheme="majorBidi" w:hAnsiTheme="majorBidi" w:cstheme="majorBidi"/>
                <w:sz w:val="24"/>
                <w:szCs w:val="24"/>
              </w:rPr>
            </w:pPr>
            <w:r>
              <w:rPr>
                <w:rFonts w:asciiTheme="majorBidi" w:hAnsiTheme="majorBidi" w:cstheme="majorBidi"/>
                <w:sz w:val="24"/>
                <w:szCs w:val="24"/>
              </w:rPr>
              <w:t>POIs</w:t>
            </w:r>
          </w:p>
        </w:tc>
        <w:tc>
          <w:tcPr>
            <w:tcW w:w="3350" w:type="dxa"/>
          </w:tcPr>
          <w:p w14:paraId="41D688B9" w14:textId="2D97BDD2" w:rsidR="00F5465B" w:rsidRDefault="00143211" w:rsidP="00F5465B">
            <w:pPr>
              <w:jc w:val="center"/>
              <w:rPr>
                <w:rFonts w:asciiTheme="majorBidi" w:hAnsiTheme="majorBidi" w:cstheme="majorBidi"/>
                <w:sz w:val="24"/>
                <w:szCs w:val="24"/>
              </w:rPr>
            </w:pPr>
            <w:r>
              <w:rPr>
                <w:rFonts w:asciiTheme="majorBidi" w:hAnsiTheme="majorBidi" w:cstheme="majorBidi"/>
                <w:sz w:val="24"/>
                <w:szCs w:val="24"/>
              </w:rPr>
              <w:t>Food and medical facilities, school sites, public parcels, etc.</w:t>
            </w:r>
          </w:p>
        </w:tc>
        <w:tc>
          <w:tcPr>
            <w:tcW w:w="2070" w:type="dxa"/>
          </w:tcPr>
          <w:p w14:paraId="5E47F49A" w14:textId="4DD4744B" w:rsidR="00F5465B" w:rsidRDefault="00143211" w:rsidP="00F5465B">
            <w:pPr>
              <w:jc w:val="center"/>
              <w:rPr>
                <w:rFonts w:asciiTheme="majorBidi" w:hAnsiTheme="majorBidi" w:cstheme="majorBidi"/>
                <w:sz w:val="24"/>
                <w:szCs w:val="24"/>
              </w:rPr>
            </w:pPr>
            <w:r>
              <w:rPr>
                <w:rFonts w:asciiTheme="majorBidi" w:hAnsiTheme="majorBidi" w:cstheme="majorBidi"/>
                <w:sz w:val="24"/>
                <w:szCs w:val="24"/>
              </w:rPr>
              <w:t xml:space="preserve">Merging distribution of POIs </w:t>
            </w:r>
          </w:p>
        </w:tc>
        <w:tc>
          <w:tcPr>
            <w:tcW w:w="2070" w:type="dxa"/>
          </w:tcPr>
          <w:p w14:paraId="097F9828" w14:textId="77777777" w:rsidR="00F5465B" w:rsidRDefault="00F5465B" w:rsidP="00F5465B">
            <w:pPr>
              <w:jc w:val="center"/>
              <w:rPr>
                <w:rFonts w:asciiTheme="majorBidi" w:hAnsiTheme="majorBidi" w:cstheme="majorBidi"/>
                <w:sz w:val="24"/>
                <w:szCs w:val="24"/>
              </w:rPr>
            </w:pPr>
          </w:p>
        </w:tc>
      </w:tr>
      <w:tr w:rsidR="00F5465B" w14:paraId="1B63A4BE" w14:textId="77777777" w:rsidTr="008871A6">
        <w:tc>
          <w:tcPr>
            <w:tcW w:w="1870" w:type="dxa"/>
          </w:tcPr>
          <w:p w14:paraId="2A52D954" w14:textId="68BE31E3" w:rsidR="00F5465B" w:rsidRDefault="00F5465B" w:rsidP="00F5465B">
            <w:pPr>
              <w:jc w:val="center"/>
              <w:rPr>
                <w:rFonts w:asciiTheme="majorBidi" w:hAnsiTheme="majorBidi" w:cstheme="majorBidi"/>
                <w:sz w:val="24"/>
                <w:szCs w:val="24"/>
              </w:rPr>
            </w:pPr>
            <w:r>
              <w:rPr>
                <w:rFonts w:asciiTheme="majorBidi" w:hAnsiTheme="majorBidi" w:cstheme="majorBidi"/>
                <w:sz w:val="24"/>
                <w:szCs w:val="24"/>
              </w:rPr>
              <w:t>Land Use</w:t>
            </w:r>
          </w:p>
        </w:tc>
        <w:tc>
          <w:tcPr>
            <w:tcW w:w="3350" w:type="dxa"/>
          </w:tcPr>
          <w:p w14:paraId="47682C54" w14:textId="2E3198C6" w:rsidR="00F5465B" w:rsidRDefault="00143211" w:rsidP="00F5465B">
            <w:pPr>
              <w:jc w:val="center"/>
              <w:rPr>
                <w:rFonts w:asciiTheme="majorBidi" w:hAnsiTheme="majorBidi" w:cstheme="majorBidi"/>
                <w:sz w:val="24"/>
                <w:szCs w:val="24"/>
              </w:rPr>
            </w:pPr>
            <w:r>
              <w:rPr>
                <w:rFonts w:asciiTheme="majorBidi" w:hAnsiTheme="majorBidi" w:cstheme="majorBidi"/>
                <w:sz w:val="24"/>
                <w:szCs w:val="24"/>
              </w:rPr>
              <w:t>Share of land belonging to commercial, residential, or industrial zoning</w:t>
            </w:r>
          </w:p>
        </w:tc>
        <w:tc>
          <w:tcPr>
            <w:tcW w:w="2070" w:type="dxa"/>
          </w:tcPr>
          <w:p w14:paraId="027970EE" w14:textId="07BECBE4" w:rsidR="00F5465B" w:rsidRDefault="00143211" w:rsidP="00F5465B">
            <w:pPr>
              <w:jc w:val="center"/>
              <w:rPr>
                <w:rFonts w:asciiTheme="majorBidi" w:hAnsiTheme="majorBidi" w:cstheme="majorBidi"/>
                <w:sz w:val="24"/>
                <w:szCs w:val="24"/>
              </w:rPr>
            </w:pPr>
            <w:r>
              <w:rPr>
                <w:rFonts w:asciiTheme="majorBidi" w:hAnsiTheme="majorBidi" w:cstheme="majorBidi"/>
                <w:sz w:val="24"/>
                <w:szCs w:val="24"/>
              </w:rPr>
              <w:t>Merging land use proportions</w:t>
            </w:r>
          </w:p>
        </w:tc>
        <w:tc>
          <w:tcPr>
            <w:tcW w:w="2070" w:type="dxa"/>
          </w:tcPr>
          <w:p w14:paraId="07EE08D8" w14:textId="77777777" w:rsidR="00F5465B" w:rsidRDefault="00F5465B" w:rsidP="00F5465B">
            <w:pPr>
              <w:jc w:val="center"/>
              <w:rPr>
                <w:rFonts w:asciiTheme="majorBidi" w:hAnsiTheme="majorBidi" w:cstheme="majorBidi"/>
                <w:sz w:val="24"/>
                <w:szCs w:val="24"/>
              </w:rPr>
            </w:pPr>
          </w:p>
        </w:tc>
      </w:tr>
      <w:tr w:rsidR="008871A6" w14:paraId="0EFFDEBF" w14:textId="77777777" w:rsidTr="008871A6">
        <w:tc>
          <w:tcPr>
            <w:tcW w:w="1870" w:type="dxa"/>
          </w:tcPr>
          <w:p w14:paraId="38CF0EFA" w14:textId="207BC56C" w:rsidR="008871A6" w:rsidRDefault="008871A6" w:rsidP="00F5465B">
            <w:pPr>
              <w:jc w:val="center"/>
              <w:rPr>
                <w:rFonts w:asciiTheme="majorBidi" w:hAnsiTheme="majorBidi" w:cstheme="majorBidi"/>
                <w:sz w:val="24"/>
                <w:szCs w:val="24"/>
              </w:rPr>
            </w:pPr>
            <w:r>
              <w:rPr>
                <w:rFonts w:asciiTheme="majorBidi" w:hAnsiTheme="majorBidi" w:cstheme="majorBidi"/>
                <w:sz w:val="24"/>
                <w:szCs w:val="24"/>
              </w:rPr>
              <w:t>Population Density</w:t>
            </w:r>
          </w:p>
        </w:tc>
        <w:tc>
          <w:tcPr>
            <w:tcW w:w="3350" w:type="dxa"/>
          </w:tcPr>
          <w:p w14:paraId="7A7E4CBB" w14:textId="4CA3BB72" w:rsidR="008871A6" w:rsidRPr="008871A6" w:rsidRDefault="008871A6" w:rsidP="00F5465B">
            <w:pPr>
              <w:jc w:val="center"/>
              <w:rPr>
                <w:rFonts w:asciiTheme="majorBidi" w:hAnsiTheme="majorBidi" w:cstheme="majorBidi"/>
                <w:color w:val="FF0000"/>
                <w:sz w:val="24"/>
                <w:szCs w:val="24"/>
              </w:rPr>
            </w:pPr>
            <w:r>
              <w:rPr>
                <w:rFonts w:asciiTheme="majorBidi" w:hAnsiTheme="majorBidi" w:cstheme="majorBidi"/>
                <w:color w:val="FF0000"/>
                <w:sz w:val="24"/>
                <w:szCs w:val="24"/>
              </w:rPr>
              <w:t>Did we have this?</w:t>
            </w:r>
          </w:p>
        </w:tc>
        <w:tc>
          <w:tcPr>
            <w:tcW w:w="2070" w:type="dxa"/>
          </w:tcPr>
          <w:p w14:paraId="5A529FD0" w14:textId="77777777" w:rsidR="008871A6" w:rsidRDefault="008871A6" w:rsidP="00F5465B">
            <w:pPr>
              <w:jc w:val="center"/>
              <w:rPr>
                <w:rFonts w:asciiTheme="majorBidi" w:hAnsiTheme="majorBidi" w:cstheme="majorBidi"/>
                <w:sz w:val="24"/>
                <w:szCs w:val="24"/>
              </w:rPr>
            </w:pPr>
          </w:p>
        </w:tc>
        <w:tc>
          <w:tcPr>
            <w:tcW w:w="2070" w:type="dxa"/>
          </w:tcPr>
          <w:p w14:paraId="2EC9CE66" w14:textId="77777777" w:rsidR="008871A6" w:rsidRDefault="008871A6" w:rsidP="00F5465B">
            <w:pPr>
              <w:jc w:val="center"/>
              <w:rPr>
                <w:rFonts w:asciiTheme="majorBidi" w:hAnsiTheme="majorBidi" w:cstheme="majorBidi"/>
                <w:sz w:val="24"/>
                <w:szCs w:val="24"/>
              </w:rPr>
            </w:pPr>
          </w:p>
        </w:tc>
      </w:tr>
    </w:tbl>
    <w:p w14:paraId="6087B1ED" w14:textId="77777777" w:rsidR="00F5465B" w:rsidRPr="00F5465B" w:rsidRDefault="00F5465B" w:rsidP="00670338">
      <w:pPr>
        <w:rPr>
          <w:rFonts w:asciiTheme="majorBidi" w:hAnsiTheme="majorBidi" w:cstheme="majorBidi"/>
          <w:sz w:val="24"/>
          <w:szCs w:val="24"/>
        </w:rPr>
      </w:pPr>
    </w:p>
    <w:p w14:paraId="732351F0" w14:textId="2922EBA5" w:rsidR="008871A6" w:rsidRDefault="008871A6" w:rsidP="00084026">
      <w:pPr>
        <w:rPr>
          <w:rFonts w:asciiTheme="majorBidi" w:hAnsiTheme="majorBidi" w:cstheme="majorBidi"/>
          <w:b/>
          <w:bCs/>
          <w:sz w:val="24"/>
          <w:szCs w:val="24"/>
        </w:rPr>
      </w:pPr>
      <w:r>
        <w:rPr>
          <w:rFonts w:asciiTheme="majorBidi" w:hAnsiTheme="majorBidi" w:cstheme="majorBidi"/>
          <w:b/>
          <w:bCs/>
          <w:sz w:val="24"/>
          <w:szCs w:val="24"/>
        </w:rPr>
        <w:t>Study Framework</w:t>
      </w:r>
    </w:p>
    <w:p w14:paraId="665B2F67" w14:textId="133E188E" w:rsidR="008871A6" w:rsidRPr="008871A6" w:rsidRDefault="008871A6" w:rsidP="00084026">
      <w:pPr>
        <w:rPr>
          <w:rFonts w:asciiTheme="majorBidi" w:hAnsiTheme="majorBidi" w:cstheme="majorBidi"/>
          <w:sz w:val="24"/>
          <w:szCs w:val="24"/>
        </w:rPr>
      </w:pPr>
      <w:r>
        <w:rPr>
          <w:rFonts w:asciiTheme="majorBidi" w:hAnsiTheme="majorBidi" w:cstheme="majorBidi"/>
          <w:sz w:val="24"/>
          <w:szCs w:val="24"/>
        </w:rPr>
        <w:t xml:space="preserve">We partitioned </w:t>
      </w:r>
      <w:r w:rsidR="00F825E6">
        <w:rPr>
          <w:rFonts w:asciiTheme="majorBidi" w:hAnsiTheme="majorBidi" w:cstheme="majorBidi"/>
          <w:sz w:val="24"/>
          <w:szCs w:val="24"/>
        </w:rPr>
        <w:t>the recent history of Seattle bus ridership into the following four p</w:t>
      </w:r>
      <w:r w:rsidR="000E51F2">
        <w:rPr>
          <w:rFonts w:asciiTheme="majorBidi" w:hAnsiTheme="majorBidi" w:cstheme="majorBidi"/>
          <w:sz w:val="24"/>
          <w:szCs w:val="24"/>
        </w:rPr>
        <w:t>hases</w:t>
      </w:r>
      <w:r w:rsidR="00F825E6">
        <w:rPr>
          <w:rFonts w:asciiTheme="majorBidi" w:hAnsiTheme="majorBidi" w:cstheme="majorBidi"/>
          <w:sz w:val="24"/>
          <w:szCs w:val="24"/>
        </w:rPr>
        <w:t>:</w:t>
      </w:r>
    </w:p>
    <w:p w14:paraId="373D4A16" w14:textId="06010D58" w:rsidR="008871A6" w:rsidRPr="00F7740E" w:rsidRDefault="008871A6" w:rsidP="008871A6">
      <w:pPr>
        <w:pStyle w:val="ListParagraph"/>
        <w:numPr>
          <w:ilvl w:val="0"/>
          <w:numId w:val="2"/>
        </w:numPr>
        <w:spacing w:line="276" w:lineRule="auto"/>
        <w:rPr>
          <w:rFonts w:asciiTheme="majorBidi" w:hAnsiTheme="majorBidi" w:cstheme="majorBidi"/>
        </w:rPr>
      </w:pPr>
      <w:r w:rsidRPr="00F7740E">
        <w:rPr>
          <w:rFonts w:asciiTheme="majorBidi" w:hAnsiTheme="majorBidi" w:cstheme="majorBidi"/>
        </w:rPr>
        <w:t xml:space="preserve">Pre-Covid: March 2019 to December 2019 </w:t>
      </w:r>
      <w:r w:rsidR="00F825E6">
        <w:rPr>
          <w:rFonts w:asciiTheme="majorBidi" w:hAnsiTheme="majorBidi" w:cstheme="majorBidi"/>
        </w:rPr>
        <w:t>(Baseline #1)</w:t>
      </w:r>
    </w:p>
    <w:p w14:paraId="454FEE0E" w14:textId="77F9EE2B" w:rsidR="008871A6" w:rsidRPr="00F7740E" w:rsidRDefault="008871A6" w:rsidP="008871A6">
      <w:pPr>
        <w:pStyle w:val="ListParagraph"/>
        <w:numPr>
          <w:ilvl w:val="0"/>
          <w:numId w:val="2"/>
        </w:numPr>
        <w:spacing w:line="276" w:lineRule="auto"/>
        <w:rPr>
          <w:rFonts w:asciiTheme="majorBidi" w:hAnsiTheme="majorBidi" w:cstheme="majorBidi"/>
        </w:rPr>
      </w:pPr>
      <w:r w:rsidRPr="00F7740E">
        <w:rPr>
          <w:rFonts w:asciiTheme="majorBidi" w:hAnsiTheme="majorBidi" w:cstheme="majorBidi"/>
        </w:rPr>
        <w:t>Covid (peak era): March 2020 to December 2020 (</w:t>
      </w:r>
      <w:r w:rsidR="00F825E6">
        <w:rPr>
          <w:rFonts w:asciiTheme="majorBidi" w:hAnsiTheme="majorBidi" w:cstheme="majorBidi"/>
        </w:rPr>
        <w:t>Baseline #2</w:t>
      </w:r>
      <w:r w:rsidRPr="00F7740E">
        <w:rPr>
          <w:rFonts w:asciiTheme="majorBidi" w:hAnsiTheme="majorBidi" w:cstheme="majorBidi"/>
        </w:rPr>
        <w:t>)</w:t>
      </w:r>
    </w:p>
    <w:p w14:paraId="266C748A" w14:textId="77777777" w:rsidR="008871A6" w:rsidRPr="00F7740E" w:rsidRDefault="008871A6" w:rsidP="008871A6">
      <w:pPr>
        <w:pStyle w:val="ListParagraph"/>
        <w:numPr>
          <w:ilvl w:val="0"/>
          <w:numId w:val="2"/>
        </w:numPr>
        <w:spacing w:line="276" w:lineRule="auto"/>
        <w:rPr>
          <w:rFonts w:asciiTheme="majorBidi" w:hAnsiTheme="majorBidi" w:cstheme="majorBidi"/>
        </w:rPr>
      </w:pPr>
      <w:r w:rsidRPr="00F7740E">
        <w:rPr>
          <w:rFonts w:asciiTheme="majorBidi" w:hAnsiTheme="majorBidi" w:cstheme="majorBidi"/>
        </w:rPr>
        <w:t>Covid (Transition): March 2021 to December 2021</w:t>
      </w:r>
    </w:p>
    <w:p w14:paraId="177BDD47" w14:textId="1F062B6C" w:rsidR="000E51F2" w:rsidRPr="000E51F2" w:rsidRDefault="008871A6" w:rsidP="000E51F2">
      <w:pPr>
        <w:pStyle w:val="ListParagraph"/>
        <w:numPr>
          <w:ilvl w:val="0"/>
          <w:numId w:val="2"/>
        </w:numPr>
        <w:spacing w:line="276" w:lineRule="auto"/>
        <w:rPr>
          <w:rFonts w:asciiTheme="majorBidi" w:hAnsiTheme="majorBidi" w:cstheme="majorBidi"/>
        </w:rPr>
      </w:pPr>
      <w:r w:rsidRPr="00F7740E">
        <w:rPr>
          <w:rFonts w:asciiTheme="majorBidi" w:hAnsiTheme="majorBidi" w:cstheme="majorBidi"/>
        </w:rPr>
        <w:t>Recovery: March 2022 to December 2022</w:t>
      </w:r>
    </w:p>
    <w:p w14:paraId="5228729D" w14:textId="5040ADAB" w:rsidR="00084026" w:rsidRDefault="00F825E6" w:rsidP="000E51F2">
      <w:pPr>
        <w:ind w:firstLine="450"/>
        <w:rPr>
          <w:rFonts w:asciiTheme="majorBidi" w:hAnsiTheme="majorBidi" w:cstheme="majorBidi"/>
          <w:sz w:val="24"/>
          <w:szCs w:val="24"/>
        </w:rPr>
      </w:pPr>
      <w:r>
        <w:rPr>
          <w:rFonts w:asciiTheme="majorBidi" w:hAnsiTheme="majorBidi" w:cstheme="majorBidi"/>
          <w:sz w:val="24"/>
          <w:szCs w:val="24"/>
        </w:rPr>
        <w:t>We chose these dates based on a set of important events that significantly influenced ridership. On January 21</w:t>
      </w:r>
      <w:r w:rsidRPr="00F825E6">
        <w:rPr>
          <w:rFonts w:asciiTheme="majorBidi" w:hAnsiTheme="majorBidi" w:cstheme="majorBidi"/>
          <w:sz w:val="24"/>
          <w:szCs w:val="24"/>
          <w:vertAlign w:val="superscript"/>
        </w:rPr>
        <w:t>st</w:t>
      </w:r>
      <w:r>
        <w:rPr>
          <w:rFonts w:asciiTheme="majorBidi" w:hAnsiTheme="majorBidi" w:cstheme="majorBidi"/>
          <w:sz w:val="24"/>
          <w:szCs w:val="24"/>
        </w:rPr>
        <w:t>, 2020 the U.S. had its first confirmed COVID-19 case in Snohomish County, WA. This was followed by the first COVID-19-related death in the U.S., which happened in King County. As visible in Figure #, bus ridership dropped significantly in those two months. On February 1</w:t>
      </w:r>
      <w:r w:rsidRPr="00F825E6">
        <w:rPr>
          <w:rFonts w:asciiTheme="majorBidi" w:hAnsiTheme="majorBidi" w:cstheme="majorBidi"/>
          <w:sz w:val="24"/>
          <w:szCs w:val="24"/>
          <w:vertAlign w:val="superscript"/>
        </w:rPr>
        <w:t>st</w:t>
      </w:r>
      <w:r>
        <w:rPr>
          <w:rFonts w:asciiTheme="majorBidi" w:hAnsiTheme="majorBidi" w:cstheme="majorBidi"/>
          <w:sz w:val="24"/>
          <w:szCs w:val="24"/>
        </w:rPr>
        <w:t xml:space="preserve">, 2021, two mass COVID-19 vaccination sites opened in King </w:t>
      </w:r>
      <w:r>
        <w:rPr>
          <w:rFonts w:asciiTheme="majorBidi" w:hAnsiTheme="majorBidi" w:cstheme="majorBidi"/>
          <w:sz w:val="24"/>
          <w:szCs w:val="24"/>
        </w:rPr>
        <w:lastRenderedPageBreak/>
        <w:t xml:space="preserve">County and a significant amount of public aid was disbursed in the national vaccination effort. This marked the start of the transition period. Then, in November 2021, the world was made aware of the new Omicron variant, </w:t>
      </w:r>
      <w:r w:rsidR="004E6C59">
        <w:rPr>
          <w:rFonts w:asciiTheme="majorBidi" w:hAnsiTheme="majorBidi" w:cstheme="majorBidi"/>
          <w:sz w:val="24"/>
          <w:szCs w:val="24"/>
        </w:rPr>
        <w:t>subsequently leading to a pronounced increase in cases and deaths and a noticeable decrease in ridership. By March 2022, however, with declining case rates, increasing vaccination rates, and the lifting of mask mandates, western U.S. states gradually returned to pre-pandemic operations and beliefs</w:t>
      </w:r>
      <w:r w:rsidR="000E51F2">
        <w:rPr>
          <w:rFonts w:asciiTheme="majorBidi" w:hAnsiTheme="majorBidi" w:cstheme="majorBidi"/>
          <w:sz w:val="24"/>
          <w:szCs w:val="24"/>
        </w:rPr>
        <w:t xml:space="preserve">, and hence we deem the ensuing period the recovery phase. </w:t>
      </w:r>
    </w:p>
    <w:p w14:paraId="51A53F9A" w14:textId="4B1DAEA6" w:rsidR="000E51F2" w:rsidRDefault="000E51F2" w:rsidP="000E51F2">
      <w:pPr>
        <w:ind w:firstLine="450"/>
        <w:rPr>
          <w:rFonts w:asciiTheme="majorBidi" w:hAnsiTheme="majorBidi" w:cstheme="majorBidi"/>
          <w:sz w:val="24"/>
          <w:szCs w:val="24"/>
        </w:rPr>
      </w:pPr>
      <w:r>
        <w:rPr>
          <w:rFonts w:asciiTheme="majorBidi" w:hAnsiTheme="majorBidi" w:cstheme="majorBidi"/>
          <w:sz w:val="24"/>
          <w:szCs w:val="24"/>
        </w:rPr>
        <w:t>Assessing ridership recovery can be interpreted in one of two ways: (1) What percent of pre-pandemic ridership levels have we recovered (i.e., 100% corresponding to a full recovery) and (2) how much has ridership rebounded since rock bottom (i.e., since peak COVID-19 period)? We analyze ridership recovery with respect to both of these baselines, highlighting the differences and similarities.</w:t>
      </w:r>
    </w:p>
    <w:p w14:paraId="41D95A77" w14:textId="77777777" w:rsidR="000E51F2" w:rsidRPr="000E51F2" w:rsidRDefault="000E51F2" w:rsidP="00084026">
      <w:pPr>
        <w:rPr>
          <w:rFonts w:asciiTheme="majorBidi" w:hAnsiTheme="majorBidi" w:cstheme="majorBidi"/>
          <w:b/>
          <w:bCs/>
          <w:sz w:val="24"/>
          <w:szCs w:val="24"/>
        </w:rPr>
      </w:pPr>
    </w:p>
    <w:p w14:paraId="040A71EC" w14:textId="77777777" w:rsidR="0014178E" w:rsidRDefault="0014178E" w:rsidP="0014178E">
      <w:pPr>
        <w:spacing w:line="276" w:lineRule="auto"/>
        <w:ind w:firstLine="450"/>
        <w:jc w:val="center"/>
        <w:rPr>
          <w:rFonts w:asciiTheme="majorBidi" w:hAnsiTheme="majorBidi" w:cstheme="majorBidi"/>
          <w:sz w:val="24"/>
          <w:szCs w:val="24"/>
        </w:rPr>
      </w:pPr>
      <w:r w:rsidRPr="00F7740E">
        <w:rPr>
          <w:rFonts w:asciiTheme="majorBidi" w:hAnsiTheme="majorBidi" w:cstheme="majorBidi"/>
          <w:noProof/>
          <w:sz w:val="24"/>
          <w:szCs w:val="24"/>
        </w:rPr>
        <w:drawing>
          <wp:inline distT="0" distB="0" distL="0" distR="0" wp14:anchorId="662ECBF3" wp14:editId="4CB898D1">
            <wp:extent cx="5708640" cy="4165600"/>
            <wp:effectExtent l="0" t="0" r="6985" b="635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774661" cy="4213776"/>
                    </a:xfrm>
                    <a:prstGeom prst="rect">
                      <a:avLst/>
                    </a:prstGeom>
                  </pic:spPr>
                </pic:pic>
              </a:graphicData>
            </a:graphic>
          </wp:inline>
        </w:drawing>
      </w:r>
      <w:commentRangeStart w:id="0"/>
      <w:commentRangeEnd w:id="0"/>
      <w:r w:rsidR="000E51F2">
        <w:rPr>
          <w:rStyle w:val="CommentReference"/>
        </w:rPr>
        <w:commentReference w:id="0"/>
      </w:r>
    </w:p>
    <w:p w14:paraId="5DE497E0" w14:textId="30B5F773" w:rsidR="000E51F2" w:rsidRPr="00F7740E" w:rsidRDefault="000E51F2" w:rsidP="0014178E">
      <w:pPr>
        <w:spacing w:line="276" w:lineRule="auto"/>
        <w:ind w:firstLine="450"/>
        <w:jc w:val="center"/>
        <w:rPr>
          <w:rFonts w:asciiTheme="majorBidi" w:hAnsiTheme="majorBidi" w:cstheme="majorBidi"/>
          <w:sz w:val="24"/>
          <w:szCs w:val="24"/>
        </w:rPr>
      </w:pPr>
      <w:r>
        <w:rPr>
          <w:rFonts w:asciiTheme="majorBidi" w:hAnsiTheme="majorBidi" w:cstheme="majorBidi"/>
          <w:sz w:val="24"/>
          <w:szCs w:val="24"/>
        </w:rPr>
        <w:t>Figure #: Average daily bus ridership patterns in King County, 2019-2023</w:t>
      </w:r>
    </w:p>
    <w:p w14:paraId="6D1617B8" w14:textId="2F1E47DA" w:rsidR="0014178E" w:rsidRPr="00F7740E" w:rsidRDefault="0014178E" w:rsidP="00084026">
      <w:pPr>
        <w:rPr>
          <w:rFonts w:asciiTheme="majorBidi" w:hAnsiTheme="majorBidi" w:cstheme="majorBidi"/>
          <w:sz w:val="24"/>
          <w:szCs w:val="24"/>
        </w:rPr>
      </w:pPr>
    </w:p>
    <w:p w14:paraId="37B72F7B" w14:textId="1ECF9880" w:rsidR="0014178E" w:rsidRPr="00F7740E" w:rsidRDefault="0014178E" w:rsidP="00084026">
      <w:pPr>
        <w:rPr>
          <w:rFonts w:asciiTheme="majorBidi" w:hAnsiTheme="majorBidi" w:cstheme="majorBidi"/>
          <w:sz w:val="24"/>
          <w:szCs w:val="24"/>
        </w:rPr>
      </w:pPr>
      <w:r w:rsidRPr="002B0183">
        <w:rPr>
          <w:rFonts w:asciiTheme="majorBidi" w:hAnsiTheme="majorBidi" w:cstheme="majorBidi"/>
          <w:b/>
          <w:bCs/>
          <w:sz w:val="24"/>
          <w:szCs w:val="24"/>
        </w:rPr>
        <w:t>Preprocessing</w:t>
      </w:r>
      <w:r w:rsidRPr="00F7740E">
        <w:rPr>
          <w:rFonts w:asciiTheme="majorBidi" w:hAnsiTheme="majorBidi" w:cstheme="majorBidi"/>
          <w:sz w:val="24"/>
          <w:szCs w:val="24"/>
        </w:rPr>
        <w:t>:</w:t>
      </w:r>
    </w:p>
    <w:p w14:paraId="14952D33" w14:textId="0EA79E16" w:rsidR="00170B8E" w:rsidRPr="00F7740E" w:rsidRDefault="00072DDA" w:rsidP="00CC153C">
      <w:pPr>
        <w:rPr>
          <w:rFonts w:asciiTheme="majorBidi" w:hAnsiTheme="majorBidi" w:cstheme="majorBidi"/>
          <w:sz w:val="24"/>
          <w:szCs w:val="24"/>
        </w:rPr>
      </w:pPr>
      <w:r>
        <w:rPr>
          <w:rFonts w:asciiTheme="majorBidi" w:hAnsiTheme="majorBidi" w:cstheme="majorBidi"/>
          <w:sz w:val="24"/>
          <w:szCs w:val="24"/>
        </w:rPr>
        <w:lastRenderedPageBreak/>
        <w:t>We began preprocessing by</w:t>
      </w:r>
      <w:r w:rsidR="00CC153C" w:rsidRPr="00F7740E">
        <w:rPr>
          <w:rFonts w:asciiTheme="majorBidi" w:hAnsiTheme="majorBidi" w:cstheme="majorBidi"/>
          <w:sz w:val="24"/>
          <w:szCs w:val="24"/>
        </w:rPr>
        <w:t xml:space="preserve"> group</w:t>
      </w:r>
      <w:r>
        <w:rPr>
          <w:rFonts w:asciiTheme="majorBidi" w:hAnsiTheme="majorBidi" w:cstheme="majorBidi"/>
          <w:sz w:val="24"/>
          <w:szCs w:val="24"/>
        </w:rPr>
        <w:t>ing</w:t>
      </w:r>
      <w:r w:rsidR="00CC153C" w:rsidRPr="00F7740E">
        <w:rPr>
          <w:rFonts w:asciiTheme="majorBidi" w:hAnsiTheme="majorBidi" w:cstheme="majorBidi"/>
          <w:sz w:val="24"/>
          <w:szCs w:val="24"/>
        </w:rPr>
        <w:t xml:space="preserve"> and aggregat</w:t>
      </w:r>
      <w:r>
        <w:rPr>
          <w:rFonts w:asciiTheme="majorBidi" w:hAnsiTheme="majorBidi" w:cstheme="majorBidi"/>
          <w:sz w:val="24"/>
          <w:szCs w:val="24"/>
        </w:rPr>
        <w:t>ing APC counts</w:t>
      </w:r>
      <w:r w:rsidR="00CC153C" w:rsidRPr="00F7740E">
        <w:rPr>
          <w:rFonts w:asciiTheme="majorBidi" w:hAnsiTheme="majorBidi" w:cstheme="majorBidi"/>
          <w:sz w:val="24"/>
          <w:szCs w:val="24"/>
        </w:rPr>
        <w:t xml:space="preserve"> at different </w:t>
      </w:r>
      <w:r>
        <w:rPr>
          <w:rFonts w:asciiTheme="majorBidi" w:hAnsiTheme="majorBidi" w:cstheme="majorBidi"/>
          <w:sz w:val="24"/>
          <w:szCs w:val="24"/>
        </w:rPr>
        <w:t xml:space="preserve">spatiotemporal </w:t>
      </w:r>
      <w:r w:rsidR="00CC153C" w:rsidRPr="00F7740E">
        <w:rPr>
          <w:rFonts w:asciiTheme="majorBidi" w:hAnsiTheme="majorBidi" w:cstheme="majorBidi"/>
          <w:sz w:val="24"/>
          <w:szCs w:val="24"/>
        </w:rPr>
        <w:t>levels (</w:t>
      </w:r>
      <w:r>
        <w:rPr>
          <w:rFonts w:asciiTheme="majorBidi" w:hAnsiTheme="majorBidi" w:cstheme="majorBidi"/>
          <w:sz w:val="24"/>
          <w:szCs w:val="24"/>
        </w:rPr>
        <w:t xml:space="preserve">i.e., </w:t>
      </w:r>
      <w:r w:rsidR="00CC153C" w:rsidRPr="00F7740E">
        <w:rPr>
          <w:rFonts w:asciiTheme="majorBidi" w:hAnsiTheme="majorBidi" w:cstheme="majorBidi"/>
          <w:sz w:val="24"/>
          <w:szCs w:val="24"/>
        </w:rPr>
        <w:t xml:space="preserve">daily, weekly, monthly, stop level, and stop-daily) </w:t>
      </w:r>
      <w:r>
        <w:rPr>
          <w:rFonts w:asciiTheme="majorBidi" w:hAnsiTheme="majorBidi" w:cstheme="majorBidi"/>
          <w:sz w:val="24"/>
          <w:szCs w:val="24"/>
        </w:rPr>
        <w:t>to conduct</w:t>
      </w:r>
      <w:r w:rsidR="00CC153C" w:rsidRPr="00F7740E">
        <w:rPr>
          <w:rFonts w:asciiTheme="majorBidi" w:hAnsiTheme="majorBidi" w:cstheme="majorBidi"/>
          <w:sz w:val="24"/>
          <w:szCs w:val="24"/>
        </w:rPr>
        <w:t xml:space="preserve"> descriptive analys</w:t>
      </w:r>
      <w:r>
        <w:rPr>
          <w:rFonts w:asciiTheme="majorBidi" w:hAnsiTheme="majorBidi" w:cstheme="majorBidi"/>
          <w:sz w:val="24"/>
          <w:szCs w:val="24"/>
        </w:rPr>
        <w:t>es</w:t>
      </w:r>
      <w:r w:rsidR="00CC153C" w:rsidRPr="00F7740E">
        <w:rPr>
          <w:rFonts w:asciiTheme="majorBidi" w:hAnsiTheme="majorBidi" w:cstheme="majorBidi"/>
          <w:sz w:val="24"/>
          <w:szCs w:val="24"/>
        </w:rPr>
        <w:t>.</w:t>
      </w:r>
      <w:r>
        <w:rPr>
          <w:rFonts w:asciiTheme="majorBidi" w:hAnsiTheme="majorBidi" w:cstheme="majorBidi"/>
          <w:sz w:val="24"/>
          <w:szCs w:val="24"/>
        </w:rPr>
        <w:t xml:space="preserve"> </w:t>
      </w:r>
      <w:r w:rsidR="00170B8E" w:rsidRPr="00F7740E">
        <w:rPr>
          <w:rFonts w:asciiTheme="majorBidi" w:hAnsiTheme="majorBidi" w:cstheme="majorBidi"/>
          <w:sz w:val="24"/>
          <w:szCs w:val="24"/>
        </w:rPr>
        <w:t>The</w:t>
      </w:r>
      <w:r>
        <w:rPr>
          <w:rFonts w:asciiTheme="majorBidi" w:hAnsiTheme="majorBidi" w:cstheme="majorBidi"/>
          <w:sz w:val="24"/>
          <w:szCs w:val="24"/>
        </w:rPr>
        <w:t xml:space="preserve"> count data from each study period</w:t>
      </w:r>
      <w:r w:rsidR="00170B8E" w:rsidRPr="00F7740E">
        <w:rPr>
          <w:rFonts w:asciiTheme="majorBidi" w:hAnsiTheme="majorBidi" w:cstheme="majorBidi"/>
          <w:sz w:val="24"/>
          <w:szCs w:val="24"/>
        </w:rPr>
        <w:t xml:space="preserve"> </w:t>
      </w:r>
      <w:r>
        <w:rPr>
          <w:rFonts w:asciiTheme="majorBidi" w:hAnsiTheme="majorBidi" w:cstheme="majorBidi"/>
          <w:sz w:val="24"/>
          <w:szCs w:val="24"/>
        </w:rPr>
        <w:t>were</w:t>
      </w:r>
      <w:r w:rsidR="00170B8E" w:rsidRPr="00F7740E">
        <w:rPr>
          <w:rFonts w:asciiTheme="majorBidi" w:hAnsiTheme="majorBidi" w:cstheme="majorBidi"/>
          <w:sz w:val="24"/>
          <w:szCs w:val="24"/>
        </w:rPr>
        <w:t xml:space="preserve"> grouped and aggregated </w:t>
      </w:r>
      <w:r>
        <w:rPr>
          <w:rFonts w:asciiTheme="majorBidi" w:hAnsiTheme="majorBidi" w:cstheme="majorBidi"/>
          <w:sz w:val="24"/>
          <w:szCs w:val="24"/>
        </w:rPr>
        <w:t>to the</w:t>
      </w:r>
      <w:r w:rsidR="00170B8E" w:rsidRPr="00F7740E">
        <w:rPr>
          <w:rFonts w:asciiTheme="majorBidi" w:hAnsiTheme="majorBidi" w:cstheme="majorBidi"/>
          <w:sz w:val="24"/>
          <w:szCs w:val="24"/>
        </w:rPr>
        <w:t xml:space="preserve"> </w:t>
      </w:r>
      <w:r>
        <w:rPr>
          <w:rFonts w:asciiTheme="majorBidi" w:hAnsiTheme="majorBidi" w:cstheme="majorBidi"/>
          <w:sz w:val="24"/>
          <w:szCs w:val="24"/>
        </w:rPr>
        <w:t>daily-</w:t>
      </w:r>
      <w:r w:rsidR="00170B8E" w:rsidRPr="00F7740E">
        <w:rPr>
          <w:rFonts w:asciiTheme="majorBidi" w:hAnsiTheme="majorBidi" w:cstheme="majorBidi"/>
          <w:sz w:val="24"/>
          <w:szCs w:val="24"/>
        </w:rPr>
        <w:t>stop level, and</w:t>
      </w:r>
      <w:r w:rsidR="00CC153C" w:rsidRPr="00F7740E">
        <w:rPr>
          <w:rFonts w:asciiTheme="majorBidi" w:hAnsiTheme="majorBidi" w:cstheme="majorBidi"/>
          <w:sz w:val="24"/>
          <w:szCs w:val="24"/>
        </w:rPr>
        <w:t xml:space="preserve"> then divided into weekday and weekend</w:t>
      </w:r>
      <w:r w:rsidR="00170B8E" w:rsidRPr="00F7740E">
        <w:rPr>
          <w:rFonts w:asciiTheme="majorBidi" w:hAnsiTheme="majorBidi" w:cstheme="majorBidi"/>
          <w:sz w:val="24"/>
          <w:szCs w:val="24"/>
        </w:rPr>
        <w:t xml:space="preserve"> datasets for further analysis</w:t>
      </w:r>
      <w:r w:rsidR="00CC153C" w:rsidRPr="00F7740E">
        <w:rPr>
          <w:rFonts w:asciiTheme="majorBidi" w:hAnsiTheme="majorBidi" w:cstheme="majorBidi"/>
          <w:sz w:val="24"/>
          <w:szCs w:val="24"/>
        </w:rPr>
        <w:t xml:space="preserve">. </w:t>
      </w:r>
      <w:r w:rsidR="00170B8E" w:rsidRPr="00F7740E">
        <w:rPr>
          <w:rFonts w:asciiTheme="majorBidi" w:hAnsiTheme="majorBidi" w:cstheme="majorBidi"/>
          <w:sz w:val="24"/>
          <w:szCs w:val="24"/>
        </w:rPr>
        <w:t>For each stop,</w:t>
      </w:r>
      <w:r>
        <w:rPr>
          <w:rFonts w:asciiTheme="majorBidi" w:hAnsiTheme="majorBidi" w:cstheme="majorBidi"/>
          <w:sz w:val="24"/>
          <w:szCs w:val="24"/>
        </w:rPr>
        <w:t xml:space="preserve"> we also calculated</w:t>
      </w:r>
      <w:r w:rsidR="00170B8E" w:rsidRPr="00F7740E">
        <w:rPr>
          <w:rFonts w:asciiTheme="majorBidi" w:hAnsiTheme="majorBidi" w:cstheme="majorBidi"/>
          <w:sz w:val="24"/>
          <w:szCs w:val="24"/>
        </w:rPr>
        <w:t xml:space="preserve"> </w:t>
      </w:r>
      <w:r>
        <w:rPr>
          <w:rFonts w:asciiTheme="majorBidi" w:hAnsiTheme="majorBidi" w:cstheme="majorBidi"/>
          <w:sz w:val="24"/>
          <w:szCs w:val="24"/>
        </w:rPr>
        <w:t xml:space="preserve">the </w:t>
      </w:r>
      <w:r w:rsidR="00170B8E" w:rsidRPr="00F7740E">
        <w:rPr>
          <w:rFonts w:asciiTheme="majorBidi" w:hAnsiTheme="majorBidi" w:cstheme="majorBidi"/>
          <w:sz w:val="24"/>
          <w:szCs w:val="24"/>
        </w:rPr>
        <w:t>number of days that</w:t>
      </w:r>
      <w:r>
        <w:rPr>
          <w:rFonts w:asciiTheme="majorBidi" w:hAnsiTheme="majorBidi" w:cstheme="majorBidi"/>
          <w:sz w:val="24"/>
          <w:szCs w:val="24"/>
        </w:rPr>
        <w:t xml:space="preserve"> </w:t>
      </w:r>
      <w:r w:rsidR="00170B8E" w:rsidRPr="00F7740E">
        <w:rPr>
          <w:rFonts w:asciiTheme="majorBidi" w:hAnsiTheme="majorBidi" w:cstheme="majorBidi"/>
          <w:sz w:val="24"/>
          <w:szCs w:val="24"/>
        </w:rPr>
        <w:t xml:space="preserve">data was collected. </w:t>
      </w:r>
      <w:r>
        <w:rPr>
          <w:rFonts w:asciiTheme="majorBidi" w:hAnsiTheme="majorBidi" w:cstheme="majorBidi"/>
          <w:sz w:val="24"/>
          <w:szCs w:val="24"/>
        </w:rPr>
        <w:t>This number varied</w:t>
      </w:r>
      <w:r w:rsidR="00170B8E" w:rsidRPr="00F7740E">
        <w:rPr>
          <w:rFonts w:asciiTheme="majorBidi" w:hAnsiTheme="majorBidi" w:cstheme="majorBidi"/>
          <w:sz w:val="24"/>
          <w:szCs w:val="24"/>
        </w:rPr>
        <w:t xml:space="preserve"> significantly for different stops and different years. </w:t>
      </w:r>
      <w:commentRangeStart w:id="1"/>
      <w:r w:rsidR="00170B8E" w:rsidRPr="00F7740E">
        <w:rPr>
          <w:rFonts w:asciiTheme="majorBidi" w:hAnsiTheme="majorBidi" w:cstheme="majorBidi"/>
          <w:sz w:val="24"/>
          <w:szCs w:val="24"/>
        </w:rPr>
        <w:t>This is probably due to the issues and limitations of APC data.</w:t>
      </w:r>
      <w:commentRangeEnd w:id="1"/>
      <w:r>
        <w:rPr>
          <w:rStyle w:val="CommentReference"/>
        </w:rPr>
        <w:commentReference w:id="1"/>
      </w:r>
    </w:p>
    <w:p w14:paraId="1D1A1987" w14:textId="58A3F201" w:rsidR="0014178E" w:rsidRDefault="0031454C" w:rsidP="00CC153C">
      <w:pPr>
        <w:rPr>
          <w:rFonts w:asciiTheme="majorBidi" w:hAnsiTheme="majorBidi" w:cstheme="majorBidi"/>
          <w:sz w:val="24"/>
          <w:szCs w:val="24"/>
        </w:rPr>
      </w:pPr>
      <w:r>
        <w:rPr>
          <w:rFonts w:asciiTheme="majorBidi" w:hAnsiTheme="majorBidi" w:cstheme="majorBidi"/>
          <w:sz w:val="24"/>
          <w:szCs w:val="24"/>
        </w:rPr>
        <w:t>To get average daily ridership at each stop during a given period, we divided the total ridership at the stop in that period by the number of days in the period:</w:t>
      </w:r>
    </w:p>
    <w:p w14:paraId="44E560F6" w14:textId="0D4E7255" w:rsidR="0031454C" w:rsidRPr="0031454C" w:rsidRDefault="0031454C" w:rsidP="00CC153C">
      <w:pPr>
        <w:rPr>
          <w:rFonts w:ascii="Latin Modern Math" w:eastAsiaTheme="minorEastAsia" w:hAnsi="Latin Modern Math" w:cstheme="majorBidi"/>
          <w:sz w:val="24"/>
          <w:szCs w:val="24"/>
        </w:rPr>
      </w:pPr>
      <m:oMathPara>
        <m:oMath>
          <m:sSub>
            <m:sSubPr>
              <m:ctrlPr>
                <w:rPr>
                  <w:rFonts w:ascii="Latin Modern Math" w:hAnsi="Latin Modern Math" w:cstheme="majorBidi"/>
                  <w:b/>
                  <w:bCs/>
                  <w:i/>
                  <w:sz w:val="24"/>
                  <w:szCs w:val="24"/>
                </w:rPr>
              </m:ctrlPr>
            </m:sSubPr>
            <m:e>
              <m:r>
                <m:rPr>
                  <m:sty m:val="bi"/>
                </m:rPr>
                <w:rPr>
                  <w:rFonts w:ascii="Latin Modern Math" w:hAnsi="Latin Modern Math" w:cstheme="majorBidi"/>
                  <w:sz w:val="24"/>
                  <w:szCs w:val="24"/>
                </w:rPr>
                <m:t>R</m:t>
              </m:r>
            </m:e>
            <m:sub>
              <m:r>
                <m:rPr>
                  <m:sty m:val="bi"/>
                </m:rPr>
                <w:rPr>
                  <w:rFonts w:ascii="Latin Modern Math" w:hAnsi="Latin Modern Math" w:cstheme="majorBidi"/>
                  <w:sz w:val="24"/>
                  <w:szCs w:val="24"/>
                </w:rPr>
                <m:t>s,p</m:t>
              </m:r>
            </m:sub>
          </m:sSub>
          <m:r>
            <w:rPr>
              <w:rFonts w:ascii="Latin Modern Math" w:hAnsi="Latin Modern Math" w:cstheme="majorBidi"/>
              <w:sz w:val="24"/>
              <w:szCs w:val="24"/>
            </w:rPr>
            <m:t>=</m:t>
          </m:r>
          <m:f>
            <m:fPr>
              <m:ctrlPr>
                <w:rPr>
                  <w:rFonts w:ascii="Latin Modern Math" w:hAnsi="Latin Modern Math" w:cstheme="majorBidi"/>
                  <w:i/>
                  <w:sz w:val="24"/>
                  <w:szCs w:val="24"/>
                </w:rPr>
              </m:ctrlPr>
            </m:fPr>
            <m:num>
              <m:sSub>
                <m:sSubPr>
                  <m:ctrlPr>
                    <w:rPr>
                      <w:rFonts w:ascii="Latin Modern Math" w:hAnsi="Latin Modern Math" w:cstheme="majorBidi"/>
                      <w:i/>
                      <w:sz w:val="24"/>
                      <w:szCs w:val="24"/>
                    </w:rPr>
                  </m:ctrlPr>
                </m:sSubPr>
                <m:e>
                  <m:r>
                    <w:rPr>
                      <w:rFonts w:ascii="Latin Modern Math" w:hAnsi="Latin Modern Math" w:cstheme="majorBidi"/>
                      <w:sz w:val="24"/>
                      <w:szCs w:val="24"/>
                    </w:rPr>
                    <m:t>r</m:t>
                  </m:r>
                </m:e>
                <m:sub>
                  <m:r>
                    <w:rPr>
                      <w:rFonts w:ascii="Latin Modern Math" w:hAnsi="Latin Modern Math" w:cstheme="majorBidi"/>
                      <w:sz w:val="24"/>
                      <w:szCs w:val="24"/>
                    </w:rPr>
                    <m:t>s,p</m:t>
                  </m:r>
                </m:sub>
              </m:sSub>
            </m:num>
            <m:den>
              <m:r>
                <w:rPr>
                  <w:rFonts w:ascii="Latin Modern Math" w:hAnsi="Latin Modern Math" w:cstheme="majorBidi"/>
                  <w:sz w:val="24"/>
                  <w:szCs w:val="24"/>
                </w:rPr>
                <m:t>l</m:t>
              </m:r>
            </m:den>
          </m:f>
        </m:oMath>
      </m:oMathPara>
    </w:p>
    <w:p w14:paraId="473F2D9A" w14:textId="0BB5EEB7" w:rsidR="0031454C" w:rsidRDefault="0031454C" w:rsidP="00CC153C">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m:oMath>
        <m:sSub>
          <m:sSubPr>
            <m:ctrlPr>
              <w:rPr>
                <w:rFonts w:ascii="Latin Modern Math" w:hAnsi="Latin Modern Math" w:cstheme="majorBidi"/>
                <w:b/>
                <w:bCs/>
                <w:i/>
                <w:sz w:val="24"/>
                <w:szCs w:val="24"/>
              </w:rPr>
            </m:ctrlPr>
          </m:sSubPr>
          <m:e>
            <m:r>
              <m:rPr>
                <m:sty m:val="bi"/>
              </m:rPr>
              <w:rPr>
                <w:rFonts w:ascii="Latin Modern Math" w:hAnsi="Latin Modern Math" w:cstheme="majorBidi"/>
                <w:sz w:val="24"/>
                <w:szCs w:val="24"/>
              </w:rPr>
              <m:t>R</m:t>
            </m:r>
          </m:e>
          <m:sub>
            <m:r>
              <m:rPr>
                <m:sty m:val="bi"/>
              </m:rPr>
              <w:rPr>
                <w:rFonts w:ascii="Latin Modern Math" w:hAnsi="Latin Modern Math" w:cstheme="majorBidi"/>
                <w:sz w:val="24"/>
                <w:szCs w:val="24"/>
              </w:rPr>
              <m:t>s,p</m:t>
            </m:r>
          </m:sub>
        </m:sSub>
      </m:oMath>
      <w:r>
        <w:rPr>
          <w:rFonts w:asciiTheme="majorBidi" w:eastAsiaTheme="minorEastAsia" w:hAnsiTheme="majorBidi" w:cstheme="majorBidi"/>
          <w:b/>
          <w:bCs/>
          <w:sz w:val="24"/>
          <w:szCs w:val="24"/>
        </w:rPr>
        <w:t xml:space="preserve"> </w:t>
      </w:r>
      <w:r>
        <w:rPr>
          <w:rFonts w:asciiTheme="majorBidi" w:eastAsiaTheme="minorEastAsia" w:hAnsiTheme="majorBidi" w:cstheme="majorBidi"/>
          <w:sz w:val="24"/>
          <w:szCs w:val="24"/>
        </w:rPr>
        <w:t xml:space="preserve">is the row-vector of average daily ridership at bus stop </w:t>
      </w:r>
      <m:oMath>
        <m:r>
          <w:rPr>
            <w:rFonts w:ascii="Latin Modern Math" w:hAnsi="Latin Modern Math" w:cstheme="majorBidi"/>
            <w:sz w:val="24"/>
            <w:szCs w:val="24"/>
          </w:rPr>
          <m:t>s</m:t>
        </m:r>
      </m:oMath>
      <w:r>
        <w:rPr>
          <w:rFonts w:asciiTheme="majorBidi" w:eastAsiaTheme="minorEastAsia" w:hAnsiTheme="majorBidi" w:cstheme="majorBidi"/>
          <w:b/>
          <w:bCs/>
          <w:sz w:val="24"/>
          <w:szCs w:val="24"/>
        </w:rPr>
        <w:t xml:space="preserve"> </w:t>
      </w:r>
      <w:r>
        <w:rPr>
          <w:rFonts w:asciiTheme="majorBidi" w:eastAsiaTheme="minorEastAsia" w:hAnsiTheme="majorBidi" w:cstheme="majorBidi"/>
          <w:sz w:val="24"/>
          <w:szCs w:val="24"/>
        </w:rPr>
        <w:t xml:space="preserve">during period </w:t>
      </w:r>
      <m:oMath>
        <m:r>
          <w:rPr>
            <w:rFonts w:ascii="Latin Modern Math" w:hAnsi="Latin Modern Math" w:cstheme="majorBidi"/>
            <w:sz w:val="24"/>
            <w:szCs w:val="24"/>
          </w:rPr>
          <m:t>p</m:t>
        </m:r>
      </m:oMath>
      <w:r>
        <w:rPr>
          <w:rFonts w:asciiTheme="majorBidi" w:eastAsiaTheme="minorEastAsia" w:hAnsiTheme="majorBidi" w:cstheme="majorBidi"/>
          <w:sz w:val="24"/>
          <w:szCs w:val="24"/>
        </w:rPr>
        <w:t xml:space="preserve">, </w:t>
      </w:r>
      <m:oMath>
        <m:sSub>
          <m:sSubPr>
            <m:ctrlPr>
              <w:rPr>
                <w:rFonts w:ascii="Latin Modern Math" w:hAnsi="Latin Modern Math" w:cstheme="majorBidi"/>
                <w:i/>
                <w:sz w:val="24"/>
                <w:szCs w:val="24"/>
              </w:rPr>
            </m:ctrlPr>
          </m:sSubPr>
          <m:e>
            <m:r>
              <w:rPr>
                <w:rFonts w:ascii="Latin Modern Math" w:hAnsi="Latin Modern Math" w:cstheme="majorBidi"/>
                <w:sz w:val="24"/>
                <w:szCs w:val="24"/>
              </w:rPr>
              <m:t>r</m:t>
            </m:r>
          </m:e>
          <m:sub>
            <m:r>
              <w:rPr>
                <w:rFonts w:ascii="Latin Modern Math" w:hAnsi="Latin Modern Math" w:cstheme="majorBidi"/>
                <w:sz w:val="24"/>
                <w:szCs w:val="24"/>
              </w:rPr>
              <m:t>s,p</m:t>
            </m:r>
          </m:sub>
        </m:sSub>
      </m:oMath>
      <w:r>
        <w:rPr>
          <w:rFonts w:asciiTheme="majorBidi" w:eastAsiaTheme="minorEastAsia" w:hAnsiTheme="majorBidi" w:cstheme="majorBidi"/>
          <w:sz w:val="24"/>
          <w:szCs w:val="24"/>
        </w:rPr>
        <w:t xml:space="preserve"> is the total ridership for each stop during the given period, and </w:t>
      </w:r>
      <m:oMath>
        <m:r>
          <w:rPr>
            <w:rFonts w:ascii="Latin Modern Math" w:hAnsi="Latin Modern Math" w:cstheme="majorBidi"/>
            <w:sz w:val="24"/>
            <w:szCs w:val="24"/>
          </w:rPr>
          <m:t>l</m:t>
        </m:r>
      </m:oMath>
      <w:r>
        <w:rPr>
          <w:rFonts w:asciiTheme="majorBidi" w:eastAsiaTheme="minorEastAsia" w:hAnsiTheme="majorBidi" w:cstheme="majorBidi"/>
          <w:sz w:val="24"/>
          <w:szCs w:val="24"/>
        </w:rPr>
        <w:t xml:space="preserve"> is the number of days in the period. </w:t>
      </w:r>
      <w:r w:rsidR="00DF7C89">
        <w:rPr>
          <w:rFonts w:asciiTheme="majorBidi" w:eastAsiaTheme="minorEastAsia" w:hAnsiTheme="majorBidi" w:cstheme="majorBidi"/>
          <w:sz w:val="24"/>
          <w:szCs w:val="24"/>
        </w:rPr>
        <w:t xml:space="preserve">We then aggregate these values to the census tract level based on the geographical location of the stop. </w:t>
      </w:r>
      <w:commentRangeStart w:id="2"/>
      <w:r w:rsidR="00DF7C89">
        <w:rPr>
          <w:rFonts w:asciiTheme="majorBidi" w:eastAsiaTheme="minorEastAsia" w:hAnsiTheme="majorBidi" w:cstheme="majorBidi"/>
          <w:sz w:val="24"/>
          <w:szCs w:val="24"/>
        </w:rPr>
        <w:t>For our analysis on ridership rebound (i.e., with respect to peak-COVID baseline), we estimated the ridership change rate for each census tract, separating weekdays and weekends</w:t>
      </w:r>
      <w:commentRangeEnd w:id="2"/>
      <w:r w:rsidR="00DF7C89">
        <w:rPr>
          <w:rStyle w:val="CommentReference"/>
        </w:rPr>
        <w:commentReference w:id="2"/>
      </w:r>
      <w:r w:rsidR="00DF7C89">
        <w:rPr>
          <w:rFonts w:asciiTheme="majorBidi" w:eastAsiaTheme="minorEastAsia" w:hAnsiTheme="majorBidi" w:cstheme="majorBidi"/>
          <w:sz w:val="24"/>
          <w:szCs w:val="24"/>
        </w:rPr>
        <w:t>. We repeated this process for our analysis on ridership recovery (i.e., with respect to pre-COVID baseline).</w:t>
      </w:r>
    </w:p>
    <w:p w14:paraId="766F8E83" w14:textId="77777777" w:rsidR="00DF7C89" w:rsidRPr="00DF7C89" w:rsidRDefault="00DF7C89" w:rsidP="00CC153C">
      <w:pPr>
        <w:rPr>
          <w:rFonts w:asciiTheme="majorBidi" w:eastAsiaTheme="minorEastAsia" w:hAnsiTheme="majorBidi" w:cstheme="majorBidi"/>
          <w:b/>
          <w:bCs/>
          <w:sz w:val="24"/>
          <w:szCs w:val="24"/>
        </w:rPr>
      </w:pPr>
    </w:p>
    <w:p w14:paraId="5975C2C5" w14:textId="77777777" w:rsidR="00DF7C89" w:rsidRPr="00DF7C89" w:rsidRDefault="00DF7C89" w:rsidP="00CC153C">
      <w:pPr>
        <w:rPr>
          <w:rFonts w:asciiTheme="majorBidi" w:eastAsiaTheme="minorEastAsia" w:hAnsiTheme="majorBidi" w:cstheme="majorBidi"/>
          <w:sz w:val="24"/>
          <w:szCs w:val="24"/>
        </w:rPr>
      </w:pPr>
    </w:p>
    <w:p w14:paraId="36AE6D01" w14:textId="77777777" w:rsidR="00F7740E" w:rsidRPr="00F7740E" w:rsidRDefault="00F7740E" w:rsidP="00F7740E">
      <w:pPr>
        <w:rPr>
          <w:rFonts w:asciiTheme="majorBidi" w:hAnsiTheme="majorBidi" w:cstheme="majorBidi"/>
          <w:b/>
          <w:bCs/>
          <w:sz w:val="24"/>
          <w:szCs w:val="24"/>
        </w:rPr>
      </w:pPr>
      <w:r w:rsidRPr="00F7740E">
        <w:rPr>
          <w:rFonts w:asciiTheme="majorBidi" w:hAnsiTheme="majorBidi" w:cstheme="majorBidi"/>
          <w:b/>
          <w:bCs/>
          <w:sz w:val="24"/>
          <w:szCs w:val="24"/>
        </w:rPr>
        <w:t>Processing</w:t>
      </w:r>
    </w:p>
    <w:p w14:paraId="5C9887BE" w14:textId="25CA7ABC" w:rsidR="00F7740E" w:rsidRPr="00F7740E" w:rsidRDefault="00F7740E" w:rsidP="00F7740E">
      <w:pPr>
        <w:rPr>
          <w:rFonts w:asciiTheme="majorBidi" w:hAnsiTheme="majorBidi" w:cstheme="majorBidi"/>
          <w:sz w:val="24"/>
          <w:szCs w:val="24"/>
        </w:rPr>
      </w:pPr>
      <w:r w:rsidRPr="00F7740E">
        <w:rPr>
          <w:rFonts w:asciiTheme="majorBidi" w:hAnsiTheme="majorBidi" w:cstheme="majorBidi"/>
          <w:sz w:val="24"/>
          <w:szCs w:val="24"/>
        </w:rPr>
        <w:t>Descriptive analysis:</w:t>
      </w:r>
    </w:p>
    <w:p w14:paraId="36A9492D" w14:textId="208CE14C" w:rsidR="00F7740E" w:rsidRPr="00F7740E" w:rsidRDefault="00F7740E" w:rsidP="00F7740E">
      <w:pPr>
        <w:rPr>
          <w:rFonts w:asciiTheme="majorBidi" w:hAnsiTheme="majorBidi" w:cstheme="majorBidi"/>
          <w:sz w:val="24"/>
          <w:szCs w:val="24"/>
        </w:rPr>
      </w:pPr>
      <w:r w:rsidRPr="00F7740E">
        <w:rPr>
          <w:rFonts w:asciiTheme="majorBidi" w:hAnsiTheme="majorBidi" w:cstheme="majorBidi"/>
          <w:sz w:val="24"/>
          <w:szCs w:val="24"/>
        </w:rPr>
        <w:t>ANOVA was used. Temporal trends are plotted. (** we will probably add more descriptive analysis**)</w:t>
      </w:r>
    </w:p>
    <w:p w14:paraId="629C6FB2" w14:textId="2DF6840D" w:rsidR="00F7740E" w:rsidRPr="00F7740E" w:rsidRDefault="00F7740E" w:rsidP="00F7740E">
      <w:pPr>
        <w:rPr>
          <w:rFonts w:asciiTheme="majorBidi" w:hAnsiTheme="majorBidi" w:cstheme="majorBidi"/>
          <w:sz w:val="24"/>
          <w:szCs w:val="24"/>
        </w:rPr>
      </w:pPr>
      <w:r w:rsidRPr="00F7740E">
        <w:rPr>
          <w:rFonts w:asciiTheme="majorBidi" w:hAnsiTheme="majorBidi" w:cstheme="majorBidi"/>
          <w:sz w:val="24"/>
          <w:szCs w:val="24"/>
        </w:rPr>
        <w:t>Spatial analysis:</w:t>
      </w:r>
    </w:p>
    <w:p w14:paraId="6534AB21" w14:textId="438713E5" w:rsidR="00F7740E" w:rsidRPr="00F7740E" w:rsidRDefault="00F7740E" w:rsidP="00F7740E">
      <w:pPr>
        <w:rPr>
          <w:rFonts w:asciiTheme="majorBidi" w:hAnsiTheme="majorBidi" w:cstheme="majorBidi"/>
          <w:sz w:val="24"/>
          <w:szCs w:val="24"/>
        </w:rPr>
      </w:pPr>
      <w:r w:rsidRPr="00F7740E">
        <w:rPr>
          <w:rFonts w:asciiTheme="majorBidi" w:hAnsiTheme="majorBidi" w:cstheme="majorBidi"/>
          <w:sz w:val="24"/>
          <w:szCs w:val="24"/>
        </w:rPr>
        <w:t>The ridership change rate of closeness and recovery for weekends and weekdays was plotted on the map using R. (**I will also plot the stop locations**), We also have food facilities, medical facilities, POI, and STOP number plots.</w:t>
      </w:r>
    </w:p>
    <w:p w14:paraId="481326C1" w14:textId="3CA619E3" w:rsidR="00F7740E" w:rsidRPr="00F7740E" w:rsidRDefault="00F7740E" w:rsidP="00F7740E">
      <w:pPr>
        <w:rPr>
          <w:rFonts w:asciiTheme="majorBidi" w:hAnsiTheme="majorBidi" w:cstheme="majorBidi"/>
          <w:sz w:val="24"/>
          <w:szCs w:val="24"/>
        </w:rPr>
      </w:pPr>
      <w:r w:rsidRPr="00F7740E">
        <w:rPr>
          <w:rFonts w:asciiTheme="majorBidi" w:hAnsiTheme="majorBidi" w:cstheme="majorBidi"/>
          <w:sz w:val="24"/>
          <w:szCs w:val="24"/>
        </w:rPr>
        <w:t>Linear regression:</w:t>
      </w:r>
    </w:p>
    <w:p w14:paraId="4B3BEFC8" w14:textId="7F579BD1" w:rsidR="00F7740E" w:rsidRPr="00F7740E" w:rsidRDefault="00F7740E" w:rsidP="00F7740E">
      <w:pPr>
        <w:rPr>
          <w:rFonts w:asciiTheme="majorBidi" w:hAnsiTheme="majorBidi" w:cstheme="majorBidi"/>
          <w:sz w:val="24"/>
          <w:szCs w:val="24"/>
        </w:rPr>
      </w:pPr>
      <w:r w:rsidRPr="00F7740E">
        <w:rPr>
          <w:rFonts w:asciiTheme="majorBidi" w:hAnsiTheme="majorBidi" w:cstheme="majorBidi"/>
          <w:sz w:val="24"/>
          <w:szCs w:val="24"/>
        </w:rPr>
        <w:t>Linear regression was used to find the contributing factors to uneven ridership change among census tracts.</w:t>
      </w:r>
    </w:p>
    <w:sectPr w:rsidR="00F7740E" w:rsidRPr="00F774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in Ugurel" w:date="2023-05-17T11:15:00Z" w:initials="EU">
    <w:p w14:paraId="5307F72B" w14:textId="77777777" w:rsidR="000E51F2" w:rsidRDefault="000E51F2" w:rsidP="00226E6C">
      <w:pPr>
        <w:pStyle w:val="CommentText"/>
      </w:pPr>
      <w:r>
        <w:rPr>
          <w:rStyle w:val="CommentReference"/>
        </w:rPr>
        <w:annotationRef/>
      </w:r>
      <w:r>
        <w:t>Is it possible to remove the title? It may be redundant along with the figure caption</w:t>
      </w:r>
    </w:p>
  </w:comment>
  <w:comment w:id="1" w:author="Ekin Ugurel" w:date="2023-05-17T11:29:00Z" w:initials="EU">
    <w:p w14:paraId="4F686F35" w14:textId="77777777" w:rsidR="00072DDA" w:rsidRDefault="00072DDA" w:rsidP="00112D4A">
      <w:pPr>
        <w:pStyle w:val="CommentText"/>
      </w:pPr>
      <w:r>
        <w:rPr>
          <w:rStyle w:val="CommentReference"/>
        </w:rPr>
        <w:annotationRef/>
      </w:r>
      <w:r>
        <w:t>Might need to elaborate more here</w:t>
      </w:r>
    </w:p>
  </w:comment>
  <w:comment w:id="2" w:author="Ekin Ugurel" w:date="2023-05-18T07:52:00Z" w:initials="EU">
    <w:p w14:paraId="15FF9F09" w14:textId="77777777" w:rsidR="00DF7C89" w:rsidRDefault="00DF7C89" w:rsidP="00384E25">
      <w:pPr>
        <w:pStyle w:val="CommentText"/>
      </w:pPr>
      <w:r>
        <w:rPr>
          <w:rStyle w:val="CommentReference"/>
        </w:rPr>
        <w:annotationRef/>
      </w:r>
      <w:r>
        <w:t>What exactly is the ridership change rate? Is it the difference in ridership for each day between 2019/2020 and 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7F72B" w15:done="0"/>
  <w15:commentEx w15:paraId="4F686F35" w15:done="0"/>
  <w15:commentEx w15:paraId="15FF9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35DB" w16cex:dateUtc="2023-05-17T18:15:00Z"/>
  <w16cex:commentExtensible w16cex:durableId="280F3928" w16cex:dateUtc="2023-05-17T18:29:00Z"/>
  <w16cex:commentExtensible w16cex:durableId="281057D1" w16cex:dateUtc="2023-05-18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7F72B" w16cid:durableId="280F35DB"/>
  <w16cid:commentId w16cid:paraId="4F686F35" w16cid:durableId="280F3928"/>
  <w16cid:commentId w16cid:paraId="15FF9F09" w16cid:durableId="281057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in Modern Math">
    <w:altName w:val="Calibri"/>
    <w:panose1 w:val="02000503000000000000"/>
    <w:charset w:val="00"/>
    <w:family w:val="modern"/>
    <w:notTrueType/>
    <w:pitch w:val="variable"/>
    <w:sig w:usb0="A00000EF" w:usb1="4201F9EE" w:usb2="02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DEB"/>
    <w:multiLevelType w:val="hybridMultilevel"/>
    <w:tmpl w:val="5DFE6AE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A6A2B89"/>
    <w:multiLevelType w:val="hybridMultilevel"/>
    <w:tmpl w:val="4964F04A"/>
    <w:lvl w:ilvl="0" w:tplc="97C04F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990871171">
    <w:abstractNumId w:val="0"/>
  </w:num>
  <w:num w:numId="2" w16cid:durableId="7179700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in Ugurel">
    <w15:presenceInfo w15:providerId="AD" w15:userId="S::ugurel@uw.edu::b0cba3e0-4b45-4727-ab64-47ef719bc9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02"/>
    <w:rsid w:val="00072DDA"/>
    <w:rsid w:val="00084026"/>
    <w:rsid w:val="000E51F2"/>
    <w:rsid w:val="0014178E"/>
    <w:rsid w:val="00143211"/>
    <w:rsid w:val="00170B8E"/>
    <w:rsid w:val="00253222"/>
    <w:rsid w:val="002B0183"/>
    <w:rsid w:val="002D4781"/>
    <w:rsid w:val="0031454C"/>
    <w:rsid w:val="00403268"/>
    <w:rsid w:val="004E6C59"/>
    <w:rsid w:val="00670338"/>
    <w:rsid w:val="00781674"/>
    <w:rsid w:val="008871A6"/>
    <w:rsid w:val="009530DB"/>
    <w:rsid w:val="009B3402"/>
    <w:rsid w:val="00BF37EE"/>
    <w:rsid w:val="00CC153C"/>
    <w:rsid w:val="00DF7C89"/>
    <w:rsid w:val="00F5465B"/>
    <w:rsid w:val="00F7740E"/>
    <w:rsid w:val="00F825E6"/>
    <w:rsid w:val="00FB15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F104"/>
  <w15:chartTrackingRefBased/>
  <w15:docId w15:val="{A11755E6-4797-4909-8313-5B28E4AB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78E"/>
    <w:pPr>
      <w:spacing w:after="0" w:line="240" w:lineRule="auto"/>
      <w:ind w:left="720"/>
      <w:contextualSpacing/>
    </w:pPr>
    <w:rPr>
      <w:sz w:val="24"/>
      <w:szCs w:val="24"/>
    </w:rPr>
  </w:style>
  <w:style w:type="character" w:styleId="Hyperlink">
    <w:name w:val="Hyperlink"/>
    <w:basedOn w:val="DefaultParagraphFont"/>
    <w:uiPriority w:val="99"/>
    <w:unhideWhenUsed/>
    <w:rsid w:val="0014178E"/>
    <w:rPr>
      <w:color w:val="0563C1" w:themeColor="hyperlink"/>
      <w:u w:val="single"/>
    </w:rPr>
  </w:style>
  <w:style w:type="table" w:styleId="TableGrid">
    <w:name w:val="Table Grid"/>
    <w:basedOn w:val="TableNormal"/>
    <w:uiPriority w:val="39"/>
    <w:rsid w:val="00F54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71A6"/>
    <w:rPr>
      <w:sz w:val="16"/>
      <w:szCs w:val="16"/>
    </w:rPr>
  </w:style>
  <w:style w:type="paragraph" w:styleId="CommentText">
    <w:name w:val="annotation text"/>
    <w:basedOn w:val="Normal"/>
    <w:link w:val="CommentTextChar"/>
    <w:uiPriority w:val="99"/>
    <w:unhideWhenUsed/>
    <w:rsid w:val="008871A6"/>
    <w:pPr>
      <w:spacing w:line="240" w:lineRule="auto"/>
    </w:pPr>
    <w:rPr>
      <w:sz w:val="20"/>
      <w:szCs w:val="20"/>
    </w:rPr>
  </w:style>
  <w:style w:type="character" w:customStyle="1" w:styleId="CommentTextChar">
    <w:name w:val="Comment Text Char"/>
    <w:basedOn w:val="DefaultParagraphFont"/>
    <w:link w:val="CommentText"/>
    <w:uiPriority w:val="99"/>
    <w:rsid w:val="008871A6"/>
    <w:rPr>
      <w:sz w:val="20"/>
      <w:szCs w:val="20"/>
    </w:rPr>
  </w:style>
  <w:style w:type="paragraph" w:styleId="CommentSubject">
    <w:name w:val="annotation subject"/>
    <w:basedOn w:val="CommentText"/>
    <w:next w:val="CommentText"/>
    <w:link w:val="CommentSubjectChar"/>
    <w:uiPriority w:val="99"/>
    <w:semiHidden/>
    <w:unhideWhenUsed/>
    <w:rsid w:val="008871A6"/>
    <w:rPr>
      <w:b/>
      <w:bCs/>
    </w:rPr>
  </w:style>
  <w:style w:type="character" w:customStyle="1" w:styleId="CommentSubjectChar">
    <w:name w:val="Comment Subject Char"/>
    <w:basedOn w:val="CommentTextChar"/>
    <w:link w:val="CommentSubject"/>
    <w:uiPriority w:val="99"/>
    <w:semiHidden/>
    <w:rsid w:val="008871A6"/>
    <w:rPr>
      <w:b/>
      <w:bCs/>
      <w:sz w:val="20"/>
      <w:szCs w:val="20"/>
    </w:rPr>
  </w:style>
  <w:style w:type="character" w:styleId="PlaceholderText">
    <w:name w:val="Placeholder Text"/>
    <w:basedOn w:val="DefaultParagraphFont"/>
    <w:uiPriority w:val="99"/>
    <w:semiHidden/>
    <w:rsid w:val="003145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9068">
      <w:bodyDiv w:val="1"/>
      <w:marLeft w:val="0"/>
      <w:marRight w:val="0"/>
      <w:marTop w:val="0"/>
      <w:marBottom w:val="0"/>
      <w:divBdr>
        <w:top w:val="none" w:sz="0" w:space="0" w:color="auto"/>
        <w:left w:val="none" w:sz="0" w:space="0" w:color="auto"/>
        <w:bottom w:val="none" w:sz="0" w:space="0" w:color="auto"/>
        <w:right w:val="none" w:sz="0" w:space="0" w:color="auto"/>
      </w:divBdr>
    </w:div>
    <w:div w:id="29629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Esmaeili</dc:creator>
  <cp:keywords/>
  <dc:description/>
  <cp:lastModifiedBy>Ekin Ugurel</cp:lastModifiedBy>
  <cp:revision>2</cp:revision>
  <dcterms:created xsi:type="dcterms:W3CDTF">2023-05-18T16:15:00Z</dcterms:created>
  <dcterms:modified xsi:type="dcterms:W3CDTF">2023-05-18T16:15:00Z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b1a2f801-4bd3-4c49-9fb0-45a33979e4c2</vt:lpwstr>
  </property>
</Properties>
</file>