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CA995" w14:textId="3D22840F"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Introduction</w:t>
      </w:r>
    </w:p>
    <w:p w14:paraId="291382B7"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Background on the COVID-19 pandemic's impact on transit ridership in King County, WA</w:t>
      </w:r>
    </w:p>
    <w:p w14:paraId="725E3CCA"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Research question and hypothesis</w:t>
      </w:r>
    </w:p>
    <w:p w14:paraId="6F20788F" w14:textId="77777777"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Literature Review</w:t>
      </w:r>
    </w:p>
    <w:p w14:paraId="7937F916"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Previous studies on transit ridership recovery</w:t>
      </w:r>
    </w:p>
    <w:p w14:paraId="17FF0339" w14:textId="77777777" w:rsidR="00F025BF" w:rsidRDefault="00F025BF" w:rsidP="00F025BF">
      <w:pPr>
        <w:pStyle w:val="ListParagraph"/>
        <w:numPr>
          <w:ilvl w:val="1"/>
          <w:numId w:val="1"/>
        </w:numPr>
        <w:rPr>
          <w:rFonts w:ascii="CMU Serif" w:hAnsi="CMU Serif" w:cs="CMU Serif"/>
        </w:rPr>
      </w:pPr>
      <w:r w:rsidRPr="00F025BF">
        <w:rPr>
          <w:rFonts w:ascii="CMU Serif" w:hAnsi="CMU Serif" w:cs="CMU Serif"/>
        </w:rPr>
        <w:t>Relevant theories and models</w:t>
      </w:r>
    </w:p>
    <w:p w14:paraId="76AC386C" w14:textId="2DD0095A" w:rsidR="00D66893" w:rsidRDefault="00D66893" w:rsidP="00F025BF">
      <w:pPr>
        <w:pStyle w:val="ListParagraph"/>
        <w:numPr>
          <w:ilvl w:val="1"/>
          <w:numId w:val="1"/>
        </w:numPr>
        <w:rPr>
          <w:rFonts w:ascii="CMU Serif" w:hAnsi="CMU Serif" w:cs="CMU Serif"/>
        </w:rPr>
      </w:pPr>
      <w:r>
        <w:rPr>
          <w:rFonts w:ascii="CMU Serif" w:hAnsi="CMU Serif" w:cs="CMU Serif"/>
        </w:rPr>
        <w:t>Impact of COVID-19 vaccine distribution</w:t>
      </w:r>
    </w:p>
    <w:p w14:paraId="17C9D9E5" w14:textId="77777777"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Methodology</w:t>
      </w:r>
    </w:p>
    <w:p w14:paraId="1B030AB1"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Data sources and variables</w:t>
      </w:r>
    </w:p>
    <w:p w14:paraId="54DCAC76"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Data analysis and visualization</w:t>
      </w:r>
    </w:p>
    <w:p w14:paraId="5A4B8C52" w14:textId="77777777" w:rsidR="00F025BF" w:rsidRDefault="00F025BF" w:rsidP="00F025BF">
      <w:pPr>
        <w:pStyle w:val="ListParagraph"/>
        <w:numPr>
          <w:ilvl w:val="1"/>
          <w:numId w:val="1"/>
        </w:numPr>
        <w:rPr>
          <w:rFonts w:ascii="CMU Serif" w:hAnsi="CMU Serif" w:cs="CMU Serif"/>
        </w:rPr>
      </w:pPr>
      <w:r w:rsidRPr="00F025BF">
        <w:rPr>
          <w:rFonts w:ascii="CMU Serif" w:hAnsi="CMU Serif" w:cs="CMU Serif"/>
        </w:rPr>
        <w:t>Time-series forecasting model</w:t>
      </w:r>
    </w:p>
    <w:p w14:paraId="62A43A60" w14:textId="09C21EFA" w:rsidR="00D66893" w:rsidRDefault="00D66893" w:rsidP="00D66893">
      <w:pPr>
        <w:pStyle w:val="ListParagraph"/>
        <w:numPr>
          <w:ilvl w:val="2"/>
          <w:numId w:val="1"/>
        </w:numPr>
        <w:rPr>
          <w:rFonts w:ascii="CMU Serif" w:hAnsi="CMU Serif" w:cs="CMU Serif"/>
        </w:rPr>
      </w:pPr>
      <w:r>
        <w:rPr>
          <w:rFonts w:ascii="CMU Serif" w:hAnsi="CMU Serif" w:cs="CMU Serif"/>
        </w:rPr>
        <w:t>Factors included</w:t>
      </w:r>
    </w:p>
    <w:p w14:paraId="48039475" w14:textId="761F5ABD" w:rsidR="00D66893" w:rsidRDefault="00D66893" w:rsidP="00D66893">
      <w:pPr>
        <w:pStyle w:val="ListParagraph"/>
        <w:numPr>
          <w:ilvl w:val="3"/>
          <w:numId w:val="1"/>
        </w:numPr>
        <w:rPr>
          <w:rFonts w:ascii="CMU Serif" w:hAnsi="CMU Serif" w:cs="CMU Serif"/>
        </w:rPr>
      </w:pPr>
      <w:r>
        <w:rPr>
          <w:rFonts w:ascii="CMU Serif" w:hAnsi="CMU Serif" w:cs="CMU Serif"/>
        </w:rPr>
        <w:t>Employment density</w:t>
      </w:r>
    </w:p>
    <w:p w14:paraId="21533350" w14:textId="1A5F3A29" w:rsidR="00D66893" w:rsidRDefault="00D66893" w:rsidP="00D66893">
      <w:pPr>
        <w:pStyle w:val="ListParagraph"/>
        <w:numPr>
          <w:ilvl w:val="3"/>
          <w:numId w:val="1"/>
        </w:numPr>
        <w:rPr>
          <w:rFonts w:ascii="CMU Serif" w:hAnsi="CMU Serif" w:cs="CMU Serif"/>
        </w:rPr>
      </w:pPr>
      <w:r>
        <w:rPr>
          <w:rFonts w:ascii="CMU Serif" w:hAnsi="CMU Serif" w:cs="CMU Serif"/>
        </w:rPr>
        <w:t>Land use</w:t>
      </w:r>
    </w:p>
    <w:p w14:paraId="089C6D87" w14:textId="524B9551" w:rsidR="00D66893" w:rsidRDefault="00D66893" w:rsidP="00D66893">
      <w:pPr>
        <w:pStyle w:val="ListParagraph"/>
        <w:numPr>
          <w:ilvl w:val="3"/>
          <w:numId w:val="1"/>
        </w:numPr>
        <w:rPr>
          <w:rFonts w:ascii="CMU Serif" w:hAnsi="CMU Serif" w:cs="CMU Serif"/>
        </w:rPr>
      </w:pPr>
      <w:r>
        <w:rPr>
          <w:rFonts w:ascii="CMU Serif" w:hAnsi="CMU Serif" w:cs="CMU Serif"/>
        </w:rPr>
        <w:t>Population density</w:t>
      </w:r>
    </w:p>
    <w:p w14:paraId="3F53D9E4" w14:textId="7F055701" w:rsidR="00D66893" w:rsidRDefault="00D66893" w:rsidP="00D66893">
      <w:pPr>
        <w:pStyle w:val="ListParagraph"/>
        <w:numPr>
          <w:ilvl w:val="3"/>
          <w:numId w:val="1"/>
        </w:numPr>
        <w:rPr>
          <w:rFonts w:ascii="CMU Serif" w:hAnsi="CMU Serif" w:cs="CMU Serif"/>
        </w:rPr>
      </w:pPr>
      <w:r>
        <w:rPr>
          <w:rFonts w:ascii="CMU Serif" w:hAnsi="CMU Serif" w:cs="CMU Serif"/>
        </w:rPr>
        <w:t>Demographic characteristics</w:t>
      </w:r>
    </w:p>
    <w:p w14:paraId="2C9CAAEA" w14:textId="25C9B373" w:rsidR="00D66893" w:rsidRPr="00D66893" w:rsidRDefault="00D66893" w:rsidP="00D66893">
      <w:pPr>
        <w:pStyle w:val="ListParagraph"/>
        <w:numPr>
          <w:ilvl w:val="3"/>
          <w:numId w:val="1"/>
        </w:numPr>
        <w:rPr>
          <w:rFonts w:ascii="CMU Serif" w:hAnsi="CMU Serif" w:cs="CMU Serif"/>
        </w:rPr>
      </w:pPr>
      <w:r>
        <w:rPr>
          <w:rFonts w:ascii="CMU Serif" w:hAnsi="CMU Serif" w:cs="CMU Serif"/>
        </w:rPr>
        <w:t>Percentage of population vaccinated in each census tract</w:t>
      </w:r>
    </w:p>
    <w:p w14:paraId="0D01FCB1" w14:textId="77777777"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Results</w:t>
      </w:r>
    </w:p>
    <w:p w14:paraId="1766549E"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Description of census tracts' recovery patterns</w:t>
      </w:r>
    </w:p>
    <w:p w14:paraId="44432570"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Time-series forecasting model results</w:t>
      </w:r>
    </w:p>
    <w:p w14:paraId="4416AB4A" w14:textId="77777777"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Discussion</w:t>
      </w:r>
    </w:p>
    <w:p w14:paraId="6E9B3102"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Interpretation of the results</w:t>
      </w:r>
    </w:p>
    <w:p w14:paraId="4F914DFE"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Implications and recommendations for policy and planning</w:t>
      </w:r>
    </w:p>
    <w:p w14:paraId="42DB049C" w14:textId="77777777"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Conclusion</w:t>
      </w:r>
    </w:p>
    <w:p w14:paraId="456A7743"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Summary of the study</w:t>
      </w:r>
    </w:p>
    <w:p w14:paraId="59484442" w14:textId="4D515D05" w:rsidR="00E94C7A" w:rsidRDefault="00F025BF" w:rsidP="00F025BF">
      <w:pPr>
        <w:pStyle w:val="ListParagraph"/>
        <w:numPr>
          <w:ilvl w:val="1"/>
          <w:numId w:val="1"/>
        </w:numPr>
        <w:rPr>
          <w:rFonts w:ascii="CMU Serif" w:hAnsi="CMU Serif" w:cs="CMU Serif"/>
        </w:rPr>
      </w:pPr>
      <w:r w:rsidRPr="00F025BF">
        <w:rPr>
          <w:rFonts w:ascii="CMU Serif" w:hAnsi="CMU Serif" w:cs="CMU Serif"/>
        </w:rPr>
        <w:t>Limitations and future research directions</w:t>
      </w:r>
    </w:p>
    <w:p w14:paraId="15F25E6D" w14:textId="45487731" w:rsidR="00F025BF" w:rsidRDefault="00F025BF" w:rsidP="00F025BF">
      <w:pPr>
        <w:pStyle w:val="ListParagraph"/>
        <w:numPr>
          <w:ilvl w:val="2"/>
          <w:numId w:val="1"/>
        </w:numPr>
        <w:rPr>
          <w:rFonts w:ascii="CMU Serif" w:hAnsi="CMU Serif" w:cs="CMU Serif"/>
        </w:rPr>
      </w:pPr>
      <w:r>
        <w:rPr>
          <w:rFonts w:ascii="CMU Serif" w:hAnsi="CMU Serif" w:cs="CMU Serif"/>
        </w:rPr>
        <w:t>King County may not be representative of other regions in the U.S.</w:t>
      </w:r>
    </w:p>
    <w:p w14:paraId="1FA9DF71" w14:textId="3428186A" w:rsidR="00F025BF" w:rsidRPr="00F025BF" w:rsidRDefault="00F025BF" w:rsidP="00F025BF">
      <w:pPr>
        <w:pStyle w:val="ListParagraph"/>
        <w:numPr>
          <w:ilvl w:val="2"/>
          <w:numId w:val="1"/>
        </w:numPr>
        <w:rPr>
          <w:rFonts w:ascii="CMU Serif" w:hAnsi="CMU Serif" w:cs="CMU Serif"/>
        </w:rPr>
      </w:pPr>
      <w:r>
        <w:rPr>
          <w:rFonts w:ascii="CMU Serif" w:hAnsi="CMU Serif" w:cs="CMU Serif"/>
        </w:rPr>
        <w:t>Data only covers the period from 2019 to present, which may not capture long-term trends or changes in ridership</w:t>
      </w:r>
    </w:p>
    <w:p w14:paraId="3A2DCAB7" w14:textId="0D9ACC3D" w:rsidR="00F025BF" w:rsidRDefault="00F025BF" w:rsidP="00F025BF">
      <w:pPr>
        <w:rPr>
          <w:rFonts w:ascii="CMU Serif" w:hAnsi="CMU Serif" w:cs="CMU Serif"/>
          <w:b/>
          <w:bCs/>
        </w:rPr>
      </w:pPr>
    </w:p>
    <w:p w14:paraId="5AE268DC" w14:textId="77777777" w:rsidR="00D66893" w:rsidRDefault="00D66893" w:rsidP="00F025BF">
      <w:pPr>
        <w:rPr>
          <w:rFonts w:ascii="CMU Serif" w:hAnsi="CMU Serif" w:cs="CMU Serif"/>
          <w:b/>
          <w:bCs/>
        </w:rPr>
      </w:pPr>
    </w:p>
    <w:p w14:paraId="6504211E" w14:textId="77777777" w:rsidR="00D66893" w:rsidRDefault="00D66893" w:rsidP="00F025BF">
      <w:pPr>
        <w:rPr>
          <w:rFonts w:ascii="CMU Serif" w:hAnsi="CMU Serif" w:cs="CMU Serif"/>
          <w:b/>
          <w:bCs/>
        </w:rPr>
      </w:pPr>
    </w:p>
    <w:p w14:paraId="03683410" w14:textId="77777777" w:rsidR="00D66893" w:rsidRDefault="00D66893" w:rsidP="00F025BF">
      <w:pPr>
        <w:rPr>
          <w:rFonts w:ascii="CMU Serif" w:hAnsi="CMU Serif" w:cs="CMU Serif"/>
          <w:b/>
          <w:bCs/>
        </w:rPr>
      </w:pPr>
    </w:p>
    <w:p w14:paraId="14D7ED8C" w14:textId="04B3440F" w:rsidR="00D66893" w:rsidRDefault="00D66893" w:rsidP="00F025BF">
      <w:pPr>
        <w:rPr>
          <w:rFonts w:ascii="CMU Serif" w:hAnsi="CMU Serif" w:cs="CMU Serif"/>
          <w:b/>
          <w:bCs/>
        </w:rPr>
      </w:pPr>
    </w:p>
    <w:p w14:paraId="6C46B097" w14:textId="77777777" w:rsidR="00532520" w:rsidRDefault="00532520" w:rsidP="00F025BF">
      <w:pPr>
        <w:rPr>
          <w:rFonts w:ascii="CMU Serif" w:hAnsi="CMU Serif" w:cs="CMU Serif"/>
          <w:b/>
          <w:bCs/>
        </w:rPr>
      </w:pPr>
      <w:bookmarkStart w:id="0" w:name="_GoBack"/>
      <w:bookmarkEnd w:id="0"/>
    </w:p>
    <w:p w14:paraId="1474B456" w14:textId="77777777" w:rsidR="00D66893" w:rsidRPr="00F025BF" w:rsidRDefault="00D66893" w:rsidP="00F025BF">
      <w:pPr>
        <w:rPr>
          <w:rFonts w:ascii="CMU Serif" w:hAnsi="CMU Serif" w:cs="CMU Serif"/>
          <w:b/>
          <w:bCs/>
        </w:rPr>
      </w:pPr>
    </w:p>
    <w:p w14:paraId="65F8E771" w14:textId="590BB0A9" w:rsidR="00F025BF" w:rsidRPr="00F025BF" w:rsidRDefault="00F025BF" w:rsidP="00F025BF">
      <w:pPr>
        <w:rPr>
          <w:rFonts w:ascii="CMU Serif" w:hAnsi="CMU Serif" w:cs="CMU Serif"/>
          <w:b/>
          <w:bCs/>
        </w:rPr>
      </w:pPr>
      <w:r w:rsidRPr="00F025BF">
        <w:rPr>
          <w:rFonts w:ascii="CMU Serif" w:hAnsi="CMU Serif" w:cs="CMU Serif"/>
          <w:b/>
          <w:bCs/>
        </w:rPr>
        <w:lastRenderedPageBreak/>
        <w:t>Abstract</w:t>
      </w:r>
    </w:p>
    <w:p w14:paraId="7CE7C22A" w14:textId="68DF8E78" w:rsidR="00F025BF" w:rsidRDefault="00F025BF" w:rsidP="00F025BF">
      <w:pPr>
        <w:rPr>
          <w:rFonts w:ascii="CMU Serif" w:hAnsi="CMU Serif" w:cs="CMU Serif"/>
        </w:rPr>
      </w:pPr>
      <w:r w:rsidRPr="00F025BF">
        <w:rPr>
          <w:rFonts w:ascii="CMU Serif" w:hAnsi="CMU Serif" w:cs="CMU Serif"/>
        </w:rPr>
        <w:t xml:space="preserve">This study examines the transit ridership recovery patterns in King County, WA since the outbreak of COVID-19. </w:t>
      </w:r>
      <w:r w:rsidR="009B7192">
        <w:rPr>
          <w:rFonts w:ascii="CMU Serif" w:hAnsi="CMU Serif" w:cs="CMU Serif"/>
        </w:rPr>
        <w:t>Our</w:t>
      </w:r>
      <w:r w:rsidRPr="00F025BF">
        <w:rPr>
          <w:rFonts w:ascii="CMU Serif" w:hAnsi="CMU Serif" w:cs="CMU Serif"/>
        </w:rPr>
        <w:t xml:space="preserve"> hypothesis </w:t>
      </w:r>
      <w:r w:rsidR="009B7192">
        <w:rPr>
          <w:rFonts w:ascii="CMU Serif" w:hAnsi="CMU Serif" w:cs="CMU Serif"/>
        </w:rPr>
        <w:t xml:space="preserve">holds </w:t>
      </w:r>
      <w:r w:rsidRPr="00F025BF">
        <w:rPr>
          <w:rFonts w:ascii="CMU Serif" w:hAnsi="CMU Serif" w:cs="CMU Serif"/>
        </w:rPr>
        <w:t xml:space="preserve">that </w:t>
      </w:r>
      <w:r w:rsidR="009B7192">
        <w:rPr>
          <w:rFonts w:ascii="CMU Serif" w:hAnsi="CMU Serif" w:cs="CMU Serif"/>
        </w:rPr>
        <w:t xml:space="preserve">within King County, </w:t>
      </w:r>
      <w:r w:rsidRPr="00F025BF">
        <w:rPr>
          <w:rFonts w:ascii="CMU Serif" w:hAnsi="CMU Serif" w:cs="CMU Serif"/>
        </w:rPr>
        <w:t xml:space="preserve">certain census tracts' </w:t>
      </w:r>
      <w:r w:rsidR="009B7192">
        <w:rPr>
          <w:rFonts w:ascii="CMU Serif" w:hAnsi="CMU Serif" w:cs="CMU Serif"/>
        </w:rPr>
        <w:t xml:space="preserve">ridership levels have </w:t>
      </w:r>
      <w:r w:rsidR="008960F5">
        <w:rPr>
          <w:rFonts w:ascii="CMU Serif" w:hAnsi="CMU Serif" w:cs="CMU Serif"/>
        </w:rPr>
        <w:t xml:space="preserve">more or less </w:t>
      </w:r>
      <w:r w:rsidRPr="00F025BF">
        <w:rPr>
          <w:rFonts w:ascii="CMU Serif" w:hAnsi="CMU Serif" w:cs="CMU Serif"/>
        </w:rPr>
        <w:t>stabilized, while others are still on their way to recovering more ridership in the future. Using the "stabilized" census tracts' data, a time-series forecasting model is developed to predict when the rest of the census tracts will finish their recovery and at which ridership rates they will stabilize. The study utilizes data from multiple sources and employs various data analysis and visualization techniques. The results suggest that some census tracts have indeed stabilized</w:t>
      </w:r>
      <w:r w:rsidR="00D66893">
        <w:rPr>
          <w:rFonts w:ascii="CMU Serif" w:hAnsi="CMU Serif" w:cs="CMU Serif"/>
        </w:rPr>
        <w:t xml:space="preserve"> on their current ridership levels</w:t>
      </w:r>
      <w:r w:rsidRPr="00F025BF">
        <w:rPr>
          <w:rFonts w:ascii="CMU Serif" w:hAnsi="CMU Serif" w:cs="CMU Serif"/>
        </w:rPr>
        <w:t>, while others are still recovering. The time-series forecasting model predicts that the recovery process will continue, albeit at a slower pace, and that the ridership rates will eventually stabilize at different levels for different census tracts. The study provides insights into the transit ridership recovery patterns in King County, WA, and can inform policy and planning decisions in the future.</w:t>
      </w:r>
    </w:p>
    <w:p w14:paraId="3864D4BA" w14:textId="77777777" w:rsidR="00D66893" w:rsidRDefault="00D66893" w:rsidP="00F025BF">
      <w:pPr>
        <w:rPr>
          <w:rFonts w:ascii="CMU Serif" w:hAnsi="CMU Serif" w:cs="CMU Serif"/>
        </w:rPr>
      </w:pPr>
    </w:p>
    <w:p w14:paraId="07662944" w14:textId="5B67F388" w:rsidR="00D66893" w:rsidRDefault="00D66893" w:rsidP="00F025BF">
      <w:pPr>
        <w:rPr>
          <w:rFonts w:ascii="CMU Serif" w:hAnsi="CMU Serif" w:cs="CMU Serif"/>
          <w:b/>
          <w:bCs/>
        </w:rPr>
      </w:pPr>
      <w:r>
        <w:rPr>
          <w:rFonts w:ascii="CMU Serif" w:hAnsi="CMU Serif" w:cs="CMU Serif"/>
          <w:b/>
          <w:bCs/>
        </w:rPr>
        <w:t>Introduction</w:t>
      </w:r>
    </w:p>
    <w:p w14:paraId="677C7D48" w14:textId="7FCB33FF" w:rsidR="00D66893" w:rsidRDefault="00D66893" w:rsidP="00F025BF">
      <w:pPr>
        <w:rPr>
          <w:rFonts w:ascii="CMU Serif" w:hAnsi="CMU Serif" w:cs="CMU Serif"/>
        </w:rPr>
      </w:pPr>
      <w:r w:rsidRPr="00D66893">
        <w:rPr>
          <w:rFonts w:ascii="CMU Serif" w:hAnsi="CMU Serif" w:cs="CMU Serif"/>
        </w:rPr>
        <w:t xml:space="preserve">The COVID-19 pandemic has had a significant impact on </w:t>
      </w:r>
      <w:r>
        <w:rPr>
          <w:rFonts w:ascii="CMU Serif" w:hAnsi="CMU Serif" w:cs="CMU Serif"/>
        </w:rPr>
        <w:t>urban transit worldwide</w:t>
      </w:r>
      <w:r w:rsidRPr="00D66893">
        <w:rPr>
          <w:rFonts w:ascii="CMU Serif" w:hAnsi="CMU Serif" w:cs="CMU Serif"/>
        </w:rPr>
        <w:t>, with transit ridership rates plummeting in many cities across the globe</w:t>
      </w:r>
      <w:r>
        <w:rPr>
          <w:rFonts w:ascii="CMU Serif" w:hAnsi="CMU Serif" w:cs="CMU Serif"/>
        </w:rPr>
        <w:t xml:space="preserve"> (cite)</w:t>
      </w:r>
      <w:r w:rsidRPr="00D66893">
        <w:rPr>
          <w:rFonts w:ascii="CMU Serif" w:hAnsi="CMU Serif" w:cs="CMU Serif"/>
        </w:rPr>
        <w:t xml:space="preserve">. In King County, WA, the pandemic has severely impacted ridership rates, with daily ridership decreasing by nearly </w:t>
      </w:r>
      <w:r>
        <w:rPr>
          <w:rFonts w:ascii="CMU Serif" w:hAnsi="CMU Serif" w:cs="CMU Serif"/>
        </w:rPr>
        <w:t>_</w:t>
      </w:r>
      <w:r w:rsidRPr="00D66893">
        <w:rPr>
          <w:rFonts w:ascii="CMU Serif" w:hAnsi="CMU Serif" w:cs="CMU Serif"/>
        </w:rPr>
        <w:t>% in March 2020 compared to March 2019. Since then, King County Metro</w:t>
      </w:r>
      <w:r>
        <w:rPr>
          <w:rFonts w:ascii="CMU Serif" w:hAnsi="CMU Serif" w:cs="CMU Serif"/>
        </w:rPr>
        <w:t>, the public transit authority of the region,</w:t>
      </w:r>
      <w:r w:rsidRPr="00D66893">
        <w:rPr>
          <w:rFonts w:ascii="CMU Serif" w:hAnsi="CMU Serif" w:cs="CMU Serif"/>
        </w:rPr>
        <w:t xml:space="preserve"> has implemented numerous measures to promote safety and encourage riders to return, including mask mandates, increased cleaning, and social distancing protocols</w:t>
      </w:r>
      <w:r w:rsidR="008960F5">
        <w:rPr>
          <w:rFonts w:ascii="CMU Serif" w:hAnsi="CMU Serif" w:cs="CMU Serif"/>
        </w:rPr>
        <w:t xml:space="preserve"> (cite)</w:t>
      </w:r>
      <w:r w:rsidRPr="00D66893">
        <w:rPr>
          <w:rFonts w:ascii="CMU Serif" w:hAnsi="CMU Serif" w:cs="CMU Serif"/>
        </w:rPr>
        <w:t>. However, despite these efforts, transit ridership in King County has yet to fully recover.</w:t>
      </w:r>
    </w:p>
    <w:p w14:paraId="2EF112B7" w14:textId="3DD77F95" w:rsidR="008960F5" w:rsidRPr="008960F5" w:rsidRDefault="008960F5" w:rsidP="008960F5">
      <w:pPr>
        <w:ind w:firstLine="720"/>
        <w:rPr>
          <w:rFonts w:ascii="CMU Serif" w:hAnsi="CMU Serif" w:cs="CMU Serif"/>
        </w:rPr>
      </w:pPr>
      <w:r w:rsidRPr="008960F5">
        <w:rPr>
          <w:rFonts w:ascii="CMU Serif" w:hAnsi="CMU Serif" w:cs="CMU Serif"/>
        </w:rPr>
        <w:t>The purpose of this study is to examine the transit ridership recovery patterns in King County</w:t>
      </w:r>
      <w:r>
        <w:rPr>
          <w:rFonts w:ascii="CMU Serif" w:hAnsi="CMU Serif" w:cs="CMU Serif"/>
        </w:rPr>
        <w:t xml:space="preserve"> </w:t>
      </w:r>
      <w:r w:rsidRPr="008960F5">
        <w:rPr>
          <w:rFonts w:ascii="CMU Serif" w:hAnsi="CMU Serif" w:cs="CMU Serif"/>
        </w:rPr>
        <w:t xml:space="preserve">since the outbreak of COVID-19. Specifically, we aim to identify which census tracts have stabilized in their recovery and which census tracts are still on their way to recovering ridership rates. We also seek to identify which factors </w:t>
      </w:r>
      <w:r>
        <w:rPr>
          <w:rFonts w:ascii="CMU Serif" w:hAnsi="CMU Serif" w:cs="CMU Serif"/>
        </w:rPr>
        <w:t>have been</w:t>
      </w:r>
      <w:r w:rsidRPr="008960F5">
        <w:rPr>
          <w:rFonts w:ascii="CMU Serif" w:hAnsi="CMU Serif" w:cs="CMU Serif"/>
        </w:rPr>
        <w:t xml:space="preserve"> most influential in predicting ridership </w:t>
      </w:r>
      <w:r>
        <w:rPr>
          <w:rFonts w:ascii="CMU Serif" w:hAnsi="CMU Serif" w:cs="CMU Serif"/>
        </w:rPr>
        <w:t xml:space="preserve">rates since the pandemic, </w:t>
      </w:r>
      <w:r w:rsidRPr="008960F5">
        <w:rPr>
          <w:rFonts w:ascii="CMU Serif" w:hAnsi="CMU Serif" w:cs="CMU Serif"/>
        </w:rPr>
        <w:t>when the rest of the census tracts will stabilize</w:t>
      </w:r>
      <w:r>
        <w:rPr>
          <w:rFonts w:ascii="CMU Serif" w:hAnsi="CMU Serif" w:cs="CMU Serif"/>
        </w:rPr>
        <w:t>,</w:t>
      </w:r>
      <w:r w:rsidRPr="008960F5">
        <w:rPr>
          <w:rFonts w:ascii="CMU Serif" w:hAnsi="CMU Serif" w:cs="CMU Serif"/>
        </w:rPr>
        <w:t xml:space="preserve"> and at which levels.</w:t>
      </w:r>
      <w:r w:rsidRPr="008960F5">
        <w:rPr>
          <w:rFonts w:ascii="Segoe UI" w:eastAsia="Times New Roman" w:hAnsi="Segoe UI" w:cs="Segoe UI"/>
          <w:color w:val="D1D5DB"/>
          <w:kern w:val="0"/>
          <w:sz w:val="24"/>
          <w:szCs w:val="24"/>
          <w:lang w:bidi="th-TH"/>
          <w14:ligatures w14:val="none"/>
        </w:rPr>
        <w:t xml:space="preserve"> </w:t>
      </w:r>
      <w:r w:rsidRPr="008960F5">
        <w:rPr>
          <w:rFonts w:ascii="CMU Serif" w:hAnsi="CMU Serif" w:cs="CMU Serif"/>
        </w:rPr>
        <w:t xml:space="preserve">We use a time-series analysis to identify the current state of stabilization using post-COVID data. Additionally, we </w:t>
      </w:r>
      <w:r>
        <w:rPr>
          <w:rFonts w:ascii="CMU Serif" w:hAnsi="CMU Serif" w:cs="CMU Serif"/>
        </w:rPr>
        <w:t>use</w:t>
      </w:r>
      <w:r w:rsidRPr="008960F5">
        <w:rPr>
          <w:rFonts w:ascii="CMU Serif" w:hAnsi="CMU Serif" w:cs="CMU Serif"/>
        </w:rPr>
        <w:t xml:space="preserve"> LASSO to select features that are most important in predicting ridership and clustering methods to identify at which levels the ridership in the census tracts will stabilize.</w:t>
      </w:r>
      <w:r>
        <w:rPr>
          <w:rFonts w:ascii="CMU Serif" w:hAnsi="CMU Serif" w:cs="CMU Serif"/>
        </w:rPr>
        <w:t xml:space="preserve"> </w:t>
      </w:r>
      <w:r w:rsidRPr="008960F5">
        <w:rPr>
          <w:rFonts w:ascii="CMU Serif" w:hAnsi="CMU Serif" w:cs="CMU Serif"/>
        </w:rPr>
        <w:t>The results of this study will provide insights into the transit ridership recovery patterns in King County, WA, and can inform policy and planning decisions in the future. Furthermore, this study can serve as a template for similar analyses in other cities or regions impacted by the COVID-19 pandemic.</w:t>
      </w:r>
    </w:p>
    <w:p w14:paraId="7D31C78A" w14:textId="7167C65A" w:rsidR="008960F5" w:rsidRPr="00D66893" w:rsidRDefault="008960F5" w:rsidP="008960F5">
      <w:pPr>
        <w:ind w:firstLine="720"/>
        <w:rPr>
          <w:rFonts w:ascii="CMU Serif" w:hAnsi="CMU Serif" w:cs="CMU Serif"/>
        </w:rPr>
      </w:pPr>
    </w:p>
    <w:sectPr w:rsidR="008960F5" w:rsidRPr="00D66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166AD"/>
    <w:multiLevelType w:val="hybridMultilevel"/>
    <w:tmpl w:val="355A247A"/>
    <w:lvl w:ilvl="0" w:tplc="D070D3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BF"/>
    <w:rsid w:val="002B4295"/>
    <w:rsid w:val="00343A5B"/>
    <w:rsid w:val="004325C7"/>
    <w:rsid w:val="00532520"/>
    <w:rsid w:val="00562592"/>
    <w:rsid w:val="007B3115"/>
    <w:rsid w:val="008960F5"/>
    <w:rsid w:val="008E70F3"/>
    <w:rsid w:val="00987D40"/>
    <w:rsid w:val="009B7192"/>
    <w:rsid w:val="009C048F"/>
    <w:rsid w:val="00BD620F"/>
    <w:rsid w:val="00C544A1"/>
    <w:rsid w:val="00D54077"/>
    <w:rsid w:val="00D66893"/>
    <w:rsid w:val="00F025BF"/>
    <w:rsid w:val="00F475E2"/>
    <w:rsid w:val="00FB69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4136"/>
  <w15:chartTrackingRefBased/>
  <w15:docId w15:val="{A56F713D-ACE4-4CD1-9E4D-B43E295A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5BF"/>
    <w:pPr>
      <w:ind w:left="720"/>
      <w:contextualSpacing/>
    </w:pPr>
  </w:style>
  <w:style w:type="paragraph" w:styleId="NormalWeb">
    <w:name w:val="Normal (Web)"/>
    <w:basedOn w:val="Normal"/>
    <w:uiPriority w:val="99"/>
    <w:semiHidden/>
    <w:unhideWhenUsed/>
    <w:rsid w:val="008960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11802">
      <w:bodyDiv w:val="1"/>
      <w:marLeft w:val="0"/>
      <w:marRight w:val="0"/>
      <w:marTop w:val="0"/>
      <w:marBottom w:val="0"/>
      <w:divBdr>
        <w:top w:val="none" w:sz="0" w:space="0" w:color="auto"/>
        <w:left w:val="none" w:sz="0" w:space="0" w:color="auto"/>
        <w:bottom w:val="none" w:sz="0" w:space="0" w:color="auto"/>
        <w:right w:val="none" w:sz="0" w:space="0" w:color="auto"/>
      </w:divBdr>
    </w:div>
    <w:div w:id="87839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Ugurel</dc:creator>
  <cp:keywords/>
  <dc:description/>
  <cp:lastModifiedBy>Ekin Ugurel</cp:lastModifiedBy>
  <cp:revision>2</cp:revision>
  <dcterms:created xsi:type="dcterms:W3CDTF">2023-04-12T22:09:00Z</dcterms:created>
  <dcterms:modified xsi:type="dcterms:W3CDTF">2023-04-14T17:46:00Z</dcterms:modified>
</cp:coreProperties>
</file>