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B89" w14:textId="77777777" w:rsidR="00CC06EA" w:rsidRPr="00CC06EA" w:rsidRDefault="00CC06EA" w:rsidP="00CC06EA">
      <w:pPr>
        <w:rPr>
          <w:b/>
          <w:bCs/>
        </w:rPr>
      </w:pPr>
      <w:r w:rsidRPr="00CC06EA">
        <w:rPr>
          <w:b/>
          <w:bCs/>
        </w:rPr>
        <w:t>Module 4 Resources</w:t>
      </w:r>
    </w:p>
    <w:p w14:paraId="6B430A34" w14:textId="77777777" w:rsidR="00CC06EA" w:rsidRPr="00CC06EA" w:rsidRDefault="00CC06EA" w:rsidP="00CC06EA">
      <w:r w:rsidRPr="00CC06EA">
        <w:rPr>
          <w:b/>
          <w:bCs/>
        </w:rPr>
        <w:t>Module 4 Lecture Slides</w:t>
      </w:r>
    </w:p>
    <w:p w14:paraId="05EB4CBA" w14:textId="77777777" w:rsidR="00CC06EA" w:rsidRPr="00CC06EA" w:rsidRDefault="00CC06EA" w:rsidP="00CC06EA">
      <w:pPr>
        <w:numPr>
          <w:ilvl w:val="0"/>
          <w:numId w:val="1"/>
        </w:numPr>
      </w:pPr>
      <w:r w:rsidRPr="00CC06EA">
        <w:t xml:space="preserve">The lecture notes are available on our community platform. If you're already a member, log in to your account and access the lecture notes </w:t>
      </w:r>
      <w:hyperlink r:id="rId5" w:tgtFrame="_blank" w:history="1">
        <w:r w:rsidRPr="00CC06EA">
          <w:rPr>
            <w:rStyle w:val="Hyperlink"/>
          </w:rPr>
          <w:t>here</w:t>
        </w:r>
      </w:hyperlink>
      <w:r w:rsidRPr="00CC06EA">
        <w:t>.</w:t>
      </w:r>
    </w:p>
    <w:p w14:paraId="2EEB3B56" w14:textId="77777777" w:rsidR="00CC06EA" w:rsidRPr="00CC06EA" w:rsidRDefault="00CC06EA" w:rsidP="00CC06EA">
      <w:r w:rsidRPr="00CC06EA">
        <w:rPr>
          <w:b/>
          <w:bCs/>
          <w:i/>
          <w:iCs/>
        </w:rPr>
        <w:t>NOTE:</w:t>
      </w:r>
      <w:r w:rsidRPr="00CC06EA">
        <w:rPr>
          <w:i/>
          <w:iCs/>
        </w:rPr>
        <w:t xml:space="preserve"> If you don't have an account yet, kindly follow the instructions </w:t>
      </w:r>
      <w:hyperlink r:id="rId6" w:tgtFrame="_blank" w:history="1">
        <w:r w:rsidRPr="00CC06EA">
          <w:rPr>
            <w:rStyle w:val="Hyperlink"/>
            <w:i/>
            <w:iCs/>
          </w:rPr>
          <w:t>here</w:t>
        </w:r>
      </w:hyperlink>
      <w:r w:rsidRPr="00CC06EA">
        <w:rPr>
          <w:i/>
          <w:iCs/>
        </w:rPr>
        <w:t>, then come back to this page.</w:t>
      </w:r>
    </w:p>
    <w:p w14:paraId="11501BD3" w14:textId="77777777" w:rsidR="00CC06EA" w:rsidRPr="00CC06EA" w:rsidRDefault="00CC06EA" w:rsidP="00CC06EA">
      <w:pPr>
        <w:rPr>
          <w:b/>
          <w:bCs/>
        </w:rPr>
      </w:pPr>
      <w:r w:rsidRPr="00CC06EA">
        <w:rPr>
          <w:b/>
          <w:bCs/>
        </w:rPr>
        <w:t>Model serialization and versioning</w:t>
      </w:r>
    </w:p>
    <w:p w14:paraId="49482F5D" w14:textId="77777777" w:rsidR="00CC06EA" w:rsidRPr="00CC06EA" w:rsidRDefault="00CC06EA" w:rsidP="00CC06EA">
      <w:pPr>
        <w:numPr>
          <w:ilvl w:val="0"/>
          <w:numId w:val="2"/>
        </w:numPr>
      </w:pPr>
      <w:proofErr w:type="spellStart"/>
      <w:r w:rsidRPr="00CC06EA">
        <w:rPr>
          <w:b/>
          <w:bCs/>
        </w:rPr>
        <w:t>PyTorch</w:t>
      </w:r>
      <w:proofErr w:type="spellEnd"/>
      <w:r w:rsidRPr="00CC06EA">
        <w:rPr>
          <w:b/>
          <w:bCs/>
        </w:rPr>
        <w:t xml:space="preserve"> Checkpointing Tutorial</w:t>
      </w:r>
      <w:r w:rsidRPr="00CC06EA">
        <w:t xml:space="preserve">. Official guide to saving and loading models reliably. </w:t>
      </w:r>
      <w:hyperlink r:id="rId7" w:tgtFrame="_blank" w:history="1">
        <w:r w:rsidRPr="00CC06EA">
          <w:rPr>
            <w:rStyle w:val="Hyperlink"/>
          </w:rPr>
          <w:t>Link</w:t>
        </w:r>
      </w:hyperlink>
    </w:p>
    <w:p w14:paraId="714DE816" w14:textId="77777777" w:rsidR="00CC06EA" w:rsidRPr="00CC06EA" w:rsidRDefault="00CC06EA" w:rsidP="00CC06EA">
      <w:pPr>
        <w:numPr>
          <w:ilvl w:val="0"/>
          <w:numId w:val="2"/>
        </w:numPr>
      </w:pPr>
      <w:r w:rsidRPr="00CC06EA">
        <w:rPr>
          <w:b/>
          <w:bCs/>
        </w:rPr>
        <w:t>Weights &amp; Biases: Model Versioning Guide</w:t>
      </w:r>
      <w:r w:rsidRPr="00CC06EA">
        <w:t xml:space="preserve">. Practical strategies for naming, metadata, and reproducibility. </w:t>
      </w:r>
      <w:hyperlink r:id="rId8" w:tgtFrame="_blank" w:history="1">
        <w:r w:rsidRPr="00CC06EA">
          <w:rPr>
            <w:rStyle w:val="Hyperlink"/>
          </w:rPr>
          <w:t>Link</w:t>
        </w:r>
      </w:hyperlink>
    </w:p>
    <w:p w14:paraId="54CD8402" w14:textId="77777777" w:rsidR="00CC06EA" w:rsidRPr="00CC06EA" w:rsidRDefault="00CC06EA" w:rsidP="00CC06EA">
      <w:pPr>
        <w:numPr>
          <w:ilvl w:val="0"/>
          <w:numId w:val="2"/>
        </w:numPr>
      </w:pPr>
      <w:r w:rsidRPr="00CC06EA">
        <w:rPr>
          <w:b/>
          <w:bCs/>
        </w:rPr>
        <w:t>Determinism in Deep Learning (</w:t>
      </w:r>
      <w:proofErr w:type="spellStart"/>
      <w:r w:rsidRPr="00CC06EA">
        <w:rPr>
          <w:b/>
          <w:bCs/>
        </w:rPr>
        <w:t>PyTorch</w:t>
      </w:r>
      <w:proofErr w:type="spellEnd"/>
      <w:r w:rsidRPr="00CC06EA">
        <w:rPr>
          <w:b/>
          <w:bCs/>
        </w:rPr>
        <w:t xml:space="preserve"> Blog)</w:t>
      </w:r>
      <w:r w:rsidRPr="00CC06EA">
        <w:t xml:space="preserve">. Discusses reproducibility challenges and best practices for experiments. </w:t>
      </w:r>
      <w:hyperlink r:id="rId9" w:tgtFrame="_blank" w:history="1">
        <w:r w:rsidRPr="00CC06EA">
          <w:rPr>
            <w:rStyle w:val="Hyperlink"/>
          </w:rPr>
          <w:t>Link</w:t>
        </w:r>
      </w:hyperlink>
    </w:p>
    <w:p w14:paraId="6B4E2FD8" w14:textId="77777777" w:rsidR="00CC06EA" w:rsidRPr="00CC06EA" w:rsidRDefault="00CC06EA" w:rsidP="00CC06EA">
      <w:pPr>
        <w:rPr>
          <w:b/>
          <w:bCs/>
        </w:rPr>
      </w:pPr>
      <w:proofErr w:type="spellStart"/>
      <w:r w:rsidRPr="00CC06EA">
        <w:rPr>
          <w:b/>
          <w:bCs/>
        </w:rPr>
        <w:t>MLflow</w:t>
      </w:r>
      <w:proofErr w:type="spellEnd"/>
    </w:p>
    <w:p w14:paraId="318E599F" w14:textId="77777777" w:rsidR="00CC06EA" w:rsidRPr="00CC06EA" w:rsidRDefault="00CC06EA" w:rsidP="00CC06EA">
      <w:pPr>
        <w:numPr>
          <w:ilvl w:val="0"/>
          <w:numId w:val="3"/>
        </w:numPr>
      </w:pPr>
      <w:proofErr w:type="spellStart"/>
      <w:r w:rsidRPr="00CC06EA">
        <w:rPr>
          <w:b/>
          <w:bCs/>
        </w:rPr>
        <w:t>MLflow</w:t>
      </w:r>
      <w:proofErr w:type="spellEnd"/>
      <w:r w:rsidRPr="00CC06EA">
        <w:rPr>
          <w:b/>
          <w:bCs/>
        </w:rPr>
        <w:t xml:space="preserve">: </w:t>
      </w:r>
      <w:proofErr w:type="gramStart"/>
      <w:r w:rsidRPr="00CC06EA">
        <w:rPr>
          <w:b/>
          <w:bCs/>
        </w:rPr>
        <w:t>Open Source</w:t>
      </w:r>
      <w:proofErr w:type="gramEnd"/>
      <w:r w:rsidRPr="00CC06EA">
        <w:rPr>
          <w:b/>
          <w:bCs/>
        </w:rPr>
        <w:t xml:space="preserve"> Platform for ML Lifecycle</w:t>
      </w:r>
      <w:r w:rsidRPr="00CC06EA">
        <w:t xml:space="preserve">. Official overview of tracking, projects, and model registry. </w:t>
      </w:r>
      <w:hyperlink r:id="rId10" w:tgtFrame="_blank" w:history="1">
        <w:r w:rsidRPr="00CC06EA">
          <w:rPr>
            <w:rStyle w:val="Hyperlink"/>
          </w:rPr>
          <w:t>Link</w:t>
        </w:r>
      </w:hyperlink>
      <w:r w:rsidRPr="00CC06EA">
        <w:t xml:space="preserve"> </w:t>
      </w:r>
    </w:p>
    <w:p w14:paraId="3D10EED2" w14:textId="77777777" w:rsidR="00CC06EA" w:rsidRPr="00CC06EA" w:rsidRDefault="00CC06EA" w:rsidP="00CC06EA">
      <w:pPr>
        <w:numPr>
          <w:ilvl w:val="0"/>
          <w:numId w:val="3"/>
        </w:numPr>
      </w:pPr>
      <w:proofErr w:type="spellStart"/>
      <w:r w:rsidRPr="00CC06EA">
        <w:rPr>
          <w:b/>
          <w:bCs/>
        </w:rPr>
        <w:t>MLflow</w:t>
      </w:r>
      <w:proofErr w:type="spellEnd"/>
      <w:r w:rsidRPr="00CC06EA">
        <w:rPr>
          <w:b/>
          <w:bCs/>
        </w:rPr>
        <w:t xml:space="preserve"> with </w:t>
      </w:r>
      <w:proofErr w:type="spellStart"/>
      <w:r w:rsidRPr="00CC06EA">
        <w:rPr>
          <w:b/>
          <w:bCs/>
        </w:rPr>
        <w:t>PyTorch</w:t>
      </w:r>
      <w:proofErr w:type="spellEnd"/>
      <w:r w:rsidRPr="00CC06EA">
        <w:t xml:space="preserve">. Walkthrough on logging </w:t>
      </w:r>
      <w:proofErr w:type="spellStart"/>
      <w:r w:rsidRPr="00CC06EA">
        <w:t>PyTorch</w:t>
      </w:r>
      <w:proofErr w:type="spellEnd"/>
      <w:r w:rsidRPr="00CC06EA">
        <w:t xml:space="preserve"> models with </w:t>
      </w:r>
      <w:proofErr w:type="spellStart"/>
      <w:r w:rsidRPr="00CC06EA">
        <w:t>MLflow</w:t>
      </w:r>
      <w:proofErr w:type="spellEnd"/>
      <w:r w:rsidRPr="00CC06EA">
        <w:t xml:space="preserve">. </w:t>
      </w:r>
      <w:hyperlink r:id="rId11" w:tgtFrame="_blank" w:history="1">
        <w:r w:rsidRPr="00CC06EA">
          <w:rPr>
            <w:rStyle w:val="Hyperlink"/>
          </w:rPr>
          <w:t>Link</w:t>
        </w:r>
      </w:hyperlink>
    </w:p>
    <w:p w14:paraId="4DA6C1C2" w14:textId="77777777" w:rsidR="00CC06EA" w:rsidRPr="00CC06EA" w:rsidRDefault="00CC06EA" w:rsidP="00CC06EA">
      <w:pPr>
        <w:rPr>
          <w:b/>
          <w:bCs/>
        </w:rPr>
      </w:pPr>
      <w:r w:rsidRPr="00CC06EA">
        <w:rPr>
          <w:b/>
          <w:bCs/>
        </w:rPr>
        <w:t>ONNX and portability</w:t>
      </w:r>
    </w:p>
    <w:p w14:paraId="116416A8" w14:textId="77777777" w:rsidR="00CC06EA" w:rsidRPr="00CC06EA" w:rsidRDefault="00CC06EA" w:rsidP="00CC06EA">
      <w:pPr>
        <w:numPr>
          <w:ilvl w:val="0"/>
          <w:numId w:val="4"/>
        </w:numPr>
      </w:pPr>
      <w:r w:rsidRPr="00CC06EA">
        <w:rPr>
          <w:b/>
          <w:bCs/>
        </w:rPr>
        <w:t>ONNX Runtime Documentation</w:t>
      </w:r>
      <w:r w:rsidRPr="00CC06EA">
        <w:t xml:space="preserve">. Explains running ONNX models across hardware and frameworks. </w:t>
      </w:r>
      <w:hyperlink r:id="rId12" w:tgtFrame="_blank" w:history="1">
        <w:r w:rsidRPr="00CC06EA">
          <w:rPr>
            <w:rStyle w:val="Hyperlink"/>
          </w:rPr>
          <w:t>Link</w:t>
        </w:r>
      </w:hyperlink>
    </w:p>
    <w:p w14:paraId="47C5E314" w14:textId="77777777" w:rsidR="00CC06EA" w:rsidRPr="00CC06EA" w:rsidRDefault="00CC06EA" w:rsidP="00CC06EA">
      <w:pPr>
        <w:numPr>
          <w:ilvl w:val="0"/>
          <w:numId w:val="4"/>
        </w:numPr>
      </w:pPr>
      <w:r w:rsidRPr="00CC06EA">
        <w:rPr>
          <w:b/>
          <w:bCs/>
        </w:rPr>
        <w:t xml:space="preserve">Exporting </w:t>
      </w:r>
      <w:proofErr w:type="spellStart"/>
      <w:r w:rsidRPr="00CC06EA">
        <w:rPr>
          <w:b/>
          <w:bCs/>
        </w:rPr>
        <w:t>PyTorch</w:t>
      </w:r>
      <w:proofErr w:type="spellEnd"/>
      <w:r w:rsidRPr="00CC06EA">
        <w:rPr>
          <w:b/>
          <w:bCs/>
        </w:rPr>
        <w:t xml:space="preserve"> Models to ONNX (</w:t>
      </w:r>
      <w:proofErr w:type="spellStart"/>
      <w:r w:rsidRPr="00CC06EA">
        <w:rPr>
          <w:b/>
          <w:bCs/>
        </w:rPr>
        <w:t>PyTorch</w:t>
      </w:r>
      <w:proofErr w:type="spellEnd"/>
      <w:r w:rsidRPr="00CC06EA">
        <w:rPr>
          <w:b/>
          <w:bCs/>
        </w:rPr>
        <w:t xml:space="preserve"> Docs)</w:t>
      </w:r>
      <w:r w:rsidRPr="00CC06EA">
        <w:t xml:space="preserve">. Step-by-step process for exporting and validating models. </w:t>
      </w:r>
      <w:hyperlink r:id="rId13" w:tgtFrame="_blank" w:history="1">
        <w:r w:rsidRPr="00CC06EA">
          <w:rPr>
            <w:rStyle w:val="Hyperlink"/>
          </w:rPr>
          <w:t>Link</w:t>
        </w:r>
      </w:hyperlink>
    </w:p>
    <w:p w14:paraId="0DA54B03" w14:textId="77777777" w:rsidR="00CC06EA" w:rsidRPr="00CC06EA" w:rsidRDefault="00CC06EA" w:rsidP="00CC06EA">
      <w:pPr>
        <w:rPr>
          <w:b/>
          <w:bCs/>
        </w:rPr>
      </w:pPr>
      <w:r w:rsidRPr="00CC06EA">
        <w:rPr>
          <w:b/>
          <w:bCs/>
        </w:rPr>
        <w:t>Pruning</w:t>
      </w:r>
    </w:p>
    <w:p w14:paraId="193B7647" w14:textId="77777777" w:rsidR="00CC06EA" w:rsidRPr="00CC06EA" w:rsidRDefault="00CC06EA" w:rsidP="00CC06EA">
      <w:pPr>
        <w:numPr>
          <w:ilvl w:val="0"/>
          <w:numId w:val="5"/>
        </w:numPr>
      </w:pPr>
      <w:r w:rsidRPr="00CC06EA">
        <w:rPr>
          <w:b/>
          <w:bCs/>
        </w:rPr>
        <w:t>Neural Network Pruning Explained (</w:t>
      </w:r>
      <w:proofErr w:type="spellStart"/>
      <w:r w:rsidRPr="00CC06EA">
        <w:rPr>
          <w:b/>
          <w:bCs/>
        </w:rPr>
        <w:t>Paperspace</w:t>
      </w:r>
      <w:proofErr w:type="spellEnd"/>
      <w:r w:rsidRPr="00CC06EA">
        <w:rPr>
          <w:b/>
          <w:bCs/>
        </w:rPr>
        <w:t xml:space="preserve"> Blog)</w:t>
      </w:r>
      <w:r w:rsidRPr="00CC06EA">
        <w:t xml:space="preserve"> — Clear taxonomy, motivations, and step-by-step pruning workflows.</w:t>
      </w:r>
      <w:hyperlink r:id="rId14" w:tgtFrame="_blank" w:history="1">
        <w:r w:rsidRPr="00CC06EA">
          <w:rPr>
            <w:rStyle w:val="Hyperlink"/>
          </w:rPr>
          <w:t xml:space="preserve"> Link</w:t>
        </w:r>
      </w:hyperlink>
    </w:p>
    <w:p w14:paraId="19354083" w14:textId="77777777" w:rsidR="00CC06EA" w:rsidRPr="00CC06EA" w:rsidRDefault="00CC06EA" w:rsidP="00CC06EA">
      <w:pPr>
        <w:numPr>
          <w:ilvl w:val="0"/>
          <w:numId w:val="5"/>
        </w:numPr>
      </w:pPr>
      <w:r w:rsidRPr="00CC06EA">
        <w:rPr>
          <w:b/>
          <w:bCs/>
        </w:rPr>
        <w:t>A Comprehensive Guide to Neural Network Model Pruning (</w:t>
      </w:r>
      <w:proofErr w:type="spellStart"/>
      <w:r w:rsidRPr="00CC06EA">
        <w:rPr>
          <w:b/>
          <w:bCs/>
        </w:rPr>
        <w:t>Datature</w:t>
      </w:r>
      <w:proofErr w:type="spellEnd"/>
      <w:r w:rsidRPr="00CC06EA">
        <w:rPr>
          <w:b/>
          <w:bCs/>
        </w:rPr>
        <w:t>)</w:t>
      </w:r>
      <w:r w:rsidRPr="00CC06EA">
        <w:t xml:space="preserve"> — Compares structured vs. unstructured pruning, trade-offs, and deployment considerations.</w:t>
      </w:r>
      <w:hyperlink r:id="rId15" w:tgtFrame="_blank" w:history="1">
        <w:r w:rsidRPr="00CC06EA">
          <w:rPr>
            <w:rStyle w:val="Hyperlink"/>
          </w:rPr>
          <w:t xml:space="preserve"> Link</w:t>
        </w:r>
      </w:hyperlink>
    </w:p>
    <w:p w14:paraId="2AF89657" w14:textId="77777777" w:rsidR="00CC06EA" w:rsidRPr="00CC06EA" w:rsidRDefault="00CC06EA" w:rsidP="00CC06EA">
      <w:pPr>
        <w:rPr>
          <w:b/>
          <w:bCs/>
        </w:rPr>
      </w:pPr>
      <w:r w:rsidRPr="00CC06EA">
        <w:rPr>
          <w:b/>
          <w:bCs/>
        </w:rPr>
        <w:t>Static &amp; dynamic quantization</w:t>
      </w:r>
    </w:p>
    <w:p w14:paraId="1DAC5CA7" w14:textId="77777777" w:rsidR="00CC06EA" w:rsidRPr="00CC06EA" w:rsidRDefault="00CC06EA" w:rsidP="00CC06EA">
      <w:pPr>
        <w:numPr>
          <w:ilvl w:val="0"/>
          <w:numId w:val="6"/>
        </w:numPr>
      </w:pPr>
      <w:r w:rsidRPr="00CC06EA">
        <w:rPr>
          <w:b/>
          <w:bCs/>
        </w:rPr>
        <w:lastRenderedPageBreak/>
        <w:t xml:space="preserve">Hugging Face Blog: </w:t>
      </w:r>
      <w:proofErr w:type="spellStart"/>
      <w:r w:rsidRPr="00CC06EA">
        <w:rPr>
          <w:b/>
          <w:bCs/>
        </w:rPr>
        <w:t>bitsandbytes</w:t>
      </w:r>
      <w:proofErr w:type="spellEnd"/>
      <w:r w:rsidRPr="00CC06EA">
        <w:rPr>
          <w:b/>
          <w:bCs/>
        </w:rPr>
        <w:t xml:space="preserve"> Integration (8-bit Inference)</w:t>
      </w:r>
      <w:r w:rsidRPr="00CC06EA">
        <w:t xml:space="preserve"> — Practical low-precision inference overview, memory savings, and speedups.</w:t>
      </w:r>
      <w:hyperlink r:id="rId16" w:tgtFrame="_blank" w:history="1">
        <w:r w:rsidRPr="00CC06EA">
          <w:rPr>
            <w:rStyle w:val="Hyperlink"/>
          </w:rPr>
          <w:t xml:space="preserve"> Link</w:t>
        </w:r>
      </w:hyperlink>
    </w:p>
    <w:p w14:paraId="786B2C5C" w14:textId="77777777" w:rsidR="00CC06EA" w:rsidRPr="00CC06EA" w:rsidRDefault="00CC06EA" w:rsidP="00CC06EA">
      <w:pPr>
        <w:numPr>
          <w:ilvl w:val="0"/>
          <w:numId w:val="6"/>
        </w:numPr>
      </w:pPr>
      <w:r w:rsidRPr="00CC06EA">
        <w:rPr>
          <w:b/>
          <w:bCs/>
        </w:rPr>
        <w:t>A Visual Guide to Quantization (Maarten Grootendorst)</w:t>
      </w:r>
      <w:r w:rsidRPr="00CC06EA">
        <w:t xml:space="preserve"> — Intuitive diagrams explaining scales, zero-points, and precision trade-offs.</w:t>
      </w:r>
      <w:hyperlink r:id="rId17" w:tgtFrame="_blank" w:history="1">
        <w:r w:rsidRPr="00CC06EA">
          <w:rPr>
            <w:rStyle w:val="Hyperlink"/>
          </w:rPr>
          <w:t xml:space="preserve"> Link</w:t>
        </w:r>
      </w:hyperlink>
    </w:p>
    <w:p w14:paraId="4291C061" w14:textId="77777777" w:rsidR="00CC06EA" w:rsidRPr="00CC06EA" w:rsidRDefault="00CC06EA" w:rsidP="00CC06EA">
      <w:pPr>
        <w:rPr>
          <w:b/>
          <w:bCs/>
        </w:rPr>
      </w:pPr>
      <w:r w:rsidRPr="00CC06EA">
        <w:rPr>
          <w:b/>
          <w:bCs/>
        </w:rPr>
        <w:t>Quantization-Aware Training (QAT)</w:t>
      </w:r>
    </w:p>
    <w:p w14:paraId="6C8E25EC" w14:textId="77777777" w:rsidR="00CC06EA" w:rsidRPr="00CC06EA" w:rsidRDefault="00CC06EA" w:rsidP="00CC06EA">
      <w:pPr>
        <w:numPr>
          <w:ilvl w:val="0"/>
          <w:numId w:val="7"/>
        </w:numPr>
      </w:pPr>
      <w:r w:rsidRPr="00CC06EA">
        <w:rPr>
          <w:b/>
          <w:bCs/>
        </w:rPr>
        <w:t>Quantization-Aware Training: Efficient AI on Edge Devices (W&amp;B Report)</w:t>
      </w:r>
      <w:r w:rsidRPr="00CC06EA">
        <w:t xml:space="preserve"> — End-to-end QAT pipeline, experiments, and practical recommendations.</w:t>
      </w:r>
      <w:hyperlink r:id="rId18" w:tgtFrame="_blank" w:history="1">
        <w:r w:rsidRPr="00CC06EA">
          <w:rPr>
            <w:rStyle w:val="Hyperlink"/>
          </w:rPr>
          <w:t xml:space="preserve"> Link</w:t>
        </w:r>
      </w:hyperlink>
    </w:p>
    <w:p w14:paraId="2451C306" w14:textId="77777777" w:rsidR="00CC06EA" w:rsidRPr="00CC06EA" w:rsidRDefault="00CC06EA" w:rsidP="00CC06EA">
      <w:pPr>
        <w:numPr>
          <w:ilvl w:val="0"/>
          <w:numId w:val="7"/>
        </w:numPr>
      </w:pPr>
      <w:r w:rsidRPr="00CC06EA">
        <w:rPr>
          <w:b/>
          <w:bCs/>
        </w:rPr>
        <w:t xml:space="preserve">QAT: Step-by-Step Guide with </w:t>
      </w:r>
      <w:proofErr w:type="spellStart"/>
      <w:r w:rsidRPr="00CC06EA">
        <w:rPr>
          <w:b/>
          <w:bCs/>
        </w:rPr>
        <w:t>PyTorch</w:t>
      </w:r>
      <w:proofErr w:type="spellEnd"/>
      <w:r w:rsidRPr="00CC06EA">
        <w:rPr>
          <w:b/>
          <w:bCs/>
        </w:rPr>
        <w:t xml:space="preserve"> (W&amp;B Report)</w:t>
      </w:r>
      <w:r w:rsidRPr="00CC06EA">
        <w:t xml:space="preserve"> — Detailed walkthrough of preparing, training, and converting QAT models.</w:t>
      </w:r>
      <w:hyperlink r:id="rId19" w:tgtFrame="_blank" w:history="1">
        <w:r w:rsidRPr="00CC06EA">
          <w:rPr>
            <w:rStyle w:val="Hyperlink"/>
          </w:rPr>
          <w:t xml:space="preserve"> Link</w:t>
        </w:r>
      </w:hyperlink>
    </w:p>
    <w:p w14:paraId="6FB3936B" w14:textId="77777777" w:rsidR="00CC06EA" w:rsidRPr="00CC06EA" w:rsidRDefault="00CC06EA" w:rsidP="00CC06EA">
      <w:pPr>
        <w:numPr>
          <w:ilvl w:val="0"/>
          <w:numId w:val="7"/>
        </w:numPr>
      </w:pPr>
      <w:r w:rsidRPr="00CC06EA">
        <w:rPr>
          <w:b/>
          <w:bCs/>
        </w:rPr>
        <w:t>Quantization and Training for Integer-Only Inference (Jacob et al.)</w:t>
      </w:r>
      <w:r w:rsidRPr="00CC06EA">
        <w:t xml:space="preserve"> — Mathematical foundations for fake-quantization, calibration, and integer inference. </w:t>
      </w:r>
      <w:hyperlink r:id="rId20" w:tgtFrame="_blank" w:history="1">
        <w:r w:rsidRPr="00CC06EA">
          <w:rPr>
            <w:rStyle w:val="Hyperlink"/>
          </w:rPr>
          <w:t>Link</w:t>
        </w:r>
      </w:hyperlink>
      <w:r w:rsidRPr="00CC06EA">
        <w:t> </w:t>
      </w:r>
    </w:p>
    <w:p w14:paraId="2D6CFFEC" w14:textId="77777777" w:rsidR="00CC06EA" w:rsidRDefault="00CC06EA"/>
    <w:sectPr w:rsidR="00CC06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85A8E"/>
    <w:multiLevelType w:val="multilevel"/>
    <w:tmpl w:val="604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80566"/>
    <w:multiLevelType w:val="multilevel"/>
    <w:tmpl w:val="7CB2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24F0D"/>
    <w:multiLevelType w:val="multilevel"/>
    <w:tmpl w:val="B42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91E5C"/>
    <w:multiLevelType w:val="multilevel"/>
    <w:tmpl w:val="AFD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D4CE2"/>
    <w:multiLevelType w:val="multilevel"/>
    <w:tmpl w:val="94B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66B4A"/>
    <w:multiLevelType w:val="multilevel"/>
    <w:tmpl w:val="905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C33FB"/>
    <w:multiLevelType w:val="multilevel"/>
    <w:tmpl w:val="A458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895003">
    <w:abstractNumId w:val="6"/>
  </w:num>
  <w:num w:numId="2" w16cid:durableId="1164205758">
    <w:abstractNumId w:val="5"/>
  </w:num>
  <w:num w:numId="3" w16cid:durableId="239751610">
    <w:abstractNumId w:val="4"/>
  </w:num>
  <w:num w:numId="4" w16cid:durableId="1856187877">
    <w:abstractNumId w:val="0"/>
  </w:num>
  <w:num w:numId="5" w16cid:durableId="548882890">
    <w:abstractNumId w:val="3"/>
  </w:num>
  <w:num w:numId="6" w16cid:durableId="2100640206">
    <w:abstractNumId w:val="1"/>
  </w:num>
  <w:num w:numId="7" w16cid:durableId="1655452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EA"/>
    <w:rsid w:val="00C165D4"/>
    <w:rsid w:val="00CC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12B0E"/>
  <w15:chartTrackingRefBased/>
  <w15:docId w15:val="{F9D23F9B-93BA-4E29-BEF5-B9C99A6C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6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6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6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ndb.ai/site/articles/intro-to-mlops-data-and-model-versioning/" TargetMode="External"/><Relationship Id="rId13" Type="http://schemas.openxmlformats.org/officeDocument/2006/relationships/hyperlink" Target="https://docs.pytorch.org/tutorials/beginner/onnx/export_simple_model_to_onnx_tutorial.html" TargetMode="External"/><Relationship Id="rId18" Type="http://schemas.openxmlformats.org/officeDocument/2006/relationships/hyperlink" Target="https://wandb.ai/onlineinference/qat/reports/Quantization-Aware-Training-Empowering-efficient-AI-on-edge-devices--VmlldzoxMTcyOTEwM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ytorch.org/tutorials/beginner/saving_loading_models.html" TargetMode="External"/><Relationship Id="rId12" Type="http://schemas.openxmlformats.org/officeDocument/2006/relationships/hyperlink" Target="https://onnxruntime.ai/docs/tutorials/accelerate-pytorch/pytorch.html" TargetMode="External"/><Relationship Id="rId17" Type="http://schemas.openxmlformats.org/officeDocument/2006/relationships/hyperlink" Target="https://newsletter.maartengrootendorst.com/p/a-visual-guide-to-quantiz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blog/hf-bitsandbytes-integration" TargetMode="External"/><Relationship Id="rId20" Type="http://schemas.openxmlformats.org/officeDocument/2006/relationships/hyperlink" Target="https://arxiv.org/abs/1712.058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orch-advanced-architectures-and-deployment/supplement/yGbpp/join-the-deeplearning-ai-forum-to-ask-questions-get-support-or-share-amazing" TargetMode="External"/><Relationship Id="rId11" Type="http://schemas.openxmlformats.org/officeDocument/2006/relationships/hyperlink" Target="https://mlflow.org/docs/3.1.3/ml/deep-learning/pytorch/quickstart/quickstart-pytorch/" TargetMode="External"/><Relationship Id="rId5" Type="http://schemas.openxmlformats.org/officeDocument/2006/relationships/hyperlink" Target="https://community.deeplearning.ai/t/pytorch-for-deep-learning-course-3-lecture-notes/882259" TargetMode="External"/><Relationship Id="rId15" Type="http://schemas.openxmlformats.org/officeDocument/2006/relationships/hyperlink" Target="https://datature.io/blog/a-comprehensive-guide-to-neural-network-model-pruning" TargetMode="External"/><Relationship Id="rId10" Type="http://schemas.openxmlformats.org/officeDocument/2006/relationships/hyperlink" Target="https://mlflow.org/" TargetMode="External"/><Relationship Id="rId19" Type="http://schemas.openxmlformats.org/officeDocument/2006/relationships/hyperlink" Target="https://wandb.ai/byyoung3/Generative-AI/reports/Quantization-Aware-Training-QAT-A-step-by-step-guide-with-PyTorch--VmlldzoxMTk2NTY2M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orch.org/docs/stable/notes/randomness.html" TargetMode="External"/><Relationship Id="rId14" Type="http://schemas.openxmlformats.org/officeDocument/2006/relationships/hyperlink" Target="https://blog.paperspace.com/neural-network-pruning-explaine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Kirshin</dc:creator>
  <cp:keywords/>
  <dc:description/>
  <cp:lastModifiedBy>Evgeny Kirshin</cp:lastModifiedBy>
  <cp:revision>1</cp:revision>
  <dcterms:created xsi:type="dcterms:W3CDTF">2026-08-03T17:51:00Z</dcterms:created>
  <dcterms:modified xsi:type="dcterms:W3CDTF">2026-08-03T17:52:00Z</dcterms:modified>
</cp:coreProperties>
</file>