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B2C6" w14:textId="77777777" w:rsidR="00EC3D44" w:rsidRDefault="00EC3D44" w:rsidP="00EC3D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4"/>
        <w:gridCol w:w="5664"/>
      </w:tblGrid>
      <w:tr w:rsidR="00EC3D44" w14:paraId="7FAF6CD9" w14:textId="77777777" w:rsidTr="00D8146E">
        <w:trPr>
          <w:trHeight w:val="7949"/>
        </w:trPr>
        <w:tc>
          <w:tcPr>
            <w:tcW w:w="5664" w:type="dxa"/>
          </w:tcPr>
          <w:p w14:paraId="3A362AF9" w14:textId="77777777" w:rsidR="00EC3D44" w:rsidRPr="00E37850" w:rsidRDefault="00EC3D44" w:rsidP="00676ADE">
            <w:pPr>
              <w:jc w:val="center"/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</w:pPr>
          </w:p>
          <w:p w14:paraId="4B1B7284" w14:textId="77777777" w:rsidR="00EC3D44" w:rsidRPr="00E37850" w:rsidRDefault="00EC3D44" w:rsidP="00676ADE">
            <w:pPr>
              <w:jc w:val="center"/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</w:pPr>
            <w:r w:rsidRPr="00E37850"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  <w:t>УДОСТОВЕРЕНИЕ</w:t>
            </w:r>
          </w:p>
          <w:p w14:paraId="7705068B" w14:textId="77777777" w:rsidR="00EC3D44" w:rsidRPr="00E37850" w:rsidRDefault="00EC3D44" w:rsidP="00676ADE">
            <w:pPr>
              <w:spacing w:after="120"/>
              <w:jc w:val="center"/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</w:pPr>
            <w:r w:rsidRPr="00E37850"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  <w:t>о повышении квалификации</w:t>
            </w:r>
          </w:p>
          <w:p w14:paraId="16D90579" w14:textId="77777777" w:rsidR="00EC3D44" w:rsidRPr="00403EBE" w:rsidRDefault="00EC3D44" w:rsidP="00676ADE">
            <w:pPr>
              <w:ind w:lef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EBE">
              <w:rPr>
                <w:rFonts w:ascii="Times New Roman" w:hAnsi="Times New Roman" w:cs="Times New Roman"/>
                <w:sz w:val="24"/>
                <w:szCs w:val="24"/>
              </w:rPr>
              <w:t>prof_educ_logo</w:t>
            </w:r>
          </w:p>
          <w:p w14:paraId="1EB3B9EB" w14:textId="77777777" w:rsidR="00EC3D44" w:rsidRPr="009853A2" w:rsidRDefault="00EC3D44" w:rsidP="00676A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certificate</w:t>
            </w:r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</w:t>
            </w:r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 – 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year</w:t>
            </w:r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14:paraId="6FF0205E" w14:textId="77777777" w:rsidR="00EC3D44" w:rsidRPr="009853A2" w:rsidRDefault="00EC3D44" w:rsidP="00676A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16B899" w14:textId="77777777" w:rsidR="00EC3D44" w:rsidRPr="00595C0E" w:rsidRDefault="00EC3D44" w:rsidP="00676ADE">
            <w:pPr>
              <w:ind w:left="3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>настоящее удостоверение подтверждает, что</w:t>
            </w:r>
          </w:p>
          <w:p w14:paraId="04B4A891" w14:textId="77777777" w:rsidR="00EC3D44" w:rsidRPr="00986D8E" w:rsidRDefault="00EC3D44" w:rsidP="00676ADE">
            <w:pPr>
              <w:ind w:left="34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6D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r w:rsidRPr="00595C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Pr="00986D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595C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  <w:r w:rsidRPr="00986D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  <w:p w14:paraId="21B37421" w14:textId="77777777" w:rsidR="00EC3D44" w:rsidRPr="00986D8E" w:rsidRDefault="00EC3D44" w:rsidP="00676ADE">
            <w:pPr>
              <w:spacing w:before="240" w:line="360" w:lineRule="auto"/>
              <w:ind w:left="-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199C">
              <w:rPr>
                <w:rFonts w:ascii="Times New Roman" w:hAnsi="Times New Roman" w:cs="Times New Roman"/>
              </w:rPr>
              <w:t>прошел</w:t>
            </w:r>
            <w:r w:rsidRPr="00986D8E">
              <w:rPr>
                <w:rFonts w:ascii="Times New Roman" w:hAnsi="Times New Roman" w:cs="Times New Roman"/>
                <w:lang w:val="en-US"/>
              </w:rPr>
              <w:t>(</w:t>
            </w:r>
            <w:r w:rsidRPr="002C199C">
              <w:rPr>
                <w:rFonts w:ascii="Times New Roman" w:hAnsi="Times New Roman" w:cs="Times New Roman"/>
              </w:rPr>
              <w:t>ла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2C199C">
              <w:rPr>
                <w:rFonts w:ascii="Times New Roman" w:hAnsi="Times New Roman" w:cs="Times New Roman"/>
              </w:rPr>
              <w:t>обучени</w:t>
            </w:r>
            <w:r w:rsidRPr="00CE3396">
              <w:rPr>
                <w:rFonts w:ascii="Times New Roman" w:hAnsi="Times New Roman" w:cs="Times New Roman"/>
                <w:lang w:val="en-US"/>
              </w:rPr>
              <w:t>e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3396">
              <w:rPr>
                <w:rFonts w:ascii="Times New Roman" w:hAnsi="Times New Roman" w:cs="Times New Roman"/>
                <w:lang w:val="en-US"/>
              </w:rPr>
              <w:t>c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beginning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99C">
              <w:rPr>
                <w:rFonts w:ascii="Times New Roman" w:hAnsi="Times New Roman" w:cs="Times New Roman"/>
              </w:rPr>
              <w:t>по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>{{</w:t>
            </w:r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 </w:t>
            </w:r>
          </w:p>
          <w:p w14:paraId="7C7AEB54" w14:textId="77777777" w:rsidR="00EC3D44" w:rsidRPr="00CE3396" w:rsidRDefault="00EC3D44" w:rsidP="00676ADE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595C0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C0E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r w:rsidRPr="00CE3396">
              <w:rPr>
                <w:rFonts w:ascii="Times New Roman" w:hAnsi="Times New Roman" w:cs="Times New Roman"/>
                <w:b/>
              </w:rPr>
              <w:t>Профессиональное</w:t>
            </w:r>
            <w:r w:rsidRPr="00595C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обучение»</w:t>
            </w:r>
          </w:p>
          <w:p w14:paraId="12A2F173" w14:textId="77777777" w:rsidR="00EC3D44" w:rsidRPr="00D852D5" w:rsidRDefault="00EC3D44" w:rsidP="00676AD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 xml:space="preserve">по программе </w:t>
            </w:r>
            <w:r w:rsidRPr="00CE3396">
              <w:rPr>
                <w:rFonts w:ascii="Times New Roman" w:hAnsi="Times New Roman" w:cs="Times New Roman"/>
                <w:sz w:val="24"/>
                <w:szCs w:val="24"/>
              </w:rPr>
              <w:t>{{ student_profession }}</w:t>
            </w:r>
          </w:p>
          <w:p w14:paraId="10158CE4" w14:textId="635B1D7A" w:rsidR="00EC3D44" w:rsidRPr="00595C0E" w:rsidRDefault="00EC3D44" w:rsidP="00676AD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 xml:space="preserve">Общая трудоемкость программы повышения квалификации </w:t>
            </w:r>
            <w:r w:rsidR="00A401D3" w:rsidRPr="00A401D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E339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385E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  <w:r w:rsidRPr="00CE339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CABE94" w14:textId="77777777" w:rsidR="00EC3D44" w:rsidRPr="008E7434" w:rsidRDefault="00EC3D44" w:rsidP="00676AD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664" w:type="dxa"/>
          </w:tcPr>
          <w:p w14:paraId="6DFDECA2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416BFDE2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66F7AAAE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465BBE69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48A49CE2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6E2362AA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5E8D086B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6388EA07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168703BC" w14:textId="77777777" w:rsidR="00EC3D44" w:rsidRPr="004252D1" w:rsidRDefault="00EC3D44" w:rsidP="00676ADE">
            <w:pPr>
              <w:ind w:right="340"/>
              <w:rPr>
                <w:rFonts w:ascii="Times New Roman" w:hAnsi="Times New Roman" w:cs="Times New Roman"/>
                <w:sz w:val="16"/>
              </w:rPr>
            </w:pPr>
            <w:r w:rsidRPr="004252D1">
              <w:rPr>
                <w:rFonts w:ascii="Times New Roman" w:hAnsi="Times New Roman" w:cs="Times New Roman"/>
              </w:rPr>
              <w:t xml:space="preserve">Протокол аттестационной комиссии от </w:t>
            </w:r>
            <w:r w:rsidRPr="00DC46BD">
              <w:rPr>
                <w:rStyle w:val="1"/>
                <w:rFonts w:cs="Times New Roman"/>
              </w:rPr>
              <w:t xml:space="preserve">{{ </w:t>
            </w:r>
            <w:r>
              <w:rPr>
                <w:rStyle w:val="1"/>
                <w:rFonts w:cs="Times New Roman"/>
                <w:lang w:val="en-US"/>
              </w:rPr>
              <w:t>end</w:t>
            </w:r>
            <w:r w:rsidRPr="00DC46BD">
              <w:rPr>
                <w:rStyle w:val="1"/>
                <w:rFonts w:cs="Times New Roman"/>
              </w:rPr>
              <w:t>_</w:t>
            </w:r>
            <w:r>
              <w:rPr>
                <w:rStyle w:val="1"/>
                <w:rFonts w:cs="Times New Roman"/>
                <w:lang w:val="en-US"/>
              </w:rPr>
              <w:t>date</w:t>
            </w:r>
            <w:r w:rsidRPr="00DC46BD">
              <w:rPr>
                <w:rStyle w:val="1"/>
                <w:rFonts w:cs="Times New Roman"/>
              </w:rPr>
              <w:t xml:space="preserve"> }}</w:t>
            </w:r>
            <w:r w:rsidRPr="00806F3C">
              <w:rPr>
                <w:rFonts w:ascii="Times New Roman" w:hAnsi="Times New Roman" w:cs="Times New Roman"/>
                <w:b/>
              </w:rPr>
              <w:t xml:space="preserve">,  № </w:t>
            </w:r>
            <w:r w:rsidRPr="00DC46BD">
              <w:rPr>
                <w:rFonts w:ascii="Times New Roman" w:hAnsi="Times New Roman" w:cs="Times New Roman"/>
                <w:b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end</w:t>
            </w:r>
            <w:r w:rsidRPr="00DC46BD">
              <w:rPr>
                <w:rFonts w:ascii="Times New Roman" w:hAnsi="Times New Roman" w:cs="Times New Roman"/>
                <w:b/>
              </w:rPr>
              <w:t>_</w:t>
            </w:r>
            <w:r>
              <w:rPr>
                <w:rFonts w:ascii="Times New Roman" w:hAnsi="Times New Roman" w:cs="Times New Roman"/>
                <w:b/>
                <w:lang w:val="en-US"/>
              </w:rPr>
              <w:t>number</w:t>
            </w:r>
            <w:r w:rsidRPr="00DC46BD">
              <w:rPr>
                <w:rFonts w:ascii="Times New Roman" w:hAnsi="Times New Roman" w:cs="Times New Roman"/>
                <w:b/>
              </w:rPr>
              <w:t xml:space="preserve"> }}</w:t>
            </w:r>
            <w:r w:rsidRPr="00806F3C">
              <w:rPr>
                <w:rFonts w:ascii="Times New Roman" w:hAnsi="Times New Roman" w:cs="Times New Roman"/>
                <w:b/>
              </w:rPr>
              <w:t>.</w:t>
            </w:r>
          </w:p>
          <w:p w14:paraId="54A6FA12" w14:textId="77777777" w:rsidR="00EC3D44" w:rsidRPr="004252D1" w:rsidRDefault="00EC3D44" w:rsidP="00676ADE">
            <w:pPr>
              <w:ind w:right="340"/>
              <w:rPr>
                <w:rFonts w:ascii="Times New Roman" w:hAnsi="Times New Roman" w:cs="Times New Roman"/>
                <w:sz w:val="16"/>
              </w:rPr>
            </w:pPr>
          </w:p>
          <w:p w14:paraId="24D455EA" w14:textId="77777777" w:rsidR="00EC3D44" w:rsidRPr="004252D1" w:rsidRDefault="00EC3D44" w:rsidP="00676ADE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4252D1">
              <w:rPr>
                <w:rFonts w:ascii="Times New Roman" w:hAnsi="Times New Roman" w:cs="Times New Roman"/>
              </w:rPr>
              <w:t>Председатель</w:t>
            </w:r>
          </w:p>
          <w:p w14:paraId="00F0AF87" w14:textId="77777777" w:rsidR="00EC3D44" w:rsidRPr="004252D1" w:rsidRDefault="00EC3D44" w:rsidP="00676ADE">
            <w:pPr>
              <w:spacing w:line="200" w:lineRule="exact"/>
              <w:rPr>
                <w:rFonts w:ascii="Times New Roman" w:hAnsi="Times New Roman" w:cs="Times New Roman"/>
                <w:sz w:val="4"/>
              </w:rPr>
            </w:pPr>
            <w:r w:rsidRPr="004252D1">
              <w:rPr>
                <w:rFonts w:ascii="Times New Roman" w:hAnsi="Times New Roman" w:cs="Times New Roman"/>
              </w:rPr>
              <w:t>экзаменационной комиссии</w:t>
            </w:r>
            <w:r w:rsidRPr="004252D1">
              <w:rPr>
                <w:rFonts w:ascii="Times New Roman" w:hAnsi="Times New Roman" w:cs="Times New Roman"/>
                <w:sz w:val="4"/>
              </w:rPr>
              <w:tab/>
            </w:r>
            <w:r>
              <w:rPr>
                <w:rFonts w:ascii="Times New Roman" w:hAnsi="Times New Roman" w:cs="Times New Roman"/>
                <w:sz w:val="4"/>
              </w:rPr>
              <w:t xml:space="preserve">                                                                       </w:t>
            </w:r>
            <w:r w:rsidRPr="004252D1">
              <w:rPr>
                <w:rFonts w:ascii="Times New Roman" w:hAnsi="Times New Roman" w:cs="Times New Roman"/>
                <w:sz w:val="4"/>
              </w:rPr>
              <w:t>__________________________________________________________</w:t>
            </w:r>
          </w:p>
          <w:p w14:paraId="2C8A8664" w14:textId="77777777" w:rsidR="00EC3D44" w:rsidRDefault="00EC3D44" w:rsidP="00676ADE">
            <w:pPr>
              <w:spacing w:before="240" w:line="200" w:lineRule="exact"/>
              <w:rPr>
                <w:rFonts w:ascii="Times New Roman" w:hAnsi="Times New Roman" w:cs="Times New Roman"/>
                <w:sz w:val="4"/>
              </w:rPr>
            </w:pPr>
            <w:r w:rsidRPr="004252D1">
              <w:rPr>
                <w:rFonts w:ascii="Times New Roman" w:hAnsi="Times New Roman" w:cs="Times New Roman"/>
              </w:rPr>
              <w:t>Директор образовательного</w:t>
            </w:r>
            <w:r w:rsidRPr="00403E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252D1">
              <w:rPr>
                <w:rFonts w:ascii="Times New Roman" w:hAnsi="Times New Roman" w:cs="Times New Roman"/>
                <w:sz w:val="4"/>
              </w:rPr>
              <w:tab/>
              <w:t>_________________________________________________________</w:t>
            </w:r>
          </w:p>
          <w:p w14:paraId="59527495" w14:textId="77777777" w:rsidR="00EC3D44" w:rsidRPr="004252D1" w:rsidRDefault="00EC3D44" w:rsidP="00676ADE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4252D1">
              <w:rPr>
                <w:rFonts w:ascii="Times New Roman" w:hAnsi="Times New Roman" w:cs="Times New Roman"/>
              </w:rPr>
              <w:t>учреждения</w:t>
            </w:r>
          </w:p>
          <w:p w14:paraId="4B4F5DB2" w14:textId="77777777" w:rsidR="00EC3D44" w:rsidRPr="004252D1" w:rsidRDefault="00EC3D44" w:rsidP="00676ADE">
            <w:pPr>
              <w:ind w:right="34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М.П.</w:t>
            </w:r>
          </w:p>
          <w:p w14:paraId="3ECA4490" w14:textId="77777777" w:rsidR="00EC3D44" w:rsidRDefault="00EC3D44" w:rsidP="00676ADE">
            <w:pPr>
              <w:rPr>
                <w:rFonts w:ascii="Times New Roman" w:hAnsi="Times New Roman" w:cs="Times New Roman"/>
                <w:b/>
              </w:rPr>
            </w:pPr>
          </w:p>
          <w:p w14:paraId="70B52C6A" w14:textId="77777777" w:rsidR="00EC3D44" w:rsidRDefault="00EC3D44" w:rsidP="00676A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2D1">
              <w:rPr>
                <w:rFonts w:ascii="Times New Roman" w:hAnsi="Times New Roman" w:cs="Times New Roman"/>
                <w:b/>
              </w:rPr>
              <w:t>г. Майкоп,</w:t>
            </w:r>
            <w:r w:rsidRPr="004252D1">
              <w:rPr>
                <w:rFonts w:ascii="Times New Roman" w:hAnsi="Times New Roman" w:cs="Times New Roman"/>
              </w:rPr>
              <w:t xml:space="preserve"> </w:t>
            </w:r>
            <w:r w:rsidRPr="00974D0A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C46BD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  <w:r w:rsidRPr="00974D0A">
              <w:rPr>
                <w:rFonts w:ascii="Times New Roman" w:hAnsi="Times New Roman" w:cs="Times New Roman"/>
                <w:b/>
                <w:bCs/>
              </w:rPr>
              <w:t>_</w:t>
            </w:r>
            <w:r w:rsidRPr="00DC46BD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974D0A">
              <w:rPr>
                <w:rFonts w:ascii="Times New Roman" w:hAnsi="Times New Roman" w:cs="Times New Roman"/>
                <w:b/>
                <w:bCs/>
              </w:rPr>
              <w:t xml:space="preserve"> }}</w:t>
            </w:r>
            <w:r w:rsidRPr="00DC46BD">
              <w:rPr>
                <w:rFonts w:ascii="Times New Roman" w:hAnsi="Times New Roman" w:cs="Times New Roman"/>
                <w:b/>
                <w:bCs/>
              </w:rPr>
              <w:br/>
            </w:r>
          </w:p>
          <w:p w14:paraId="7175D21F" w14:textId="77777777" w:rsidR="00EC3D44" w:rsidRDefault="00EC3D44" w:rsidP="00676AD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00AD397" w14:textId="77777777" w:rsidR="00EC3D44" w:rsidRPr="00C04618" w:rsidRDefault="00EC3D44" w:rsidP="00676AD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046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4A642A16" w14:textId="77777777" w:rsidR="00EC3D44" w:rsidRPr="00595C0E" w:rsidRDefault="00EC3D44" w:rsidP="00676A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4618">
              <w:rPr>
                <w:rFonts w:ascii="Times New Roman" w:hAnsi="Times New Roman" w:cs="Times New Roman"/>
                <w:b/>
                <w:sz w:val="16"/>
                <w:szCs w:val="16"/>
              </w:rPr>
              <w:t>Л035-012540-01 00395964 от 14 июля 2021 г.</w:t>
            </w:r>
          </w:p>
        </w:tc>
      </w:tr>
    </w:tbl>
    <w:p w14:paraId="68111FB7" w14:textId="70E811DA" w:rsidR="007F44E1" w:rsidRDefault="007F44E1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1323"/>
      </w:tblGrid>
      <w:tr w:rsidR="008A367C" w14:paraId="66222007" w14:textId="77777777" w:rsidTr="00CB599E">
        <w:trPr>
          <w:trHeight w:val="7952"/>
        </w:trPr>
        <w:tc>
          <w:tcPr>
            <w:tcW w:w="1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EFE7" w14:textId="77777777" w:rsidR="00CB599E" w:rsidRDefault="00CB599E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</w:pPr>
          </w:p>
          <w:p w14:paraId="0CB44ACF" w14:textId="77777777" w:rsidR="00CB599E" w:rsidRDefault="00CB599E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</w:pPr>
          </w:p>
          <w:p w14:paraId="0DCD39FA" w14:textId="77777777" w:rsidR="00CB599E" w:rsidRDefault="00CB599E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</w:pPr>
          </w:p>
          <w:p w14:paraId="1B2C9329" w14:textId="538E1BCC" w:rsidR="008A367C" w:rsidRPr="00E37850" w:rsidRDefault="008A367C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</w:rPr>
            </w:pPr>
            <w:r w:rsidRPr="00E37850"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  <w:t>УДОСТОВЕРЕНИЕ</w:t>
            </w:r>
            <w:r w:rsidRPr="00E37850"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  <w:br/>
            </w:r>
            <w:r w:rsidRPr="00E37850">
              <w:rPr>
                <w:rFonts w:ascii="Times New Roman" w:hAnsi="Times New Roman" w:cs="Times New Roman"/>
                <w:b/>
                <w:color w:val="158131"/>
              </w:rPr>
              <w:t>о повышении квалификации</w:t>
            </w:r>
          </w:p>
          <w:p w14:paraId="18165733" w14:textId="77777777" w:rsidR="008A367C" w:rsidRPr="00E37850" w:rsidRDefault="008A367C" w:rsidP="00CB599E">
            <w:pPr>
              <w:pStyle w:val="NoSpacing"/>
              <w:spacing w:line="240" w:lineRule="atLeast"/>
              <w:rPr>
                <w:rFonts w:ascii="Times New Roman" w:hAnsi="Times New Roman" w:cs="Times New Roman"/>
                <w:color w:val="F44A6E"/>
                <w:sz w:val="36"/>
                <w:szCs w:val="36"/>
              </w:rPr>
            </w:pPr>
          </w:p>
          <w:p w14:paraId="2C1C080F" w14:textId="77777777" w:rsidR="008A367C" w:rsidRPr="00AC0CCD" w:rsidRDefault="008A367C" w:rsidP="00CB599E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853A2">
              <w:rPr>
                <w:rFonts w:ascii="Times New Roman" w:hAnsi="Times New Roman" w:cs="Times New Roman"/>
                <w:sz w:val="24"/>
                <w:szCs w:val="24"/>
              </w:rPr>
              <w:t>bigger_educ_logo</w:t>
            </w:r>
          </w:p>
          <w:tbl>
            <w:tblPr>
              <w:tblStyle w:val="TableGrid"/>
              <w:tblOverlap w:val="never"/>
              <w:tblW w:w="0" w:type="auto"/>
              <w:jc w:val="center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ook w:val="04A0" w:firstRow="1" w:lastRow="0" w:firstColumn="1" w:lastColumn="0" w:noHBand="0" w:noVBand="1"/>
            </w:tblPr>
            <w:tblGrid>
              <w:gridCol w:w="3402"/>
            </w:tblGrid>
            <w:tr w:rsidR="008A367C" w:rsidRPr="000E637B" w14:paraId="177FF4FA" w14:textId="77777777" w:rsidTr="00676ADE">
              <w:trPr>
                <w:trHeight w:hRule="exact" w:val="1247"/>
                <w:jc w:val="center"/>
              </w:trPr>
              <w:tc>
                <w:tcPr>
                  <w:tcW w:w="3402" w:type="dxa"/>
                  <w:vAlign w:val="center"/>
                </w:tcPr>
                <w:p w14:paraId="4A6DFAB2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Общество с ограниченной</w:t>
                  </w:r>
                </w:p>
                <w:p w14:paraId="783750EF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ответственностью</w:t>
                  </w:r>
                </w:p>
                <w:p w14:paraId="7D28CB98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«Профессиональное обучение»</w:t>
                  </w:r>
                </w:p>
                <w:p w14:paraId="21178047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ОГРН 1140105000969 ИНН 0105071866</w:t>
                  </w:r>
                </w:p>
                <w:p w14:paraId="1DA0F997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Республика Адыгея,</w:t>
                  </w:r>
                </w:p>
                <w:p w14:paraId="4393C882" w14:textId="77777777" w:rsidR="008A367C" w:rsidRPr="000E637B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г. Майкоп, ул. Котовского, 13-а</w:t>
                  </w:r>
                </w:p>
              </w:tc>
            </w:tr>
          </w:tbl>
          <w:p w14:paraId="22E5D4D1" w14:textId="77777777" w:rsidR="008A367C" w:rsidRDefault="008A367C" w:rsidP="00CB599E"/>
        </w:tc>
      </w:tr>
    </w:tbl>
    <w:p w14:paraId="4B7D2621" w14:textId="77777777" w:rsidR="008A367C" w:rsidRDefault="008A367C"/>
    <w:sectPr w:rsidR="008A367C" w:rsidSect="006F2BE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E5"/>
    <w:rsid w:val="0007018A"/>
    <w:rsid w:val="0009379A"/>
    <w:rsid w:val="000C0F7F"/>
    <w:rsid w:val="000C1192"/>
    <w:rsid w:val="000E29FC"/>
    <w:rsid w:val="00127558"/>
    <w:rsid w:val="00132E97"/>
    <w:rsid w:val="0016575A"/>
    <w:rsid w:val="001750E7"/>
    <w:rsid w:val="001777F9"/>
    <w:rsid w:val="001A6EDE"/>
    <w:rsid w:val="001E4AF1"/>
    <w:rsid w:val="00261F3C"/>
    <w:rsid w:val="00274283"/>
    <w:rsid w:val="002C02EF"/>
    <w:rsid w:val="002C199C"/>
    <w:rsid w:val="002E761A"/>
    <w:rsid w:val="002F1E62"/>
    <w:rsid w:val="003452DE"/>
    <w:rsid w:val="00356F26"/>
    <w:rsid w:val="00385E9B"/>
    <w:rsid w:val="003A653A"/>
    <w:rsid w:val="003C31CD"/>
    <w:rsid w:val="003C3EF5"/>
    <w:rsid w:val="003E0EED"/>
    <w:rsid w:val="00403EBE"/>
    <w:rsid w:val="004252D1"/>
    <w:rsid w:val="004576D1"/>
    <w:rsid w:val="004E7058"/>
    <w:rsid w:val="005147FB"/>
    <w:rsid w:val="0055766C"/>
    <w:rsid w:val="005844D1"/>
    <w:rsid w:val="00595C0E"/>
    <w:rsid w:val="005B2AB0"/>
    <w:rsid w:val="005C2105"/>
    <w:rsid w:val="005C6A75"/>
    <w:rsid w:val="005E0345"/>
    <w:rsid w:val="005E734D"/>
    <w:rsid w:val="00606DF3"/>
    <w:rsid w:val="00683D56"/>
    <w:rsid w:val="00692BA2"/>
    <w:rsid w:val="006B3482"/>
    <w:rsid w:val="006F2BE5"/>
    <w:rsid w:val="00702BC7"/>
    <w:rsid w:val="00721570"/>
    <w:rsid w:val="00747E56"/>
    <w:rsid w:val="007A0A29"/>
    <w:rsid w:val="007A21AD"/>
    <w:rsid w:val="007B5E42"/>
    <w:rsid w:val="007F0EEF"/>
    <w:rsid w:val="007F44E1"/>
    <w:rsid w:val="00806F3C"/>
    <w:rsid w:val="008366CF"/>
    <w:rsid w:val="00877A41"/>
    <w:rsid w:val="00885549"/>
    <w:rsid w:val="008A367C"/>
    <w:rsid w:val="008D1F14"/>
    <w:rsid w:val="008E32FE"/>
    <w:rsid w:val="008E7434"/>
    <w:rsid w:val="00912856"/>
    <w:rsid w:val="009232B4"/>
    <w:rsid w:val="00923B0F"/>
    <w:rsid w:val="009307A8"/>
    <w:rsid w:val="00974D0A"/>
    <w:rsid w:val="009853A2"/>
    <w:rsid w:val="009864CD"/>
    <w:rsid w:val="00986D8E"/>
    <w:rsid w:val="009D17A6"/>
    <w:rsid w:val="009E33C6"/>
    <w:rsid w:val="009F6D1D"/>
    <w:rsid w:val="00A01EA2"/>
    <w:rsid w:val="00A23D83"/>
    <w:rsid w:val="00A26C32"/>
    <w:rsid w:val="00A373E6"/>
    <w:rsid w:val="00A401D3"/>
    <w:rsid w:val="00A45DB8"/>
    <w:rsid w:val="00A627E9"/>
    <w:rsid w:val="00AB274F"/>
    <w:rsid w:val="00AC0CCD"/>
    <w:rsid w:val="00AE5203"/>
    <w:rsid w:val="00AE711F"/>
    <w:rsid w:val="00AF3795"/>
    <w:rsid w:val="00B03A51"/>
    <w:rsid w:val="00B20A18"/>
    <w:rsid w:val="00B35658"/>
    <w:rsid w:val="00B82911"/>
    <w:rsid w:val="00BC0EA2"/>
    <w:rsid w:val="00BC41DF"/>
    <w:rsid w:val="00BC54CA"/>
    <w:rsid w:val="00BC750B"/>
    <w:rsid w:val="00C04618"/>
    <w:rsid w:val="00C06029"/>
    <w:rsid w:val="00C10737"/>
    <w:rsid w:val="00C2306F"/>
    <w:rsid w:val="00C24AC9"/>
    <w:rsid w:val="00C334E1"/>
    <w:rsid w:val="00C41BDB"/>
    <w:rsid w:val="00C7081F"/>
    <w:rsid w:val="00CA4881"/>
    <w:rsid w:val="00CB599E"/>
    <w:rsid w:val="00CB666C"/>
    <w:rsid w:val="00CC2D75"/>
    <w:rsid w:val="00CE3396"/>
    <w:rsid w:val="00CE3D58"/>
    <w:rsid w:val="00D24FF6"/>
    <w:rsid w:val="00D63F2D"/>
    <w:rsid w:val="00D8146E"/>
    <w:rsid w:val="00D815B4"/>
    <w:rsid w:val="00D852D5"/>
    <w:rsid w:val="00DC46BD"/>
    <w:rsid w:val="00DD53B4"/>
    <w:rsid w:val="00DD72A5"/>
    <w:rsid w:val="00DF238F"/>
    <w:rsid w:val="00E04E1C"/>
    <w:rsid w:val="00E31F8C"/>
    <w:rsid w:val="00E613FE"/>
    <w:rsid w:val="00EA3151"/>
    <w:rsid w:val="00EB0FF1"/>
    <w:rsid w:val="00EC08BB"/>
    <w:rsid w:val="00EC3D44"/>
    <w:rsid w:val="00F45311"/>
    <w:rsid w:val="00F60AEB"/>
    <w:rsid w:val="00F84527"/>
    <w:rsid w:val="00F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6220"/>
  <w15:chartTrackingRefBased/>
  <w15:docId w15:val="{DFAFC290-EC76-496E-9515-8328E9E4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DefaultParagraphFont"/>
    <w:uiPriority w:val="1"/>
    <w:rsid w:val="008E7434"/>
    <w:rPr>
      <w:rFonts w:ascii="Times New Roman" w:hAnsi="Times New Roman"/>
      <w:b/>
      <w:sz w:val="24"/>
    </w:rPr>
  </w:style>
  <w:style w:type="paragraph" w:styleId="NoSpacing">
    <w:name w:val="No Spacing"/>
    <w:uiPriority w:val="1"/>
    <w:qFormat/>
    <w:rsid w:val="008E74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41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3938-5413-4BCB-8D28-49FFE86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96</cp:revision>
  <cp:lastPrinted>2024-09-11T08:51:00Z</cp:lastPrinted>
  <dcterms:created xsi:type="dcterms:W3CDTF">2022-07-04T07:07:00Z</dcterms:created>
  <dcterms:modified xsi:type="dcterms:W3CDTF">2024-09-19T20:24:00Z</dcterms:modified>
</cp:coreProperties>
</file>