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5.png" ContentType="image/png"/>
  <Override PartName="/word/media/rId92.png" ContentType="image/png"/>
  <Override PartName="/word/media/rId105.png" ContentType="image/png"/>
  <Override PartName="/word/media/rId99.png" ContentType="image/png"/>
  <Override PartName="/word/media/rId39.png" ContentType="image/png"/>
  <Override PartName="/word/media/rId67.png" ContentType="image/png"/>
  <Override PartName="/word/media/rId87.png" ContentType="image/png"/>
  <Override PartName="/word/media/rId74.png" ContentType="image/png"/>
  <Override PartName="/word/media/rId52.png" ContentType="image/png"/>
  <Override PartName="/word/media/rId81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bab:diagnostik"/>
    <w:p>
      <w:pPr>
        <w:pStyle w:val="Heading1"/>
      </w:pPr>
      <w:r>
        <w:t xml:space="preserve">Deteksi Kerusakan</w:t>
      </w:r>
      <w:r>
        <w:t xml:space="preserve"> </w:t>
      </w:r>
      <w:r>
        <w:rPr>
          <w:i/>
          <w:iCs/>
        </w:rPr>
        <w:t xml:space="preserve">Bearing</w:t>
      </w:r>
    </w:p>
    <w:p>
      <w:pPr>
        <w:pStyle w:val="Paragraf"/>
      </w:pPr>
    </w:p>
    <w:p>
      <w:pPr>
        <w:pStyle w:val="Paragraf"/>
      </w:pPr>
      <w:r>
        <w:t xml:space="preserve">Bab ini menyajikan</w:t>
      </w:r>
      <w:r>
        <w:t xml:space="preserve"> </w:t>
      </w:r>
      <w:r>
        <w:t xml:space="preserve">komponen diagnostik</w:t>
      </w:r>
      <w:r>
        <w:t xml:space="preserve"> </w:t>
      </w:r>
      <w:r>
        <w:t xml:space="preserve">dari penelitian ini secara</w:t>
      </w:r>
      <w:r>
        <w:t xml:space="preserve"> </w:t>
      </w:r>
      <w:r>
        <w:rPr>
          <w:i/>
          <w:iCs/>
        </w:rPr>
        <w:t xml:space="preserve">end-to-end</w:t>
      </w:r>
      <w:r>
        <w:t xml:space="preserve">: mulai dari perancangan</w:t>
      </w:r>
      <w:r>
        <w:t xml:space="preserve"> </w:t>
      </w:r>
      <w:r>
        <w:t xml:space="preserve">metodologi, perbandingan antara tiga kelompok algoritma hingga analisis</w:t>
      </w:r>
      <w:r>
        <w:t xml:space="preserve"> </w:t>
      </w:r>
      <w:r>
        <w:t xml:space="preserve">hasil, validasi interpretabilitas, dan sintesis antar kelompok.</w:t>
      </w:r>
      <w:r>
        <w:t xml:space="preserve"> </w:t>
      </w:r>
      <w:r>
        <w:t xml:space="preserve">Sumber empiris utama pembahasan bab ini terdiri atas tiga publikasi yang masing-masing merepresentasikan</w:t>
      </w:r>
      <w:r>
        <w:t xml:space="preserve"> </w:t>
      </w:r>
      <w:r>
        <w:t xml:space="preserve">satu kelompok algoritma:</w:t>
      </w:r>
      <w:r>
        <w:t xml:space="preserve"> </w:t>
      </w:r>
      <w:r>
        <w:t xml:space="preserve">(Suharto dkk., 2024)</w:t>
      </w:r>
      <w:r>
        <w:t xml:space="preserve"> </w:t>
      </w:r>
      <w:r>
        <w:t xml:space="preserve">untuk model</w:t>
      </w:r>
      <w:r>
        <w:t xml:space="preserve"> </w:t>
      </w:r>
      <w:r>
        <w:t xml:space="preserve">berbasis kernel (SVM dan Regresi Logistik),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2024)</w:t>
      </w:r>
      <w:r>
        <w:t xml:space="preserve"> </w:t>
      </w:r>
      <w:r>
        <w:t xml:space="preserve">untuk algoritma berbasis pohon (DT, RF, XGBoost), dan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 </w:t>
      </w:r>
      <w:r>
        <w:t xml:space="preserve">untuk arsitektur</w:t>
      </w:r>
      <w:r>
        <w:t xml:space="preserve"> </w:t>
      </w:r>
      <w:r>
        <w:rPr>
          <w:i/>
          <w:iCs/>
        </w:rPr>
        <w:t xml:space="preserve">deep network</w:t>
      </w:r>
      <w:r>
        <w:t xml:space="preserve"> </w:t>
      </w:r>
      <w:r>
        <w:t xml:space="preserve">WDCNN</w:t>
      </w:r>
      <w:r>
        <w:t xml:space="preserve"> </w:t>
      </w:r>
      <w:r>
        <w:t xml:space="preserve">beserta formalisasi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(FSM).</w:t>
      </w:r>
    </w:p>
    <w:p>
      <w:pPr>
        <w:pStyle w:val="Paragraf"/>
      </w:pPr>
    </w:p>
    <w:p>
      <w:pPr>
        <w:pStyle w:val="Paragraf"/>
      </w:pPr>
      <w:r>
        <w:t xml:space="preserve">Fondasi konsep pada bab ini, yaitu dataset CWRU, prosedur praproses sinyal, vektor</w:t>
      </w:r>
      <w:r>
        <w:t xml:space="preserve"> </w:t>
      </w:r>
      <w:r>
        <w:t xml:space="preserve">fitur HI 36-D, metrik evaluasi diagnostik dan FSM, serta infrastruktur</w:t>
      </w:r>
      <w:r>
        <w:t xml:space="preserve"> </w:t>
      </w:r>
      <w:r>
        <w:t xml:space="preserve">komputasi, telah diuraikan pada Bab III.</w:t>
      </w:r>
      <w:r>
        <w:t xml:space="preserve"> </w:t>
      </w:r>
      <w:r>
        <w:t xml:space="preserve">Bab ini tidak mengulang uraian tersebut, melainkan mengembangkan metodologi</w:t>
      </w:r>
      <w:r>
        <w:t xml:space="preserve"> </w:t>
      </w:r>
      <w:r>
        <w:t xml:space="preserve">spesifik tiap kelompok dan menyajikan hasil eksperimen beserta interpretasinya.</w:t>
      </w:r>
      <w:r>
        <w:t xml:space="preserve"> </w:t>
      </w:r>
      <w:r>
        <w:t xml:space="preserve">Subbab IV.1 s.d. Subbab IV.6 membahas metodologi; Subbab IV.7 s.d. Subbab IV.14</w:t>
      </w:r>
      <w:r>
        <w:t xml:space="preserve"> </w:t>
      </w:r>
      <w:r>
        <w:t xml:space="preserve">membahas hasil dan analisis.</w:t>
      </w:r>
    </w:p>
    <w:p>
      <w:pPr>
        <w:pStyle w:val="Paragraf"/>
      </w:pPr>
    </w:p>
    <w:bookmarkStart w:id="43" w:name="sec:bab4_pipeline"/>
    <w:p>
      <w:pPr>
        <w:pStyle w:val="Heading2"/>
      </w:pPr>
      <w:r>
        <w:t xml:space="preserve">Pipeline Diagnostik CWRU</w:t>
      </w:r>
    </w:p>
    <w:p>
      <w:pPr>
        <w:pStyle w:val="Paragraf"/>
      </w:pPr>
    </w:p>
    <w:p>
      <w:pPr>
        <w:pStyle w:val="Paragraf"/>
      </w:pPr>
      <w:r>
        <w:t xml:space="preserve">Komponen diagnostik pada penelitian ini menggunakan dataset CWRU sebagai</w:t>
      </w:r>
      <w:r>
        <w:t xml:space="preserve"> </w:t>
      </w:r>
      <w:r>
        <w:t xml:space="preserve">sumber data tunggal dan merancang dua alur paralel sesuai representasi</w:t>
      </w:r>
      <w:r>
        <w:t xml:space="preserve"> </w:t>
      </w:r>
      <w:r>
        <w:t xml:space="preserve">input yang sesuai per kelompok model.</w:t>
      </w:r>
      <w:r>
        <w:t xml:space="preserve"> </w:t>
      </w:r>
      <w:r>
        <w:t xml:space="preserve">Alur pertama mengekstraksi vektor fitur HI 36-D dari setiap segmen sinyal</w:t>
      </w:r>
      <w:r>
        <w:t xml:space="preserve"> </w:t>
      </w:r>
      <w:r>
        <w:t xml:space="preserve">sebelum memasukkannya ke model berbasis kernel dan algoritma berbasis pohon,</w:t>
      </w:r>
      <w:r>
        <w:t xml:space="preserve"> </w:t>
      </w:r>
      <w:r>
        <w:t xml:space="preserve">karena kedua kelompok model tersebut beroperasi pada ruang fitur berdimensi tetap.</w:t>
      </w:r>
      <w:r>
        <w:t xml:space="preserve"> </w:t>
      </w:r>
      <w:r>
        <w:t xml:space="preserve">Alur kedua melewatkan sinyal mentah 2.048 titik secara langsung ke WDCNN,</w:t>
      </w:r>
      <w:r>
        <w:t xml:space="preserve"> </w:t>
      </w:r>
      <w:r>
        <w:t xml:space="preserve">yang merancang lapisan konvolusi pertamanya sebagai ekstraktor frekuensi</w:t>
      </w:r>
      <w:r>
        <w:t xml:space="preserve"> </w:t>
      </w:r>
      <w:r>
        <w:t xml:space="preserve">adaptif otomatis tanpa rekayasa fitur manual.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4_pipeline_diagnostik \h ">
        <w:r>
          <w:t xml:space="preserve">IV.1</w:t>
        </w:r>
      </w:fldSimple>
      <w:r>
        <w:t xml:space="preserve"> mengilustrasikan pipeline dua</w:t>
      </w:r>
      <w:r>
        <w:t xml:space="preserve"> </w:t>
      </w:r>
      <w:r>
        <w:t xml:space="preserve">alur ini beserta modul</w:t>
      </w:r>
      <w:r>
        <w:t xml:space="preserve"> </w:t>
      </w:r>
      <w:r>
        <w:rPr>
          <w:i/>
          <w:iCs/>
        </w:rPr>
        <w:t xml:space="preserve">Explainable AI</w:t>
      </w:r>
      <w:r>
        <w:t xml:space="preserve"> </w:t>
      </w:r>
      <w:r>
        <w:t xml:space="preserve">(SHAP) yang menyertai setiap</w:t>
      </w:r>
      <w:r>
        <w:t xml:space="preserve"> </w:t>
      </w:r>
      <w:r>
        <w:t xml:space="preserve">kelompok.</w:t>
      </w:r>
      <w:r>
        <w:t xml:space="preserve"> </w:t>
      </w:r>
      <w:r>
        <w:t xml:space="preserve">Pada alur fitur, SHAP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(untuk SVM/LR) dan SHAP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(untuk DT/RF/XGBoost) menghasilkan atribusi pada</w:t>
      </w:r>
      <w:r>
        <w:t xml:space="preserve"> </w:t>
      </w:r>
      <w:r>
        <w:t xml:space="preserve">ruang fitur HI 36-D.</w:t>
      </w:r>
      <w:r>
        <w:t xml:space="preserve"> </w:t>
      </w:r>
      <w:r>
        <w:t xml:space="preserve">Pada alur sinyal,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menghasilkan atribusi langsung</w:t>
      </w:r>
      <w:r>
        <w:t xml:space="preserve"> </w:t>
      </w:r>
      <w:r>
        <w:t xml:space="preserve">pada 2.048 posisi sinyal mentah, yang kemudian diagregasi menjadi FSM</w:t>
      </w:r>
      <w:r>
        <w:t xml:space="preserve"> </w:t>
      </w:r>
      <w:r>
        <w:t xml:space="preserve">sebagai</w:t>
      </w:r>
      <w:r>
        <w:t xml:space="preserve"> </w:t>
      </w:r>
      <w:r>
        <w:rPr>
          <w:i/>
          <w:iCs/>
        </w:rPr>
        <w:t xml:space="preserve">fingerprint</w:t>
      </w:r>
      <w:r>
        <w:t xml:space="preserve"> </w:t>
      </w:r>
      <w:r>
        <w:t xml:space="preserve">per kelas kerusakan.</w:t>
      </w:r>
    </w:p>
    <w:p>
      <w:pPr>
        <w:pStyle w:val="Paragraf"/>
      </w:pPr>
    </w:p>
    <w:bookmarkStart w:id="38" w:name="fig:bab4_pipeline_diagnostik"/>
    <w:p>
      <w:pPr>
        <w:pStyle w:val="Gambar"/>
      </w:pPr>
      <w:r>
        <w:drawing>
          <wp:inline>
            <wp:extent cx="5037455" cy="1629764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ssets/figures/bab4/alur_diagnostik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162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18" w:name="fig_bab4_pipeline_diagnostik"/>
      <w:r>
        <w:t xml:space="preserve">IV.</w:t>
      </w:r>
      <w:fldSimple w:instr=" SEQ Gambar \* ARABIC \s 1 ">
        <w:r>
          <w:t xml:space="preserve">1</w:t>
        </w:r>
      </w:fldSimple>
      <w:bookmarkEnd w:id="118"/>
      <w:r>
        <w:t xml:space="preserve"> </w:t>
      </w:r>
      <w:r>
        <w:t xml:space="preserve">Pipeline diagnostik CWRU dua alur. Alur 1 (biru) mengekstraksi vektor</w:t>
      </w:r>
      <w:r>
        <w:t xml:space="preserve"> </w:t>
      </w:r>
      <w:r>
        <w:t xml:space="preserve">fitur HI 36-D sebelum melatih model kernel</w:t>
      </w:r>
      <w:r>
        <w:t xml:space="preserve"> </w:t>
      </w:r>
      <w:r>
        <w:t xml:space="preserve">SHAP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untuk menghasilkan</w:t>
      </w:r>
      <w:r>
        <w:t xml:space="preserve"> </w:t>
      </w:r>
      <w:r>
        <w:t xml:space="preserve">atribusi di ruang fitur. Alur 2 (hijau) memasukkan sinyal dasar</w:t>
      </w:r>
      <w:r>
        <w:t xml:space="preserve"> </w:t>
      </w:r>
      <w:r>
        <w:t xml:space="preserve">2.048 titik langsung ke WDCNN;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menghasilkan</w:t>
      </w:r>
      <w:r>
        <w:t xml:space="preserve"> </w:t>
      </w:r>
      <w:r>
        <w:t xml:space="preserve">atribusi resolusi sinyal yang diagregasi menjadi FSM.</w:t>
      </w:r>
    </w:p>
    <w:p>
      <w:pPr>
        <w:pStyle w:val="Paragraf"/>
      </w:pPr>
    </w:p>
    <w:bookmarkEnd w:id="38"/>
    <w:p>
      <w:pPr>
        <w:pStyle w:val="Paragraf"/>
      </w:pPr>
      <w:r>
        <w:t xml:space="preserve">Pemilihan dua alur paralel mencerminkan perbedaan mendasar dalam desain</w:t>
      </w:r>
      <w:r>
        <w:t xml:space="preserve"> </w:t>
      </w:r>
      <w:r>
        <w:t xml:space="preserve">model.</w:t>
      </w:r>
      <w:r>
        <w:t xml:space="preserve"> </w:t>
      </w:r>
      <w:r>
        <w:t xml:space="preserve">Model berbasis kernel dan algoritma berbasis pohon dirancang untuk beroperasi</w:t>
      </w:r>
      <w:r>
        <w:t xml:space="preserve"> </w:t>
      </w:r>
      <w:r>
        <w:t xml:space="preserve">pada perangkat dengan sumber daya terbatas (</w:t>
      </w:r>
      <w:r>
        <w:rPr>
          <w:i/>
          <w:iCs/>
        </w:rPr>
        <w:t xml:space="preserve">edge</w:t>
      </w:r>
      <w:r>
        <w:t xml:space="preserve"> </w:t>
      </w:r>
      <w:r>
        <w:t xml:space="preserve">IoT) karena membutuhkan</w:t>
      </w:r>
      <w:r>
        <w:t xml:space="preserve"> </w:t>
      </w:r>
      <w:r>
        <w:t xml:space="preserve">lebih sedikit memori dan komputasi inferensi dibandingkan</w:t>
      </w:r>
      <w:r>
        <w:t xml:space="preserve"> </w:t>
      </w:r>
      <w:r>
        <w:rPr>
          <w:i/>
          <w:iCs/>
        </w:rPr>
        <w:t xml:space="preserve">deep network</w:t>
      </w:r>
      <w:r>
        <w:t xml:space="preserve">.</w:t>
      </w:r>
      <w:r>
        <w:t xml:space="preserve"> </w:t>
      </w:r>
      <w:r>
        <w:t xml:space="preserve">WDCNN, di sisi lain, dioptimalkan untuk akurasi maksimum dengan interpretabilitas</w:t>
      </w:r>
      <w:r>
        <w:t xml:space="preserve"> </w:t>
      </w:r>
      <w:r>
        <w:t xml:space="preserve">level sinyal yang lebih kaya, yaitu kemampuan yang tidak tersedia pada model</w:t>
      </w:r>
      <w:r>
        <w:t xml:space="preserve"> </w:t>
      </w:r>
      <w:r>
        <w:t xml:space="preserve">berbasis kernel maupun algoritma berbasis pohon ketika beroperasi pada</w:t>
      </w:r>
      <w:r>
        <w:t xml:space="preserve"> </w:t>
      </w:r>
      <w:r>
        <w:t xml:space="preserve">representasi sinyal mentah.</w:t>
      </w:r>
      <w:r>
        <w:t xml:space="preserve"> </w:t>
      </w:r>
      <w:r>
        <w:t xml:space="preserve">Perbandingan lintas kedua alur pada Subbab IV.14 mengungkap implikasi desain</w:t>
      </w:r>
      <w:r>
        <w:t xml:space="preserve"> </w:t>
      </w:r>
      <w:r>
        <w:t xml:space="preserve">sistem PdM multi-tier yang lebih luas.</w:t>
      </w:r>
    </w:p>
    <w:p>
      <w:pPr>
        <w:pStyle w:val="Paragraf"/>
      </w:pPr>
    </w:p>
    <w:bookmarkStart w:id="42" w:name="fig:bab4_j1_methodology"/>
    <w:p>
      <w:pPr>
        <w:pStyle w:val="Gambar"/>
      </w:pPr>
      <w:r>
        <w:drawing>
          <wp:inline>
            <wp:extent cx="3929214" cy="24835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assets/figures/bab4/j1_overall_methodolog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214" cy="248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19" w:name="fig_bab4_j1_methodology"/>
      <w:r>
        <w:t xml:space="preserve">IV.</w:t>
      </w:r>
      <w:fldSimple w:instr=" SEQ Gambar \* ARABIC \s 1 ">
        <w:r>
          <w:t xml:space="preserve">2</w:t>
        </w:r>
      </w:fldSimple>
      <w:bookmarkEnd w:id="119"/>
      <w:r>
        <w:t xml:space="preserve"> </w:t>
      </w:r>
      <w:r>
        <w:t xml:space="preserve">Alur metodologi diagnostik keseluruhan dari Suharto dkk. (2025):</w:t>
      </w:r>
      <w:r>
        <w:t xml:space="preserve"> </w:t>
      </w:r>
      <w:r>
        <w:t xml:space="preserve">empat tahap sekuensial: persiapan data CWRU, pelatihan WDCNN,</w:t>
      </w:r>
      <w:r>
        <w:t xml:space="preserve"> </w:t>
      </w:r>
      <w:r>
        <w:t xml:space="preserve">analisis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, dan konstruksi serta validasi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, yang menjadi referensi implementasi</w:t>
      </w:r>
      <w:r>
        <w:t xml:space="preserve"> </w:t>
      </w:r>
      <w:r>
        <w:t xml:space="preserve">eksperimen diagnostik pada bab ini.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</w:p>
    <w:p>
      <w:pPr>
        <w:pStyle w:val="Paragraf"/>
      </w:pPr>
    </w:p>
    <w:bookmarkEnd w:id="42"/>
    <w:bookmarkEnd w:id="43"/>
    <w:bookmarkStart w:id="47" w:name="sec:bab4_kernel"/>
    <w:p>
      <w:pPr>
        <w:pStyle w:val="Heading2"/>
      </w:pPr>
      <w:r>
        <w:t xml:space="preserve">Benchmark Model Berbasis Kernel: SVM dan Regresi Logistik</w:t>
      </w:r>
    </w:p>
    <w:p>
      <w:pPr>
        <w:pStyle w:val="Paragraf"/>
      </w:pPr>
    </w:p>
    <w:p>
      <w:pPr>
        <w:pStyle w:val="Paragraf"/>
      </w:pPr>
      <w:r>
        <w:t xml:space="preserve">Pada subbab ini, dua model berbasis kernel dievaluasi:</w:t>
      </w:r>
      <w:r>
        <w:t xml:space="preserve"> </w:t>
      </w:r>
      <w:r>
        <w:rPr>
          <w:i/>
          <w:iCs/>
        </w:rPr>
        <w:t xml:space="preserve">Support Vector Machine</w:t>
      </w:r>
      <w:r>
        <w:t xml:space="preserve"> </w:t>
      </w:r>
      <w:r>
        <w:t xml:space="preserve">(SVM)</w:t>
      </w:r>
      <w:r>
        <w:t xml:space="preserve"> </w:t>
      </w:r>
      <w:r>
        <w:t xml:space="preserve">dengan kernel RBF dan Regresi Logistik (</w:t>
      </w:r>
      <w:r>
        <w:rPr>
          <w:i/>
          <w:iCs/>
        </w:rPr>
        <w:t xml:space="preserve">Logistic Regression</w:t>
      </w:r>
      <w:r>
        <w:t xml:space="preserve">, LR) untuk klasifikasi sepuluh kelas.</w:t>
      </w:r>
      <w:r>
        <w:t xml:space="preserve"> </w:t>
      </w:r>
      <w:r>
        <w:t xml:space="preserve">Kedua model beroperasi pada vektor fitur HI 36-D yang diekstraksi dari</w:t>
      </w:r>
      <w:r>
        <w:t xml:space="preserve"> </w:t>
      </w:r>
      <w:r>
        <w:t xml:space="preserve">sinyal CWRU sebagaimana diuraikan pada</w:t>
      </w:r>
      <w:r>
        <w:t xml:space="preserve"> </w:t>
      </w:r>
      <w:r>
        <w:t xml:space="preserve">Subbab III.3.5</w:t>
      </w:r>
      <w:r>
        <w:t xml:space="preserve"> </w:t>
      </w:r>
      <w:r>
        <w:t xml:space="preserve">(Suharto dkk., 2024)</w:t>
      </w:r>
      <w:r>
        <w:t xml:space="preserve">.</w:t>
      </w:r>
    </w:p>
    <w:p>
      <w:pPr>
        <w:pStyle w:val="Paragraf"/>
      </w:pPr>
    </w:p>
    <w:bookmarkStart w:id="44" w:name="subsec:bab4_kernel_fitur"/>
    <w:p>
      <w:pPr>
        <w:pStyle w:val="Heading3"/>
      </w:pPr>
      <w:r>
        <w:t xml:space="preserve">Ekstraksi Fitur untuk Model Berbasis Kernel</w:t>
      </w:r>
    </w:p>
    <w:p>
      <w:pPr>
        <w:pStyle w:val="Paragraf"/>
      </w:pPr>
    </w:p>
    <w:p>
      <w:pPr>
        <w:pStyle w:val="Paragraf"/>
      </w:pPr>
      <w:r>
        <w:t xml:space="preserve">Dari setiap segmen sinyal dataset CWRU sepanjang 2.048 titik, diekstraksi</w:t>
      </w:r>
      <w:r>
        <w:t xml:space="preserve"> </w:t>
      </w:r>
      <w:r>
        <w:rPr>
          <w:b/>
          <w:bCs/>
        </w:rPr>
        <w:t xml:space="preserve">sembilan fitur domain waktu</w:t>
      </w:r>
      <w:r>
        <w:t xml:space="preserve"> </w:t>
      </w:r>
      <w:r>
        <w:t xml:space="preserve">per kanal akselerometer:</w:t>
      </w:r>
      <w:r>
        <w:t xml:space="preserve"> </w:t>
      </w:r>
      <w:r>
        <w:t xml:space="preserve">(1) nilai RMS, (2) kurtosis, (3)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,</w:t>
      </w:r>
      <w:r>
        <w:t xml:space="preserve"> </w:t>
      </w:r>
      <w:r>
        <w:t xml:space="preserve">(4)</w:t>
      </w:r>
      <w:r>
        <w:t xml:space="preserve"> </w:t>
      </w:r>
      <w:r>
        <w:rPr>
          <w:i/>
          <w:iCs/>
        </w:rPr>
        <w:t xml:space="preserve">peak-to-peak</w:t>
      </w:r>
      <w:r>
        <w:t xml:space="preserve">, (5)</w:t>
      </w:r>
      <w:r>
        <w:t xml:space="preserve"> </w:t>
      </w:r>
      <w:r>
        <w:rPr>
          <w:i/>
          <w:iCs/>
        </w:rPr>
        <w:t xml:space="preserve">skewness</w:t>
      </w:r>
      <w:r>
        <w:t xml:space="preserve">, (6) deviasi standar,</w:t>
      </w:r>
      <w:r>
        <w:t xml:space="preserve"> </w:t>
      </w:r>
      <w:r>
        <w:t xml:space="preserve">(7) mean, (8) variansi, dan (9)</w:t>
      </w:r>
      <w:r>
        <w:t xml:space="preserve"> </w:t>
      </w:r>
      <w:r>
        <w:rPr>
          <w:i/>
          <w:iCs/>
        </w:rPr>
        <w:t xml:space="preserve">median absolute deviation</w:t>
      </w:r>
      <w:r>
        <w:t xml:space="preserve"> </w:t>
      </w:r>
      <w:r>
        <w:t xml:space="preserve">(MAD).</w:t>
      </w:r>
      <w:r>
        <w:t xml:space="preserve"> </w:t>
      </w:r>
      <w:r>
        <w:t xml:space="preserve">Selain itu, diekstraksi juga</w:t>
      </w:r>
      <w:r>
        <w:t xml:space="preserve"> </w:t>
      </w:r>
      <w:r>
        <w:rPr>
          <w:b/>
          <w:bCs/>
        </w:rPr>
        <w:t xml:space="preserve">sembilan fitur domain frekuensi</w:t>
      </w:r>
      <w:r>
        <w:t xml:space="preserve"> </w:t>
      </w:r>
      <w:r>
        <w:t xml:space="preserve">per kanal:</w:t>
      </w:r>
      <w:r>
        <w:t xml:space="preserve"> </w:t>
      </w:r>
      <w:r>
        <w:t xml:space="preserve">sentroid spektral, entropi spektral, dan tujuh nilai energi pita frekuensi</w:t>
      </w:r>
      <w:r>
        <w:t xml:space="preserve"> </w:t>
      </w:r>
      <w:r>
        <w:t xml:space="preserve">yang mencakup pita sekitar BPFO, BPFI, BSF, FTF beserta harmonik pertamanya.</w:t>
      </w:r>
      <w:r>
        <w:t xml:space="preserve"> </w:t>
      </w:r>
      <w:r>
        <w:t xml:space="preserve">Dengan dua kanal (drive-end dan fan-end), total dimensi vektor HI per segmen</w:t>
      </w:r>
      <w:r>
        <w:t xml:space="preserve"> </w:t>
      </w:r>
      <w:r>
        <w:t xml:space="preserve">adalah 9 × 2 + 9 × 2 = 36, sesuai dengan definisi lengkap</w:t>
      </w:r>
      <w:r>
        <w:t xml:space="preserve"> </w:t>
      </w:r>
      <w:r>
        <w:t xml:space="preserve">pada Lampiran A.</w:t>
      </w:r>
    </w:p>
    <w:p>
      <w:pPr>
        <w:pStyle w:val="Paragraf"/>
      </w:pPr>
    </w:p>
    <w:p>
      <w:pPr>
        <w:pStyle w:val="Paragraf"/>
      </w:pPr>
      <w:r>
        <w:t xml:space="preserve">Setelah diekstraksi, vektor HI 36-D dinormalisasi ulang menggunakan Z-score</w:t>
      </w:r>
      <w:r>
        <w:t xml:space="preserve"> </w:t>
      </w:r>
      <w:r>
        <w:t xml:space="preserve">berbasis statistik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(terpisah dari normalisasi sinyal</w:t>
      </w:r>
      <w:r>
        <w:t xml:space="preserve"> </w:t>
      </w:r>
      <w:r>
        <w:t xml:space="preserve">mentah pada Persamaan III.2), sehingga setiap fitur memiliki</w:t>
      </w:r>
      <w:r>
        <w:t xml:space="preserve"> </w:t>
      </w:r>
      <w:r>
        <w:t xml:space="preserve">distribusi</w:t>
      </w:r>
      <w:r>
        <w:t xml:space="preserve"> </w:t>
      </w:r>
      <w:r>
        <w:rPr>
          <w:i/>
          <w:iCs/>
        </w:rPr>
        <w:t xml:space="preserve">zero-mean unit-variance</w:t>
      </w:r>
      <w:r>
        <w:t xml:space="preserve"> </w:t>
      </w:r>
      <w:r>
        <w:t xml:space="preserve">pada ruang input model.</w:t>
      </w:r>
      <w:r>
        <w:t xml:space="preserve"> </w:t>
      </w:r>
      <w:r>
        <w:t xml:space="preserve">Normalisasi ini bersifat wajib untuk model SVM-RBF agar jarak antar sampel dalam</w:t>
      </w:r>
      <w:r>
        <w:t xml:space="preserve"> </w:t>
      </w:r>
      <w:r>
        <w:t xml:space="preserve">ruang kernel tidak didominasi fitur dengan skala besar.</w:t>
      </w:r>
    </w:p>
    <w:p>
      <w:pPr>
        <w:pStyle w:val="Paragraf"/>
      </w:pPr>
    </w:p>
    <w:bookmarkEnd w:id="44"/>
    <w:bookmarkStart w:id="45" w:name="subsec:bab4_svm_config"/>
    <w:p>
      <w:pPr>
        <w:pStyle w:val="Heading3"/>
      </w:pPr>
      <w:r>
        <w:t xml:space="preserve">Konfigurasi SVM-RBF</w:t>
      </w:r>
    </w:p>
    <w:p>
      <w:pPr>
        <w:pStyle w:val="Paragraf"/>
      </w:pPr>
    </w:p>
    <w:p>
      <w:pPr>
        <w:pStyle w:val="Paragraf"/>
      </w:pPr>
      <w:r>
        <w:t xml:space="preserve">SVM dengan kernel RBF dilatih pada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CWRU menggunakan</w:t>
      </w:r>
      <w:r>
        <w:t xml:space="preserve"> </w:t>
      </w:r>
      <w:r>
        <w:t xml:space="preserve">dua hiperparameter utama yang dioptimasi melalui GridSearchCV: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10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}</m:t>
        </m:r>
      </m:oMath>
      <w:r>
        <w:t xml:space="preserve"> </w:t>
      </w:r>
      <w:r>
        <w:t xml:space="preserve">dan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scale</m:t>
        </m:r>
        <m:r>
          <m:rPr>
            <m:sty m:val="p"/>
          </m:rPr>
          <m:t>,</m:t>
        </m:r>
        <m:r>
          <m:t> </m:t>
        </m:r>
        <m:r>
          <m:rPr>
            <m:nor/>
            <m:sty m:val="p"/>
          </m:rPr>
          <m:t>auto</m:t>
        </m:r>
        <m:r>
          <m:rPr>
            <m:sty m:val="p"/>
          </m:rPr>
          <m:t>,</m:t>
        </m:r>
        <m:r>
          <m:t> </m:t>
        </m:r>
        <m:r>
          <m:t>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;</m:t>
        </m:r>
        <m:r>
          <m:t> 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Parameter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ditetapkan untuk memastikan kelas-kelas yang seimbang diakomodasi secara merata.</w:t>
      </w:r>
      <w:r>
        <w:t xml:space="preserve"> </w:t>
      </w:r>
      <w:r>
        <w:t xml:space="preserve">Pembagian data menggunakan stratified 80/20 dengan</w:t>
      </w:r>
      <w:r>
        <w:t xml:space="preserve"> </w:t>
      </w:r>
      <w:r>
        <w:rPr>
          <w:rStyle w:val="VerbatimChar"/>
        </w:rPr>
        <w:t xml:space="preserve">random_state</w:t>
      </w:r>
      <w:r>
        <w:t xml:space="preserve"> </w:t>
      </w:r>
      <w:r>
        <w:t xml:space="preserve">tetap, dan optimasi hiperparameter dilakukan melalui stratified 5-fold</w:t>
      </w:r>
      <w:r>
        <w:t xml:space="preserve"> </w:t>
      </w:r>
      <w:r>
        <w:rPr>
          <w:i/>
          <w:iCs/>
        </w:rPr>
        <w:t xml:space="preserve">cross-validation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 </w:t>
      </w:r>
      <w:r>
        <w:t xml:space="preserve">sebelum dievaluasi 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.</w:t>
      </w:r>
    </w:p>
    <w:p>
      <w:pPr>
        <w:pStyle w:val="Paragraf"/>
      </w:pPr>
    </w:p>
    <w:bookmarkEnd w:id="45"/>
    <w:bookmarkStart w:id="46" w:name="subsec:bab4_lr_config"/>
    <w:p>
      <w:pPr>
        <w:pStyle w:val="Heading3"/>
      </w:pPr>
      <w:r>
        <w:t xml:space="preserve">Konfigurasi Regresi Logistik</w:t>
      </w:r>
    </w:p>
    <w:p>
      <w:pPr>
        <w:pStyle w:val="Paragraf"/>
      </w:pPr>
    </w:p>
    <w:p>
      <w:pPr>
        <w:pStyle w:val="Paragraf"/>
      </w:pPr>
      <w:r>
        <w:t xml:space="preserve">Regresi Logistik dikonfigurasi dengan skema</w:t>
      </w:r>
      <w:r>
        <w:t xml:space="preserve"> </w:t>
      </w:r>
      <w:r>
        <w:rPr>
          <w:i/>
          <w:iCs/>
        </w:rPr>
        <w:t xml:space="preserve">one-vs-rest</w:t>
      </w:r>
      <w:r>
        <w:t xml:space="preserve"> </w:t>
      </w:r>
      <w:r>
        <w:t xml:space="preserve">(OvR) untuk</w:t>
      </w:r>
      <w:r>
        <w:t xml:space="preserve"> </w:t>
      </w:r>
      <w:r>
        <w:t xml:space="preserve">menghasilkan prediksi sepuluh kelas secara langsung dari satu model.</w:t>
      </w:r>
      <w:r>
        <w:t xml:space="preserve"> </w:t>
      </w:r>
      <w:r>
        <w:t xml:space="preserve">Parameter regulasi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dioptimasi melalui</w:t>
      </w:r>
      <w:r>
        <w:t xml:space="preserve"> </w:t>
      </w:r>
      <w:r>
        <w:t xml:space="preserve">GridSearchCV identik dengan SVM.</w:t>
      </w:r>
      <w:r>
        <w:t xml:space="preserve"> </w:t>
      </w:r>
      <w:r>
        <w:t xml:space="preserve">Solver</w:t>
      </w:r>
      <w:r>
        <w:t xml:space="preserve"> </w:t>
      </w:r>
      <w:r>
        <w:rPr>
          <w:rStyle w:val="VerbatimChar"/>
        </w:rPr>
        <w:t xml:space="preserve">lbfgs</w:t>
      </w:r>
      <w:r>
        <w:t xml:space="preserve"> </w:t>
      </w:r>
      <w:r>
        <w:t xml:space="preserve">digunakan karena lebih efisien untuk dataset ukuran</w:t>
      </w:r>
      <w:r>
        <w:t xml:space="preserve"> </w:t>
      </w:r>
      <w:r>
        <w:t xml:space="preserve">sedang dengan fitur kontinu.</w:t>
      </w:r>
      <w:r>
        <w:t xml:space="preserve"> </w:t>
      </w:r>
      <w:r>
        <w:t xml:space="preserve">Nilai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optimal yang lebih rendah dibandingkan SVM mencerminkan sifat LR</w:t>
      </w:r>
      <w:r>
        <w:t xml:space="preserve"> </w:t>
      </w:r>
      <w:r>
        <w:t xml:space="preserve">yang lebih sensitif terhadap regularisasi untuk mencegah</w:t>
      </w:r>
      <w:r>
        <w:t xml:space="preserve"> </w:t>
      </w:r>
      <w:r>
        <w:rPr>
          <w:i/>
          <w:iCs/>
        </w:rPr>
        <w:t xml:space="preserve">overfitting</w:t>
      </w:r>
      <w:r>
        <w:t xml:space="preserve"> </w:t>
      </w:r>
      <w:r>
        <w:t xml:space="preserve">pada batas keputusan linear.</w:t>
      </w:r>
    </w:p>
    <w:p>
      <w:pPr>
        <w:pStyle w:val="Paragraf"/>
      </w:pPr>
    </w:p>
    <w:bookmarkEnd w:id="46"/>
    <w:bookmarkEnd w:id="47"/>
    <w:bookmarkStart w:id="51" w:name="sec:bab4_tree"/>
    <w:p>
      <w:pPr>
        <w:pStyle w:val="Heading2"/>
      </w:pPr>
      <w:r>
        <w:t xml:space="preserve">Benchmark Algoritma Berbasis Pohon: DT, RF, dan XGBoost</w:t>
      </w:r>
    </w:p>
    <w:p>
      <w:pPr>
        <w:pStyle w:val="Paragraf"/>
      </w:pPr>
    </w:p>
    <w:p>
      <w:pPr>
        <w:pStyle w:val="Paragraf"/>
      </w:pPr>
      <w:r>
        <w:t xml:space="preserve">Tiga algoritma berbasis pohon dievaluasi untuk merepresentasikan tiga</w:t>
      </w:r>
      <w:r>
        <w:t xml:space="preserve"> </w:t>
      </w:r>
      <w:r>
        <w:t xml:space="preserve">tingkat kompleksitas yang berbeda:</w:t>
      </w:r>
      <w:r>
        <w:t xml:space="preserve"> </w:t>
      </w:r>
      <w:r>
        <w:rPr>
          <w:i/>
          <w:iCs/>
        </w:rPr>
        <w:t xml:space="preserve">Decision Tree</w:t>
      </w:r>
      <w:r>
        <w:t xml:space="preserve"> </w:t>
      </w:r>
      <w:r>
        <w:t xml:space="preserve">(DT) sebagai model</w:t>
      </w:r>
      <w:r>
        <w:t xml:space="preserve"> </w:t>
      </w:r>
      <w:r>
        <w:t xml:space="preserve">tunggal yang dapat divisualisasikan,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(RF) sebagai</w:t>
      </w:r>
      <w:r>
        <w:t xml:space="preserve"> </w:t>
      </w:r>
      <w:r>
        <w:t xml:space="preserve">agregasi</w:t>
      </w:r>
      <w:r>
        <w:t xml:space="preserve"> </w:t>
      </w:r>
      <w:r>
        <w:rPr>
          <w:i/>
          <w:iCs/>
        </w:rPr>
        <w:t xml:space="preserve">bagging</w:t>
      </w:r>
      <w:r>
        <w:t xml:space="preserve">, dan XGBoost sebagai</w:t>
      </w:r>
      <w:r>
        <w:t xml:space="preserve"> </w:t>
      </w:r>
      <w:r>
        <w:rPr>
          <w:i/>
          <w:iCs/>
        </w:rPr>
        <w:t xml:space="preserve">gradient boosting</w:t>
      </w:r>
      <w:r>
        <w:t xml:space="preserve"> </w:t>
      </w:r>
      <w:r>
        <w:t xml:space="preserve">dengan</w:t>
      </w:r>
      <w:r>
        <w:t xml:space="preserve"> </w:t>
      </w:r>
      <w:r>
        <w:t xml:space="preserve">regularisasi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2024)</w:t>
      </w:r>
      <w:r>
        <w:t xml:space="preserve">.</w:t>
      </w:r>
      <w:r>
        <w:t xml:space="preserve"> </w:t>
      </w:r>
      <w:r>
        <w:t xml:space="preserve">Ketiga model beroperasi pada vektor fitur HI 36-D yang sama dengan model</w:t>
      </w:r>
      <w:r>
        <w:t xml:space="preserve"> </w:t>
      </w:r>
      <w:r>
        <w:t xml:space="preserve">berbasis kernel, mengikuti protokol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t xml:space="preserve">dan normalisasi yang identik.</w:t>
      </w:r>
    </w:p>
    <w:p>
      <w:pPr>
        <w:pStyle w:val="Paragraf"/>
      </w:pPr>
    </w:p>
    <w:bookmarkStart w:id="48" w:name="subsec:bab4_dt_config"/>
    <w:p>
      <w:pPr>
        <w:pStyle w:val="Heading3"/>
      </w:pPr>
      <w:r>
        <w:t xml:space="preserve">Konfigurasi Decision Tree</w:t>
      </w:r>
    </w:p>
    <w:p>
      <w:pPr>
        <w:pStyle w:val="Paragraf"/>
      </w:pPr>
    </w:p>
    <w:p>
      <w:pPr>
        <w:pStyle w:val="Paragraf"/>
      </w:pPr>
      <w:r>
        <w:t xml:space="preserve">Model DT yang dipilih dilatih dengan kriteria pemisahan dan dibatasi kedalaman maksimum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max_depth</w:t>
      </w:r>
      <w:r>
        <w:t xml:space="preserve">) serta jumlah minimum sampel per daun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min_samples_leaf</w:t>
      </w:r>
      <w:r>
        <w:t xml:space="preserve">) yang dioptimasi melalui GridSearchCV.</w:t>
      </w:r>
      <w:r>
        <w:t xml:space="preserve"> </w:t>
      </w:r>
      <w:r>
        <w:t xml:space="preserve">DT dipilih bukan karena performa tertingginya, melainkan karena interpretabilitas</w:t>
      </w:r>
      <w:r>
        <w:t xml:space="preserve"> </w:t>
      </w:r>
      <w:r>
        <w:t xml:space="preserve">strukturalnya yang paling tinggi di antara ketiga model: setiap keputusan</w:t>
      </w:r>
      <w:r>
        <w:t xml:space="preserve"> </w:t>
      </w:r>
      <w:r>
        <w:t xml:space="preserve">klasifikasi dapat ditelusuri melalui aturan</w:t>
      </w:r>
      <w:r>
        <w:t xml:space="preserve"> </w:t>
      </w:r>
      <w:r>
        <w:rPr>
          <w:rStyle w:val="VerbatimChar"/>
        </w:rPr>
        <w:t xml:space="preserve">if-then</w:t>
      </w:r>
      <w:r>
        <w:t xml:space="preserve"> </w:t>
      </w:r>
      <w:r>
        <w:t xml:space="preserve">yang eksplisit.</w:t>
      </w:r>
      <w:r>
        <w:t xml:space="preserve"> </w:t>
      </w:r>
      <w:r>
        <w:t xml:space="preserve">Peran DT dalam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adalah menetapkan batas bawah yang dapat</w:t>
      </w:r>
      <w:r>
        <w:t xml:space="preserve"> </w:t>
      </w:r>
      <w:r>
        <w:t xml:space="preserve">diinterpretasi sepenuhnya tanpa modul SHAP.</w:t>
      </w:r>
    </w:p>
    <w:p>
      <w:pPr>
        <w:pStyle w:val="Paragraf"/>
      </w:pPr>
    </w:p>
    <w:bookmarkEnd w:id="48"/>
    <w:bookmarkStart w:id="49" w:name="subsec:bab4_rf_config"/>
    <w:p>
      <w:pPr>
        <w:pStyle w:val="Heading3"/>
      </w:pPr>
      <w:r>
        <w:t xml:space="preserve">Konfigurasi Random Forest</w:t>
      </w:r>
    </w:p>
    <w:p>
      <w:pPr>
        <w:pStyle w:val="Paragraf"/>
      </w:pPr>
    </w:p>
    <w:p>
      <w:pPr>
        <w:pStyle w:val="Paragraf"/>
      </w:pPr>
      <w:r>
        <w:t xml:space="preserve">Model RF yang dipilih menggunakan 100 pohon (</w:t>
      </w:r>
      <w:r>
        <w:rPr>
          <w:rStyle w:val="VerbatimChar"/>
        </w:rPr>
        <w:t xml:space="preserve">n_estimators=100</w:t>
      </w:r>
      <w:r>
        <w:t xml:space="preserve">) dengan kedalaman</w:t>
      </w:r>
      <w:r>
        <w:t xml:space="preserve"> </w:t>
      </w:r>
      <w:r>
        <w:t xml:space="preserve">maksimum 20 (</w:t>
      </w:r>
      <w:r>
        <w:rPr>
          <w:rStyle w:val="VerbatimChar"/>
        </w:rPr>
        <w:t xml:space="preserve">max_depth=20</w:t>
      </w:r>
      <w:r>
        <w:t xml:space="preserve">) dan pemilihan fitur acak sebesar</w:t>
      </w:r>
      <w:r>
        <w:t xml:space="preserve"> </w:t>
      </w:r>
      <m:oMath>
        <m:rad>
          <m:radPr>
            <m:degHide m:val="on"/>
          </m:radPr>
          <m:deg/>
          <m:e>
            <m:r>
              <m:t>36</m:t>
            </m:r>
          </m:e>
        </m:rad>
        <m:r>
          <m:rPr>
            <m:sty m:val="p"/>
          </m:rPr>
          <m:t>≈</m:t>
        </m:r>
        <m:r>
          <m:t>6</m:t>
        </m:r>
      </m:oMath>
      <w:r>
        <w:t xml:space="preserve"> </w:t>
      </w:r>
      <w:r>
        <w:t xml:space="preserve">fitur per pemisahan (</w:t>
      </w:r>
      <w:r>
        <w:rPr>
          <w:rStyle w:val="VerbatimChar"/>
        </w:rPr>
        <w:t xml:space="preserve">max_features='sqrt'</w:t>
      </w:r>
      <w:r>
        <w:t xml:space="preserve">).</w:t>
      </w:r>
      <w:r>
        <w:t xml:space="preserve"> </w:t>
      </w:r>
      <w:r>
        <w:t xml:space="preserve">Metode</w:t>
      </w:r>
      <w:r>
        <w:t xml:space="preserve"> </w:t>
      </w:r>
      <w:r>
        <w:rPr>
          <w:i/>
          <w:iCs/>
        </w:rPr>
        <w:t xml:space="preserve">bagging</w:t>
      </w:r>
      <w:r>
        <w:t xml:space="preserve"> </w:t>
      </w:r>
      <w:r>
        <w:t xml:space="preserve">terhadap 100 pohon mereduksi variansi prediksi secara signifikan</w:t>
      </w:r>
      <w:r>
        <w:t xml:space="preserve"> </w:t>
      </w:r>
      <w:r>
        <w:t xml:space="preserve">dibandingkan DT tunggal, sehingga RF umumnya menghasilkan akurasi lebih</w:t>
      </w:r>
      <w:r>
        <w:t xml:space="preserve"> </w:t>
      </w:r>
      <w:r>
        <w:t xml:space="preserve">tinggi namun dengan biaya komputasi yang jauh lebih besar.</w:t>
      </w:r>
      <w:r>
        <w:t xml:space="preserve"> </w:t>
      </w:r>
      <w:r>
        <w:t xml:space="preserve">Bootstrap sampling (</w:t>
      </w:r>
      <w:r>
        <w:rPr>
          <w:rStyle w:val="VerbatimChar"/>
        </w:rPr>
        <w:t xml:space="preserve">bootstrap=True</w:t>
      </w:r>
      <w:r>
        <w:t xml:space="preserve">) diterapkan agar setiap pohon</w:t>
      </w:r>
      <w:r>
        <w:t xml:space="preserve"> </w:t>
      </w:r>
      <w:r>
        <w:t xml:space="preserve">dilatih pada subset acak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.</w:t>
      </w:r>
    </w:p>
    <w:p>
      <w:pPr>
        <w:pStyle w:val="Paragraf"/>
      </w:pPr>
    </w:p>
    <w:bookmarkEnd w:id="49"/>
    <w:bookmarkStart w:id="50" w:name="subsec:bab4_xgb_config"/>
    <w:p>
      <w:pPr>
        <w:pStyle w:val="Heading3"/>
      </w:pPr>
      <w:r>
        <w:t xml:space="preserve">Konfigurasi XGBoost</w:t>
      </w:r>
    </w:p>
    <w:p>
      <w:pPr>
        <w:pStyle w:val="Paragraf"/>
      </w:pPr>
    </w:p>
    <w:p>
      <w:pPr>
        <w:pStyle w:val="Paragraf"/>
      </w:pPr>
      <w:r>
        <w:t xml:space="preserve">XGBoost dikonfigurasi dengan</w:t>
      </w:r>
      <w:r>
        <w:t xml:space="preserve"> </w:t>
      </w:r>
      <w:r>
        <w:rPr>
          <w:rStyle w:val="VerbatimChar"/>
        </w:rPr>
        <w:t xml:space="preserve">n_estimators=150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learning_rate=0</w:t>
      </w:r>
      <w:r>
        <w:rPr>
          <w:rStyle w:val="VerbatimChar"/>
        </w:rPr>
        <w:t xml:space="preserve">,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max_depth=6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reg_lambda=1</w:t>
      </w:r>
      <w:r>
        <w:rPr>
          <w:rStyle w:val="VerbatimChar"/>
        </w:rPr>
        <w:t xml:space="preserve">,</w:t>
      </w:r>
      <w:r>
        <w:rPr>
          <w:rStyle w:val="VerbatimChar"/>
        </w:rPr>
        <w:t xml:space="preserve">0</w:t>
      </w:r>
      <w:r>
        <w:t xml:space="preserve"> </w:t>
      </w:r>
      <w:r>
        <w:t xml:space="preserve">(regularisasi L2) untuk mengendalikan</w:t>
      </w:r>
      <w:r>
        <w:t xml:space="preserve"> </w:t>
      </w:r>
      <w:r>
        <w:rPr>
          <w:i/>
          <w:iCs/>
        </w:rPr>
        <w:t xml:space="preserve">overfitting</w:t>
      </w:r>
      <w:r>
        <w:t xml:space="preserve">.</w:t>
      </w:r>
      <w:r>
        <w:t xml:space="preserve"> </w:t>
      </w:r>
      <w:r>
        <w:t xml:space="preserve">Satu aspek teknis penting: XGBoost mengharuskan label kelas berupa bilangan</w:t>
      </w:r>
      <w:r>
        <w:t xml:space="preserve"> </w:t>
      </w:r>
      <w:r>
        <w:t xml:space="preserve">bulat non-negatif (0 s.d. 9), sehingga diperlukan</w:t>
      </w:r>
      <w:r>
        <w:t xml:space="preserve"> </w:t>
      </w:r>
      <w:r>
        <w:rPr>
          <w:i/>
          <w:iCs/>
        </w:rPr>
        <w:t xml:space="preserve">label encoding</w:t>
      </w:r>
      <w:r>
        <w:t xml:space="preserve"> </w:t>
      </w:r>
      <w:r>
        <w:t xml:space="preserve">dari representasi string ke representasi integer sebelum pelatihan.</w:t>
      </w:r>
      <w:r>
        <w:t xml:space="preserve"> </w:t>
      </w:r>
      <w:r>
        <w:t xml:space="preserve">Transformasi ini bersifat deterministik dan tidak memengaruhi semantik</w:t>
      </w:r>
      <w:r>
        <w:t xml:space="preserve"> </w:t>
      </w:r>
      <w:r>
        <w:t xml:space="preserve">kelas. Detail lengkap implementasi model ini tersedia di Lampiran F.</w:t>
      </w:r>
    </w:p>
    <w:p>
      <w:pPr>
        <w:pStyle w:val="Paragraf"/>
      </w:pPr>
    </w:p>
    <w:bookmarkEnd w:id="50"/>
    <w:bookmarkEnd w:id="51"/>
    <w:bookmarkStart w:id="59" w:name="sec:bab4_wdcnn"/>
    <w:p>
      <w:pPr>
        <w:pStyle w:val="Heading2"/>
      </w:pPr>
      <w:r>
        <w:t xml:space="preserve">Arsitektur Deep: WDCNN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Wide-Deep Convolutional Neural Network</w:t>
      </w:r>
      <w:r>
        <w:t xml:space="preserve"> </w:t>
      </w:r>
      <w:r>
        <w:t xml:space="preserve">(WDCNN) merupakan arsitektur</w:t>
      </w:r>
      <w:r>
        <w:t xml:space="preserve"> </w:t>
      </w:r>
      <w:r>
        <w:t xml:space="preserve">jaringan konvolusi 1D yang dirancang khusus untuk klasifikasi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dari sinyal mentah</w:t>
      </w:r>
      <w:r>
        <w:t xml:space="preserve"> </w:t>
      </w:r>
      <w:r>
        <w:t xml:space="preserve">(Zhang dkk., 2017)</w:t>
      </w:r>
      <w:r>
        <w:t xml:space="preserve">.</w:t>
      </w:r>
      <w:r>
        <w:t xml:space="preserve"> </w:t>
      </w:r>
      <w:r>
        <w:t xml:space="preserve">Arsitektur ini menggunakan lapisan konvolusi pertama berkernel lebar untuk</w:t>
      </w:r>
      <w:r>
        <w:t xml:space="preserve"> </w:t>
      </w:r>
      <w:r>
        <w:t xml:space="preserve">menangkap informasi frekuensi secara adaptif tanpa ekstraksi fitur manual,</w:t>
      </w:r>
      <w:r>
        <w:t xml:space="preserve"> </w:t>
      </w:r>
      <w:r>
        <w:t xml:space="preserve">diikuti blok konvolusi berkernel sempit untuk mempelajari representasi</w:t>
      </w:r>
      <w:r>
        <w:t xml:space="preserve"> </w:t>
      </w:r>
      <w:r>
        <w:t xml:space="preserve">hierarki yang lebih dalam.</w:t>
      </w:r>
    </w:p>
    <w:p>
      <w:pPr>
        <w:pStyle w:val="Paragraf"/>
      </w:pPr>
    </w:p>
    <w:bookmarkStart w:id="56" w:name="subsec:bab4_wdcnn_detail"/>
    <w:p>
      <w:pPr>
        <w:pStyle w:val="Heading3"/>
      </w:pPr>
      <w:r>
        <w:t xml:space="preserve">Detail Arsitektur WDCNN</w:t>
      </w:r>
    </w:p>
    <w:p>
      <w:pPr>
        <w:pStyle w:val="Paragraf"/>
      </w:pPr>
    </w:p>
    <w:p>
      <w:pPr>
        <w:pStyle w:val="Paragraf"/>
      </w:pPr>
      <w:r>
        <w:t xml:space="preserve">Input model WDCNN merupakan sinyal mentah ternormalisasi berdimensi 1 × 2048</w:t>
      </w:r>
      <w:r>
        <w:t xml:space="preserve"> </w:t>
      </w:r>
      <w:r>
        <w:t xml:space="preserve">(satu kanal, 2.048 titik).</w:t>
      </w:r>
      <w:r>
        <w:t xml:space="preserve"> </w:t>
      </w:r>
      <w:r>
        <w:t xml:space="preserve">Lapisan pertama menggunakan kernel berukuran 64 dengan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16,</w:t>
      </w:r>
      <w:r>
        <w:t xml:space="preserve"> </w:t>
      </w:r>
      <w:r>
        <w:t xml:space="preserve">menghasilkan peta aktivasi berdimensi</w:t>
      </w:r>
      <w:r>
        <w:t xml:space="preserve"> </w:t>
      </w:r>
      <m:oMath>
        <m:r>
          <m:rPr>
            <m:sty m:val="p"/>
          </m:rPr>
          <m:t>⌈</m:t>
        </m:r>
        <m:r>
          <m:t>2048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dengan</w:t>
      </w:r>
      <w:r>
        <w:t xml:space="preserve"> </w:t>
      </w:r>
      <w:r>
        <w:t xml:space="preserve">jumlah filter tertentu; pilihan ukuran kernel 64 dan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16 dirancang</w:t>
      </w:r>
      <w:r>
        <w:t xml:space="preserve"> </w:t>
      </w:r>
      <w:r>
        <w:t xml:space="preserve">agar satu jendela reseptif mencakup seluruh perioda impuls tipikal cacat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pada 48 kHz.</w:t>
      </w:r>
      <w:r>
        <w:t xml:space="preserve"> </w:t>
      </w:r>
      <w:r>
        <w:t xml:space="preserve">Lapisan konvolusi kedua hingga kelima menggunakan kernel berukuran 3 dengan</w:t>
      </w:r>
      <w:r>
        <w:t xml:space="preserve"> </w:t>
      </w:r>
      <w:r>
        <w:rPr>
          <w:i/>
          <w:iCs/>
        </w:rPr>
        <w:t xml:space="preserve">Batch Normalization</w:t>
      </w:r>
      <w:r>
        <w:t xml:space="preserve"> </w:t>
      </w:r>
      <w:r>
        <w:t xml:space="preserve">(BN), MaxPooling, dan fungsi aktivasi ReLU untuk</w:t>
      </w:r>
      <w:r>
        <w:t xml:space="preserve"> </w:t>
      </w:r>
      <w:r>
        <w:t xml:space="preserve">membangun representasi hierarki yang progresif.</w:t>
      </w:r>
    </w:p>
    <w:p>
      <w:pPr>
        <w:pStyle w:val="Paragraf"/>
      </w:pPr>
    </w:p>
    <w:p>
      <w:pPr>
        <w:pStyle w:val="Paragraf"/>
      </w:pPr>
      <w:r>
        <w:t xml:space="preserve">Setelah blok konvolusi, dua lapisan</w:t>
      </w:r>
      <w:r>
        <w:t xml:space="preserve"> </w:t>
      </w:r>
      <w:r>
        <w:rPr>
          <w:i/>
          <w:iCs/>
        </w:rPr>
        <w:t xml:space="preserve">fully connected</w:t>
      </w:r>
      <w:r>
        <w:t xml:space="preserve"> </w:t>
      </w:r>
      <w:r>
        <w:t xml:space="preserve">(FC) dengan 100</w:t>
      </w:r>
      <w:r>
        <w:t xml:space="preserve"> </w:t>
      </w:r>
      <w:r>
        <w:t xml:space="preserve">neuron masing-masing dan</w:t>
      </w:r>
      <w:r>
        <w:t xml:space="preserve"> </w:t>
      </w:r>
      <w:r>
        <w:rPr>
          <w:i/>
          <w:iCs/>
        </w:rPr>
        <w:t xml:space="preserve">dropout rate</w:t>
      </w:r>
      <w:r>
        <w:t xml:space="preserve"> </w:t>
      </w:r>
      <w:r>
        <w:t xml:space="preserve">0,5 ditempatkan sebelum lapisan</w:t>
      </w:r>
      <w:r>
        <w:t xml:space="preserve"> </w:t>
      </w:r>
      <w:r>
        <w:t xml:space="preserve">klasifikasi.</w:t>
      </w:r>
      <w:r>
        <w:t xml:space="preserve"> </w:t>
      </w:r>
      <w:r>
        <w:t xml:space="preserve">Lapisan keluaran menggunakan softmax dengan 10 unit sesuai dengan jumlah</w:t>
      </w:r>
      <w:r>
        <w:t xml:space="preserve"> </w:t>
      </w:r>
      <w:r>
        <w:t xml:space="preserve">kelas kerusakan CWRU.</w:t>
      </w:r>
      <w:r>
        <w:t xml:space="preserve"> </w:t>
      </w:r>
      <w:r>
        <w:t xml:space="preserve">Total parameter model mencapai ~60.710, termasuk bobot</w:t>
      </w:r>
      <w:r>
        <w:t xml:space="preserve"> </w:t>
      </w:r>
      <w:r>
        <w:t xml:space="preserve">lapisan konvolusi dan FC.</w:t>
      </w:r>
      <w:r>
        <w:t xml:space="preserve"> </w:t>
      </w:r>
      <w:r>
        <w:t xml:space="preserve">Tabel lengkap arsitektur per lapisan tersedia di Lampiran G.</w:t>
      </w:r>
      <w:r>
        <w:t xml:space="preserve"> </w:t>
      </w:r>
      <w:r>
        <w:t xml:space="preserve">Gambar </w:t>
      </w:r>
      <w:fldSimple w:instr=" REF fig_bab4_wdcnn_arch \h ">
        <w:r>
          <w:t xml:space="preserve">IV.3</w:t>
        </w:r>
      </w:fldSimple>
      <w:r>
        <w:t xml:space="preserve"> memvisualisasikan seluruh blok arsitektur</w:t>
      </w:r>
      <w:r>
        <w:t xml:space="preserve"> </w:t>
      </w:r>
      <w:r>
        <w:t xml:space="preserve">WDCNN dari masukan hingga keluaran.</w:t>
      </w:r>
    </w:p>
    <w:p>
      <w:pPr>
        <w:pStyle w:val="Paragraf"/>
      </w:pPr>
    </w:p>
    <w:bookmarkStart w:id="55" w:name="fig:bab4_wdcnn_arch"/>
    <w:p>
      <w:pPr>
        <w:pStyle w:val="Gambar"/>
      </w:pPr>
      <w:r>
        <w:drawing>
          <wp:inline>
            <wp:extent cx="4785582" cy="103370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assets/figures/bab4/wdcnn_architectur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582" cy="1033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20" w:name="fig_bab4_wdcnn_arch"/>
      <w:r>
        <w:t xml:space="preserve">IV.</w:t>
      </w:r>
      <w:fldSimple w:instr=" SEQ Gambar \* ARABIC \s 1 ">
        <w:r>
          <w:t xml:space="preserve">3</w:t>
        </w:r>
      </w:fldSimple>
      <w:bookmarkEnd w:id="120"/>
      <w:r>
        <w:t xml:space="preserve"> </w:t>
      </w:r>
      <w:r>
        <w:t xml:space="preserve">Diagram arsitektur WDCNN</w:t>
      </w:r>
      <w:r>
        <w:t xml:space="preserve"> </w:t>
      </w:r>
      <w:r>
        <w:t xml:space="preserve">(Zhang dkk., 2017)</w:t>
      </w:r>
      <w:r>
        <w:t xml:space="preserve"> </w:t>
      </w:r>
      <w:r>
        <w:t xml:space="preserve">yang digunakan</w:t>
      </w:r>
      <w:r>
        <w:t xml:space="preserve"> </w:t>
      </w:r>
      <w:r>
        <w:t xml:space="preserve">dalam penelitian ini: input 1 × 2.048 diproses melalui</w:t>
      </w:r>
      <w:r>
        <w:t xml:space="preserve"> </w:t>
      </w:r>
      <w:r>
        <w:t xml:space="preserve">lima blok konvolusi (Conv1d, BatchNorm, ReLU, MaxPool) yang</w:t>
      </w:r>
      <w:r>
        <w:t xml:space="preserve"> </w:t>
      </w:r>
      <w:r>
        <w:t xml:space="preserve">secara progresif mengurangi dimensi temporal, diikuti dua lapisan</w:t>
      </w:r>
      <w:r>
        <w:t xml:space="preserve"> </w:t>
      </w:r>
      <w:r>
        <w:rPr>
          <w:i/>
          <w:iCs/>
        </w:rPr>
        <w:t xml:space="preserve">fully connected</w:t>
      </w:r>
      <w:r>
        <w:t xml:space="preserve"> </w:t>
      </w:r>
      <w:r>
        <w:t xml:space="preserve">(FC) dan</w:t>
      </w:r>
      <w:r>
        <w:t xml:space="preserve"> </w:t>
      </w:r>
      <w:r>
        <w:rPr>
          <w:i/>
          <w:iCs/>
        </w:rPr>
        <w:t xml:space="preserve">dropout</w:t>
      </w:r>
      <w:r>
        <w:t xml:space="preserve"> </w:t>
      </w:r>
      <w:r>
        <w:t xml:space="preserve">sebelum keluaran</w:t>
      </w:r>
      <w:r>
        <w:t xml:space="preserve"> </w:t>
      </w:r>
      <w:r>
        <w:t xml:space="preserve">10-kelas. Sumber: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bookmarkEnd w:id="55"/>
    <w:bookmarkEnd w:id="56"/>
    <w:bookmarkStart w:id="57" w:name="subsec:bab4_wdcnn_ablasi"/>
    <w:p>
      <w:pPr>
        <w:pStyle w:val="Heading3"/>
      </w:pPr>
      <w:r>
        <w:t xml:space="preserve">Tiga Varian Studi Ablasi</w:t>
      </w:r>
    </w:p>
    <w:p>
      <w:pPr>
        <w:pStyle w:val="Paragraf"/>
      </w:pPr>
    </w:p>
    <w:p>
      <w:pPr>
        <w:pStyle w:val="Paragraf"/>
      </w:pPr>
      <w:r>
        <w:t xml:space="preserve">Tiga varian arsitektur digunakan untuk studi ablasi yang menjadi fondasi</w:t>
      </w:r>
      <w:r>
        <w:t xml:space="preserve"> </w:t>
      </w:r>
      <w:r>
        <w:t xml:space="preserve">Novelti N2: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Varian A (Baseline):</w:t>
      </w:r>
      <w:r>
        <w:t xml:space="preserve"> </w:t>
      </w:r>
      <w:r>
        <w:t xml:space="preserve">WDCNN penuh dengan kernel pertama</w:t>
      </w:r>
      <w:r>
        <w:t xml:space="preserve"> </w:t>
      </w:r>
      <w:r>
        <w:t xml:space="preserve">berukuran 64 dan</w:t>
      </w:r>
      <w:r>
        <w:t xml:space="preserve"> </w:t>
      </w:r>
      <w:r>
        <w:rPr>
          <w:i/>
          <w:iCs/>
        </w:rPr>
        <w:t xml:space="preserve">Batch Normalization</w:t>
      </w:r>
      <w:r>
        <w:t xml:space="preserve"> </w:t>
      </w:r>
      <w:r>
        <w:t xml:space="preserve">aktif pada semua blok</w:t>
      </w:r>
      <w:r>
        <w:t xml:space="preserve"> </w:t>
      </w:r>
      <w:r>
        <w:t xml:space="preserve">konvolusi. Varian ini merepresentasikan konfigurasi referensi</w:t>
      </w:r>
      <w:r>
        <w:t xml:space="preserve"> </w:t>
      </w:r>
      <w:r>
        <w:t xml:space="preserve">(Zhang dkk., 2017)</w:t>
      </w:r>
      <w:r>
        <w:t xml:space="preserve">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Varian B (Kernel Sempit):</w:t>
      </w:r>
      <w:r>
        <w:t xml:space="preserve"> </w:t>
      </w:r>
      <w:r>
        <w:t xml:space="preserve">Ukuran kernel pertama diperkecil</w:t>
      </w:r>
      <w:r>
        <w:t xml:space="preserve"> </w:t>
      </w:r>
      <w:r>
        <w:t xml:space="preserve">dari 64 ke 3</w:t>
      </w:r>
      <w:r>
        <w:t xml:space="preserve"> </w:t>
      </w:r>
      <w:r>
        <w:t xml:space="preserve">(</w:t>
      </w:r>
      <w:r>
        <w:rPr>
          <w:i/>
          <w:iCs/>
        </w:rPr>
        <w:t xml:space="preserve">stride</w:t>
      </w:r>
      <w:r>
        <w:t xml:space="preserve"> </w:t>
      </w:r>
      <w:r>
        <w:t xml:space="preserve">16 menjadi 1)</w:t>
      </w:r>
      <w:r>
        <w:t xml:space="preserve">,</w:t>
      </w:r>
      <w:r>
        <w:t xml:space="preserve"> </w:t>
      </w:r>
      <w:r>
        <w:t xml:space="preserve">menyamakan dengan kernel blok lainnya. Tujuan ablasi</w:t>
      </w:r>
      <w:r>
        <w:t xml:space="preserve"> </w:t>
      </w:r>
      <w:r>
        <w:t xml:space="preserve">ini adalah menguji peran kernel lebar dalam pemrosesan frekuensi.</w:t>
      </w:r>
      <w:r>
        <w:t xml:space="preserve"> </w:t>
      </w:r>
      <w:r>
        <w:t xml:space="preserve">Jumlah parameter meningkat sebesar  </w:t>
      </w:r>
      <m:oMath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(dari 60.710 menjadi 443.734) karena hilangnya</w:t>
      </w:r>
      <w:r>
        <w:t xml:space="preserve"> </w:t>
      </w:r>
      <w:r>
        <w:t xml:space="preserve">reduksi dimensi implisit oleh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lebar, membuat peta fitur</w:t>
      </w:r>
      <w:r>
        <w:t xml:space="preserve"> </w:t>
      </w:r>
      <w:r>
        <w:t xml:space="preserve">beresolusi penuh dan memerlukan bank filter yang jauh lebih besar.</w:t>
      </w:r>
    </w:p>
    <w:p>
      <w:pPr>
        <w:pStyle w:val="Paragraf"/>
      </w:pPr>
    </w:p>
    <w:p>
      <w:pPr>
        <w:pStyle w:val="Paragraf"/>
        <w:numPr>
          <w:ilvl w:val="0"/>
          <w:numId w:val="1001"/>
        </w:numPr>
      </w:pPr>
      <w:r>
        <w:rPr>
          <w:b/>
          <w:bCs/>
        </w:rPr>
        <w:t xml:space="preserve">Varian C (Tanpa BatchNorm):</w:t>
      </w:r>
      <w:r>
        <w:t xml:space="preserve"> </w:t>
      </w:r>
      <w:r>
        <w:t xml:space="preserve">Arsitektur identik dengan</w:t>
      </w:r>
      <w:r>
        <w:t xml:space="preserve"> </w:t>
      </w:r>
      <w:r>
        <w:t xml:space="preserve">Varian A, tetapi semua lapisan</w:t>
      </w:r>
      <w:r>
        <w:t xml:space="preserve"> </w:t>
      </w:r>
      <w:r>
        <w:rPr>
          <w:i/>
          <w:iCs/>
        </w:rPr>
        <w:t xml:space="preserve">Batch Normalization</w:t>
      </w:r>
      <w:r>
        <w:t xml:space="preserve"> </w:t>
      </w:r>
      <w:r>
        <w:t xml:space="preserve">dihapus.</w:t>
      </w:r>
      <w:r>
        <w:t xml:space="preserve"> </w:t>
      </w:r>
      <w:r>
        <w:t xml:space="preserve">Tujuan ablasi ini adalah menguji hipotesis bahwa BN menekan</w:t>
      </w:r>
      <w:r>
        <w:t xml:space="preserve"> </w:t>
      </w:r>
      <w:r>
        <w:t xml:space="preserve">diskriminabilitas FSM, temuan yang menjadi inti Novelti N2.</w:t>
      </w:r>
    </w:p>
    <w:p>
      <w:pPr>
        <w:pStyle w:val="Paragraf"/>
      </w:pPr>
    </w:p>
    <w:bookmarkEnd w:id="57"/>
    <w:bookmarkStart w:id="58" w:name="subsec:bab4_wdcnn_training"/>
    <w:p>
      <w:pPr>
        <w:pStyle w:val="Heading3"/>
      </w:pPr>
      <w:r>
        <w:t xml:space="preserve">Protokol Pelatihan WDCNN</w:t>
      </w:r>
    </w:p>
    <w:p>
      <w:pPr>
        <w:pStyle w:val="Paragraf"/>
      </w:pPr>
    </w:p>
    <w:p>
      <w:pPr>
        <w:pStyle w:val="Paragraf"/>
      </w:pPr>
      <w:r>
        <w:t xml:space="preserve">Pelatihan menggunakan optimizer Adam dengan</w:t>
      </w:r>
      <w:r>
        <w:t xml:space="preserve"> </w:t>
      </w:r>
      <w:r>
        <w:rPr>
          <w:i/>
          <w:iCs/>
        </w:rPr>
        <w:t xml:space="preserve">learning rate</w:t>
      </w:r>
      <w:r>
        <w:t xml:space="preserve"> </w:t>
      </w:r>
      <w:r>
        <w:t xml:space="preserve">awal 0,001</w:t>
      </w:r>
      <w:r>
        <w:t xml:space="preserve"> </w:t>
      </w:r>
      <w:r>
        <w:t xml:space="preserve">dan penjadwal</w:t>
      </w:r>
      <w:r>
        <w:t xml:space="preserve"> </w:t>
      </w:r>
      <w:r>
        <w:rPr>
          <w:i/>
          <w:iCs/>
        </w:rPr>
        <w:t xml:space="preserve">Step Learning Rate</w:t>
      </w:r>
      <w:r>
        <w:t xml:space="preserve"> </w:t>
      </w:r>
      <w:r>
        <w:t xml:space="preserve">(StepLR,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, berubah</w:t>
      </w:r>
      <w:r>
        <w:t xml:space="preserve"> </w:t>
      </w:r>
      <w:r>
        <w:t xml:space="preserve">setiap 20</w:t>
      </w:r>
      <w:r>
        <w:t xml:space="preserve"> </w:t>
      </w:r>
      <w:r>
        <w:rPr>
          <w:i/>
          <w:iCs/>
        </w:rPr>
        <w:t xml:space="preserve">epoch</w:t>
      </w:r>
      <w:r>
        <w:t xml:space="preserve">).</w:t>
      </w:r>
      <w:r>
        <w:t xml:space="preserve"> </w:t>
      </w:r>
      <w:r>
        <w:t xml:space="preserve">Fungsi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yang dipilih adalah</w:t>
      </w:r>
      <w:r>
        <w:t xml:space="preserve"> </w:t>
      </w:r>
      <w:r>
        <w:rPr>
          <w:i/>
          <w:iCs/>
        </w:rPr>
        <w:t xml:space="preserve">CrossEntropyLoss</w:t>
      </w:r>
      <w:r>
        <w:t xml:space="preserve"> </w:t>
      </w:r>
      <w:r>
        <w:t xml:space="preserve">standar tanpa bobot kelas</w:t>
      </w:r>
      <w:r>
        <w:t xml:space="preserve"> </w:t>
      </w:r>
      <w:r>
        <w:t xml:space="preserve">(kelas CWRU seimbang dengan jumlah 75 sampel per kelas 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).</w:t>
      </w:r>
      <w:r>
        <w:t xml:space="preserve"> </w:t>
      </w:r>
      <w:r>
        <w:t xml:space="preserve">Metode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 </w:t>
      </w:r>
      <w:r>
        <w:t xml:space="preserve">dengan waktu tunggu 15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diaktifkan berdasarkan</w:t>
      </w:r>
      <w:r>
        <w:t xml:space="preserve"> </w:t>
      </w:r>
      <w:r>
        <w:t xml:space="preserve">akurasi validasi, dan</w:t>
      </w:r>
      <w:r>
        <w:t xml:space="preserve"> </w:t>
      </w:r>
      <w:r>
        <w:rPr>
          <w:i/>
          <w:iCs/>
        </w:rPr>
        <w:t xml:space="preserve">checkpoint</w:t>
      </w:r>
      <w:r>
        <w:t xml:space="preserve"> </w:t>
      </w:r>
      <w:r>
        <w:t xml:space="preserve">terbaik disimpan untuk evaluasi</w:t>
      </w:r>
      <w:r>
        <w:t xml:space="preserve"> </w:t>
      </w:r>
      <w:r>
        <w:t xml:space="preserve">akhir 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.</w:t>
      </w:r>
      <w:r>
        <w:t xml:space="preserve"> </w:t>
      </w:r>
      <w:r>
        <w:t xml:space="preserve">Detail hiperparameter lengkap WDCNN tersedia di Lampiran G.</w:t>
      </w:r>
    </w:p>
    <w:p>
      <w:pPr>
        <w:pStyle w:val="Paragraf"/>
      </w:pPr>
    </w:p>
    <w:bookmarkEnd w:id="58"/>
    <w:bookmarkEnd w:id="59"/>
    <w:bookmarkStart w:id="63" w:name="sec:bab4_shap"/>
    <w:p>
      <w:pPr>
        <w:pStyle w:val="Heading2"/>
      </w:pPr>
      <w:r>
        <w:t xml:space="preserve">Analisis SHAP per Kelompok Algoritma</w:t>
      </w:r>
    </w:p>
    <w:p>
      <w:pPr>
        <w:pStyle w:val="Paragraf"/>
      </w:pPr>
    </w:p>
    <w:p>
      <w:pPr>
        <w:pStyle w:val="Paragraf"/>
      </w:pPr>
      <w:r>
        <w:t xml:space="preserve">Setiap kelompok algoritma menggunakan varian SHAP yang berbeda sesuai dengan</w:t>
      </w:r>
      <w:r>
        <w:t xml:space="preserve"> </w:t>
      </w:r>
      <w:r>
        <w:t xml:space="preserve">struktur modelnya.</w:t>
      </w:r>
      <w:r>
        <w:t xml:space="preserve"> </w:t>
      </w:r>
      <w:r>
        <w:t xml:space="preserve">Pemilihan varian ini bukan sekadar pilihan implementasi, melainkan</w:t>
      </w:r>
      <w:r>
        <w:t xml:space="preserve"> </w:t>
      </w:r>
      <w:r>
        <w:t xml:space="preserve">berdampak langsung pada kompleksitas komputasi, konsistensi nilai atribusi,</w:t>
      </w:r>
      <w:r>
        <w:t xml:space="preserve"> </w:t>
      </w:r>
      <w:r>
        <w:t xml:space="preserve">dan kemampuan SHAP menangkap interaksi fitur.</w:t>
      </w:r>
    </w:p>
    <w:p>
      <w:pPr>
        <w:pStyle w:val="Paragraf"/>
      </w:pPr>
    </w:p>
    <w:bookmarkStart w:id="60" w:name="subsec:bab4_shap_kernel"/>
    <w:p>
      <w:pPr>
        <w:pStyle w:val="Heading3"/>
      </w:pPr>
      <w:r>
        <w:t xml:space="preserve">SHAP KernelExplainer untuk Model Berbasis Kernel</w:t>
      </w:r>
    </w:p>
    <w:p>
      <w:pPr>
        <w:pStyle w:val="Paragraf"/>
      </w:pPr>
    </w:p>
    <w:p>
      <w:pPr>
        <w:pStyle w:val="Paragraf"/>
      </w:pPr>
      <w:r>
        <w:t xml:space="preserve">SHAP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merupakan varian model-agnostik yang mengestimasi</w:t>
      </w:r>
      <w:r>
        <w:t xml:space="preserve"> </w:t>
      </w:r>
      <w:r>
        <w:t xml:space="preserve">nilai Shapley melalui pendekatan linear LIME berbobot kernel.</w:t>
      </w:r>
      <w:r>
        <w:t xml:space="preserve"> </w:t>
      </w:r>
      <w:r>
        <w:t xml:space="preserve">Karena SVM-RBF tidak memiliki struktur</w:t>
      </w:r>
      <w:r>
        <w:t xml:space="preserve"> </w:t>
      </w:r>
      <w:r>
        <w:rPr>
          <w:i/>
          <w:iCs/>
        </w:rPr>
        <w:t xml:space="preserve">tree</w:t>
      </w:r>
      <w:r>
        <w:t xml:space="preserve"> </w:t>
      </w:r>
      <w:r>
        <w:t xml:space="preserve">maupun</w:t>
      </w:r>
      <w:r>
        <w:t xml:space="preserve"> </w:t>
      </w:r>
      <w:r>
        <w:rPr>
          <w:i/>
          <w:iCs/>
        </w:rPr>
        <w:t xml:space="preserve">gradient flow</w:t>
      </w:r>
      <w:r>
        <w:t xml:space="preserve">,</w:t>
      </w:r>
      <w:r>
        <w:t xml:space="preserve"> </w:t>
      </w:r>
      <w:r>
        <w:t xml:space="preserve">maka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adalah satu-satunya pilihan yang dapat</w:t>
      </w:r>
      <w:r>
        <w:t xml:space="preserve"> </w:t>
      </w:r>
      <w:r>
        <w:t xml:space="preserve">memberikan jaminan properti Shapley (efisiensi, simetri,</w:t>
      </w:r>
      <w:r>
        <w:t xml:space="preserve"> </w:t>
      </w:r>
      <w:r>
        <w:rPr>
          <w:i/>
          <w:iCs/>
        </w:rPr>
        <w:t xml:space="preserve">null player</w:t>
      </w:r>
      <w:r>
        <w:t xml:space="preserve">,</w:t>
      </w:r>
      <w:r>
        <w:t xml:space="preserve"> </w:t>
      </w:r>
      <w:r>
        <w:t xml:space="preserve">dan aditif) tanpa asumsi arsitektur model tertentu</w:t>
      </w:r>
      <w:r>
        <w:t xml:space="preserve"> </w:t>
      </w:r>
      <w:r>
        <w:t xml:space="preserve">(Suharto dkk., 2024)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Sebagai</w:t>
      </w:r>
      <w:r>
        <w:t xml:space="preserve"> </w:t>
      </w:r>
      <w:r>
        <w:rPr>
          <w:i/>
          <w:iCs/>
        </w:rPr>
        <w:t xml:space="preserve">background dataset</w:t>
      </w:r>
      <w:r>
        <w:t xml:space="preserve">, digunakan sampel acak stratifikasi</w:t>
      </w:r>
      <w:r>
        <w:t xml:space="preserve"> </w:t>
      </w:r>
      <w:r>
        <w:t xml:space="preserve">kecil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, sebuah strategi yang menyeimbangkan</w:t>
      </w:r>
      <w:r>
        <w:t xml:space="preserve"> </w:t>
      </w:r>
      <w:r>
        <w:t xml:space="preserve">akurasi estimasi dan waktu komputasi, karena kompleksitas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berskala kuadratik terhadap ukuran</w:t>
      </w:r>
      <w:r>
        <w:t xml:space="preserve"> </w:t>
      </w:r>
      <w:r>
        <w:rPr>
          <w:i/>
          <w:iCs/>
        </w:rPr>
        <w:t xml:space="preserve">background dataset</w:t>
      </w:r>
      <w:r>
        <w:t xml:space="preserve">.</w:t>
      </w:r>
      <w:r>
        <w:t xml:space="preserve"> </w:t>
      </w:r>
      <w:r>
        <w:t xml:space="preserve">Untuk setiap sampel uji, algoritma ini mengevaluasi</w:t>
      </w:r>
      <w:r>
        <w:t xml:space="preserve"> </w:t>
      </w:r>
      <m:oMath>
        <m:sSup>
          <m:e>
            <m:r>
              <m:t>2</m:t>
            </m:r>
          </m:e>
          <m:sup>
            <m:r>
              <m:t>36</m:t>
            </m:r>
          </m:sup>
        </m:sSup>
      </m:oMath>
      <w:r>
        <w:t xml:space="preserve"> </w:t>
      </w:r>
      <w:r>
        <w:t xml:space="preserve">subhimpunan fitur</w:t>
      </w:r>
      <w:r>
        <w:t xml:space="preserve"> </w:t>
      </w:r>
      <w:r>
        <w:t xml:space="preserve">secara pendekatan melalui</w:t>
      </w:r>
      <w:r>
        <w:t xml:space="preserve"> </w:t>
      </w:r>
      <w:r>
        <w:rPr>
          <w:i/>
          <w:iCs/>
        </w:rPr>
        <w:t xml:space="preserve">sampling Monte Carlo</w:t>
      </w:r>
      <w:r>
        <w:t xml:space="preserve"> </w:t>
      </w:r>
      <w:r>
        <w:t xml:space="preserve">dengan jumlah iterasi</w:t>
      </w:r>
      <w:r>
        <w:t xml:space="preserve"> </w:t>
      </w:r>
      <w:r>
        <w:t xml:space="preserve">yang dikontrol oleh parameter</w:t>
      </w:r>
      <w:r>
        <w:t xml:space="preserve"> </w:t>
      </w:r>
      <w:r>
        <w:rPr>
          <w:rStyle w:val="VerbatimChar"/>
        </w:rPr>
        <w:t xml:space="preserve">nsamples</w:t>
      </w:r>
      <w:r>
        <w:t xml:space="preserve">.</w:t>
      </w:r>
      <w:r>
        <w:t xml:space="preserve"> </w:t>
      </w:r>
      <w:r>
        <w:t xml:space="preserve">Keluaran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pada seluruh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adalah matriks</w:t>
      </w:r>
      <w:r>
        <w:t xml:space="preserve"> </w:t>
      </w:r>
      <w:r>
        <w:t xml:space="preserve">atribusi berdimensi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test</m:t>
            </m:r>
          </m:sub>
        </m:sSub>
        <m:r>
          <m:rPr>
            <m:sty m:val="p"/>
          </m:rPr>
          <m:t>×</m:t>
        </m:r>
        <m:r>
          <m:t>36</m:t>
        </m:r>
      </m:oMath>
      <w:r>
        <w:t xml:space="preserve"> </w:t>
      </w:r>
      <w:r>
        <w:t xml:space="preserve">yang merekam kontribusi tiap</w:t>
      </w:r>
      <w:r>
        <w:t xml:space="preserve"> </w:t>
      </w:r>
      <w:r>
        <w:t xml:space="preserve">dimensi HI 36-D terhadap prediksi kelas setiap sampel.</w:t>
      </w:r>
    </w:p>
    <w:p>
      <w:pPr>
        <w:pStyle w:val="Paragraf"/>
      </w:pPr>
    </w:p>
    <w:p>
      <w:pPr>
        <w:pStyle w:val="Paragraf"/>
      </w:pPr>
      <w:r>
        <w:t xml:space="preserve">Nilai atribusi ini kemudian diagregasi per kelas untuk menghasilkan</w:t>
      </w:r>
      <w:r>
        <w:t xml:space="preserve"> </w:t>
      </w:r>
      <w:r>
        <w:rPr>
          <w:i/>
          <w:iCs/>
        </w:rPr>
        <w:t xml:space="preserve">global feature ranking</w:t>
      </w:r>
      <w:r>
        <w:t xml:space="preserve">: rata-rata nilai absolut SHAP per fitur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|</m:t>
            </m:r>
            <m:sSub>
              <m:e>
                <m:r>
                  <m:t>ϕ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|</m:t>
            </m:r>
          </m:e>
        </m:bar>
      </m:oMath>
      <w:r>
        <w:t xml:space="preserve"> </w:t>
      </w:r>
      <w:r>
        <w:t xml:space="preserve">diurutkan menurun untuk mengidentifikasi fitur HI mana</w:t>
      </w:r>
      <w:r>
        <w:t xml:space="preserve"> </w:t>
      </w:r>
      <w:r>
        <w:t xml:space="preserve">yang paling konsisten mempengaruhi prediksi di seluruh sampel kelas tersebut.</w:t>
      </w:r>
      <w:r>
        <w:t xml:space="preserve"> </w:t>
      </w:r>
      <w:r>
        <w:t xml:space="preserve">Regresi Logistik menggunakan prosedur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yang sama,</w:t>
      </w:r>
      <w:r>
        <w:t xml:space="preserve"> </w:t>
      </w:r>
      <w:r>
        <w:t xml:space="preserve">karena LR (meski memiliki keluaran log-probabilitas analitik) diperlakukan</w:t>
      </w:r>
      <w:r>
        <w:t xml:space="preserve"> </w:t>
      </w:r>
      <w:r>
        <w:t xml:space="preserve">secara model-agnostik agar nilai atribusi antara SVM dan LR bersifat</w:t>
      </w:r>
      <w:r>
        <w:t xml:space="preserve"> </w:t>
      </w:r>
      <w:r>
        <w:t xml:space="preserve">komparabel secara langsung.</w:t>
      </w:r>
    </w:p>
    <w:p>
      <w:pPr>
        <w:pStyle w:val="Paragraf"/>
      </w:pPr>
    </w:p>
    <w:bookmarkEnd w:id="60"/>
    <w:bookmarkStart w:id="61" w:name="subsec:bab4_shap_tree"/>
    <w:p>
      <w:pPr>
        <w:pStyle w:val="Heading3"/>
      </w:pPr>
      <w:r>
        <w:t xml:space="preserve">SHAP TreeExplainer untuk Algoritma Berbasis Pohon</w:t>
      </w:r>
    </w:p>
    <w:p>
      <w:pPr>
        <w:pStyle w:val="Paragraf"/>
      </w:pPr>
    </w:p>
    <w:p>
      <w:pPr>
        <w:pStyle w:val="Paragraf"/>
      </w:pPr>
      <w:r>
        <w:t xml:space="preserve">SHAP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mengeksploitasi struktur percabangan</w:t>
      </w:r>
      <w:r>
        <w:t xml:space="preserve"> </w:t>
      </w:r>
      <w:r>
        <w:rPr>
          <w:i/>
          <w:iCs/>
        </w:rPr>
        <w:t xml:space="preserve">tree</w:t>
      </w:r>
      <w:r>
        <w:t xml:space="preserve"> </w:t>
      </w:r>
      <w:r>
        <w:t xml:space="preserve">secara eksak menggunakan algoritma</w:t>
      </w:r>
      <w:r>
        <w:t xml:space="preserve"> </w:t>
      </w:r>
      <w:r>
        <w:rPr>
          <w:i/>
          <w:iCs/>
        </w:rPr>
        <w:t xml:space="preserve">path-dependent</w:t>
      </w:r>
      <w:r>
        <w:t xml:space="preserve"> </w:t>
      </w:r>
      <w:r>
        <w:t xml:space="preserve">yang diusulkan</w:t>
      </w:r>
      <w:r>
        <w:t xml:space="preserve"> </w:t>
      </w:r>
      <w:r>
        <w:t xml:space="preserve">Lundberg dan Lee (2017)</w:t>
      </w:r>
      <w:r>
        <w:t xml:space="preserve">, dengan kompleksitas waktu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t>L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dengan</w:t>
      </w:r>
      <w:r>
        <w:t xml:space="preserve"> </w:t>
      </w:r>
      <w:r>
        <w:rPr>
          <w:i/>
          <w:iCs/>
        </w:rPr>
        <w:t xml:space="preserve">T</w:t>
      </w:r>
      <w:r>
        <w:t xml:space="preserve"> </w:t>
      </w:r>
      <w:r>
        <w:t xml:space="preserve">adalah jumlah pohon,</w:t>
      </w:r>
      <w:r>
        <w:t xml:space="preserve"> </w:t>
      </w:r>
      <w:r>
        <w:rPr>
          <w:i/>
          <w:iCs/>
        </w:rPr>
        <w:t xml:space="preserve">L</w:t>
      </w:r>
      <w:r>
        <w:t xml:space="preserve"> </w:t>
      </w:r>
      <w:r>
        <w:t xml:space="preserve">jumlah daun, dan</w:t>
      </w:r>
      <w:r>
        <w:t xml:space="preserve"> </w:t>
      </w:r>
      <w:r>
        <w:rPr>
          <w:i/>
          <w:iCs/>
        </w:rPr>
        <w:t xml:space="preserve">D</w:t>
      </w:r>
      <w:r>
        <w:t xml:space="preserve"> </w:t>
      </w:r>
      <w:r>
        <w:t xml:space="preserve">kedalaman maksimum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2024)</w:t>
      </w:r>
      <w:r>
        <w:t xml:space="preserve">.</w:t>
      </w:r>
      <w:r>
        <w:t xml:space="preserve"> </w:t>
      </w:r>
      <w:r>
        <w:t xml:space="preserve">Berbeda dengan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,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tidak menggunakan</w:t>
      </w:r>
      <w:r>
        <w:t xml:space="preserve"> </w:t>
      </w:r>
      <w:r>
        <w:t xml:space="preserve">estimasi Monte Carlo sehingga nilai Shapley yang dihasilkan bersifat eksak</w:t>
      </w:r>
      <w:r>
        <w:t xml:space="preserve"> </w:t>
      </w:r>
      <w:r>
        <w:t xml:space="preserve">(bukan aproksimasi), sehingga memungkinkan komputasi atribusi atas seluruh</w:t>
      </w:r>
      <w:r>
        <w:t xml:space="preserve"> </w:t>
      </w:r>
      <w:r>
        <w:rPr>
          <w:i/>
          <w:iCs/>
        </w:rPr>
        <w:t xml:space="preserve">test</w:t>
      </w:r>
      <w:r>
        <w:rPr>
          <w:i/>
          <w:iCs/>
        </w:rP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terjadi dalam hitungan detik bahkan untuk RF dengan 100 pohon.</w:t>
      </w:r>
    </w:p>
    <w:p>
      <w:pPr>
        <w:pStyle w:val="Paragraf"/>
      </w:pPr>
    </w:p>
    <w:p>
      <w:pPr>
        <w:pStyle w:val="Paragraf"/>
      </w:pPr>
      <w:r>
        <w:t xml:space="preserve">Untuk DT,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menghasilkan matriks atribusi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test</m:t>
            </m:r>
          </m:sub>
        </m:sSub>
        <m:r>
          <m:rPr>
            <m:sty m:val="p"/>
          </m:rPr>
          <m:t>×</m:t>
        </m:r>
        <m:r>
          <m:t>36</m:t>
        </m:r>
        <m:r>
          <m:rPr>
            <m:sty m:val="p"/>
          </m:rPr>
          <m:t>×</m:t>
        </m:r>
        <m:r>
          <m:t>10</m:t>
        </m:r>
      </m:oMath>
      <w:r>
        <w:t xml:space="preserve">, satu vektor atribusi per dimensi fitur per kelas</w:t>
      </w:r>
      <w:r>
        <w:t xml:space="preserve"> </w:t>
      </w:r>
      <w:r>
        <w:t xml:space="preserve">keluaran.</w:t>
      </w:r>
      <w:r>
        <w:t xml:space="preserve"> </w:t>
      </w:r>
      <w:r>
        <w:t xml:space="preserve">Untuk RF dan XGBoost, atribusi per pohon diagregasi secara otomatis sehingga</w:t>
      </w:r>
      <w:r>
        <w:t xml:space="preserve"> </w:t>
      </w:r>
      <w:r>
        <w:t xml:space="preserve">keluaran akhir berdimensi sama.</w:t>
      </w:r>
      <w:r>
        <w:t xml:space="preserve"> </w:t>
      </w:r>
      <w:r>
        <w:t xml:space="preserve">Visualisasi utama yang dihasilkan mencakup</w:t>
      </w:r>
      <w:r>
        <w:t xml:space="preserve"> </w:t>
      </w:r>
      <w:r>
        <w:rPr>
          <w:i/>
          <w:iCs/>
        </w:rPr>
        <w:t xml:space="preserve">summary plot</w:t>
      </w:r>
      <w:r>
        <w:t xml:space="preserve"> </w:t>
      </w:r>
      <w:r>
        <w:t xml:space="preserve">(distribusi</w:t>
      </w:r>
      <w:r>
        <w:t xml:space="preserve"> </w:t>
      </w:r>
      <w:r>
        <w:t xml:space="preserve">nilai SHAP seluruh sampel per fitur) dan</w:t>
      </w:r>
      <w:r>
        <w:t xml:space="preserve"> </w:t>
      </w:r>
      <w:r>
        <w:rPr>
          <w:i/>
          <w:iCs/>
        </w:rPr>
        <w:t xml:space="preserve">dependence plot</w:t>
      </w:r>
      <w:r>
        <w:t xml:space="preserve"> </w:t>
      </w:r>
      <w:r>
        <w:t xml:space="preserve">(hubungan</w:t>
      </w:r>
      <w:r>
        <w:t xml:space="preserve"> </w:t>
      </w:r>
      <w:r>
        <w:t xml:space="preserve">nilai fitur terhadap nilai SHAP untuk mengungkap non-linearitas).</w:t>
      </w:r>
    </w:p>
    <w:p>
      <w:pPr>
        <w:pStyle w:val="Paragraf"/>
      </w:pPr>
    </w:p>
    <w:p>
      <w:pPr>
        <w:pStyle w:val="Paragraf"/>
      </w:pPr>
      <w:r>
        <w:t xml:space="preserve">Perbedaan mendasar antara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terletak pada distribusi</w:t>
      </w:r>
      <w:r>
        <w:t xml:space="preserve"> </w:t>
      </w:r>
      <w:r>
        <w:rPr>
          <w:i/>
          <w:iCs/>
        </w:rPr>
        <w:t xml:space="preserve">baseline</w:t>
      </w:r>
      <w:r>
        <w:t xml:space="preserve">: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feature_perturbation='tree_path_dependent'</w:t>
      </w:r>
      <w:r>
        <w:t xml:space="preserve"> </w:t>
      </w:r>
      <w:r>
        <w:t xml:space="preserve">menggunakan distribusi kondisional yang secara alami mengikuti struktur data</w:t>
      </w:r>
      <w:r>
        <w:t xml:space="preserve"> </w:t>
      </w:r>
      <w:r>
        <w:t xml:space="preserve">pelatihan, sementara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menggunakan distribusi marginal.</w:t>
      </w:r>
      <w:r>
        <w:t xml:space="preserve"> </w:t>
      </w:r>
      <w:r>
        <w:t xml:space="preserve">Perbedaan ini membuat nilai SHAP antara model berbasis kernel dan algoritma</w:t>
      </w:r>
      <w:r>
        <w:t xml:space="preserve"> </w:t>
      </w:r>
      <w:r>
        <w:t xml:space="preserve">berbasis pohon tidak dapat dikomparasi secara kuantitatif; perbandingan</w:t>
      </w:r>
      <w:r>
        <w:t xml:space="preserve"> </w:t>
      </w:r>
      <w:r>
        <w:t xml:space="preserve">dibatasi pada tingkat kualitatif (apakah fitur </w:t>
      </w:r>
      <w:r>
        <w:rPr>
          <w:i/>
          <w:iCs/>
        </w:rPr>
        <w:t xml:space="preserve">j</w:t>
      </w:r>
      <w:r>
        <w:t xml:space="preserve"> </w:t>
      </w:r>
      <w:r>
        <w:t xml:space="preserve">masuk dalam sepuluh besar</w:t>
      </w:r>
      <w:r>
        <w:t xml:space="preserve"> </w:t>
      </w:r>
      <w:r>
        <w:t xml:space="preserve">untuk kedua kelompok).</w:t>
      </w:r>
    </w:p>
    <w:p>
      <w:pPr>
        <w:pStyle w:val="Paragraf"/>
      </w:pPr>
    </w:p>
    <w:bookmarkEnd w:id="61"/>
    <w:bookmarkStart w:id="62" w:name="subsec:bab4_shap_deep"/>
    <w:p>
      <w:pPr>
        <w:pStyle w:val="Heading3"/>
      </w:pPr>
      <w:r>
        <w:t xml:space="preserve">SHAP DeepExplainer untuk WDCNN</w:t>
      </w:r>
    </w:p>
    <w:p>
      <w:pPr>
        <w:pStyle w:val="Paragraf"/>
      </w:pPr>
    </w:p>
    <w:p>
      <w:pPr>
        <w:pStyle w:val="Paragraf"/>
      </w:pPr>
      <w:r>
        <w:t xml:space="preserve">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mengadaptasi algoritma</w:t>
      </w:r>
      <w:r>
        <w:t xml:space="preserve"> </w:t>
      </w:r>
      <w:r>
        <w:rPr>
          <w:i/>
          <w:iCs/>
        </w:rPr>
        <w:t xml:space="preserve">DeepLIFT</w:t>
      </w:r>
      <w:r>
        <w:t xml:space="preserve"> </w:t>
      </w:r>
      <w:r>
        <w:t xml:space="preserve">(Shrikumar dkk., 2017)</w:t>
      </w:r>
      <w:r>
        <w:t xml:space="preserve"> </w:t>
      </w:r>
      <w:r>
        <w:t xml:space="preserve">ke dalam kerangka nilai Shapley untuk</w:t>
      </w:r>
      <w:r>
        <w:t xml:space="preserve"> </w:t>
      </w:r>
      <w:r>
        <w:t xml:space="preserve">jaringan saraf tiruan dengan operasi diferensiabel.</w:t>
      </w:r>
      <w:r>
        <w:t xml:space="preserve"> </w:t>
      </w:r>
      <w:r>
        <w:t xml:space="preserve">Berbeda dengan dua varian sebelumnya yang beroperasi pada ruang fitur</w:t>
      </w:r>
      <w:r>
        <w:t xml:space="preserve"> </w:t>
      </w:r>
      <w:r>
        <w:t xml:space="preserve">berdimensi rendah (36-D),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menghasilkan atribusi pada</w:t>
      </w:r>
      <w:r>
        <w:t xml:space="preserve"> </w:t>
      </w:r>
      <w:r>
        <w:t xml:space="preserve">ruang sinyal mentah berdimensi 2.048, jumlah yang jauh lebih besar dari ruang fitur.</w:t>
      </w:r>
    </w:p>
    <w:p>
      <w:pPr>
        <w:pStyle w:val="Paragraf"/>
      </w:pPr>
    </w:p>
    <w:p>
      <w:pPr>
        <w:pStyle w:val="Paragraf"/>
      </w:pPr>
      <w:r>
        <w:t xml:space="preserve">Sebagai</w:t>
      </w:r>
      <w:r>
        <w:t xml:space="preserve"> </w:t>
      </w:r>
      <w:r>
        <w:rPr>
          <w:i/>
          <w:iCs/>
        </w:rPr>
        <w:t xml:space="preserve">background dataset</w:t>
      </w:r>
      <w:r>
        <w:t xml:space="preserve">, digunakanlah 300 sampel yang dipilih secara</w:t>
      </w:r>
      <w:r>
        <w:t xml:space="preserve"> </w:t>
      </w:r>
      <w:r>
        <w:t xml:space="preserve">stratifikasi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, dengan 30 sampel per kelas dari 10 kelas</w:t>
      </w:r>
      <w:r>
        <w:t xml:space="preserve"> </w:t>
      </w:r>
      <w:r>
        <w:t xml:space="preserve">CWRU.</w:t>
      </w:r>
      <w:r>
        <w:t xml:space="preserve"> </w:t>
      </w:r>
      <w:r>
        <w:t xml:space="preserve">Ukuran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ini merupakan keseimbangan antara kualitas estimasi</w:t>
      </w:r>
      <w:r>
        <w:t xml:space="preserve"> </w:t>
      </w:r>
      <w:r>
        <w:t xml:space="preserve">baseline dan kebutuhan memori: untuk setiap sampel uji, GPU harus menyimpan</w:t>
      </w:r>
      <w:r>
        <w:t xml:space="preserve"> </w:t>
      </w:r>
      <w:r>
        <w:t xml:space="preserve">produk matriks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bg</m:t>
            </m:r>
          </m:sub>
        </m:sSub>
        <m:r>
          <m:rPr>
            <m:sty m:val="p"/>
          </m:rPr>
          <m:t>×</m:t>
        </m:r>
        <m:r>
          <m:t>2048</m:t>
        </m:r>
      </m:oMath>
      <w:r>
        <w:t xml:space="preserve"> </w:t>
      </w:r>
      <w:r>
        <w:t xml:space="preserve">selama proses propagasi mundur</w:t>
      </w:r>
      <w:r>
        <w:t xml:space="preserve"> </w:t>
      </w:r>
      <w:r>
        <w:rPr>
          <w:i/>
          <w:iCs/>
        </w:rPr>
        <w:t xml:space="preserve">DeepLIFT</w:t>
      </w:r>
      <w:r>
        <w:t xml:space="preserve">.</w:t>
      </w:r>
      <w:r>
        <w:t xml:space="preserve"> </w:t>
      </w:r>
      <w:r>
        <w:t xml:space="preserve">Evaluasi dilakukan pada 500 sampel uji yang dipilih metode stratifikasi (50 sampel</w:t>
      </w:r>
      <w:r>
        <w:t xml:space="preserve"> </w:t>
      </w:r>
      <w:r>
        <w:t xml:space="preserve">per kelas).</w:t>
      </w:r>
    </w:p>
    <w:p>
      <w:pPr>
        <w:pStyle w:val="Paragraf"/>
      </w:pPr>
    </w:p>
    <w:p>
      <w:pPr>
        <w:pStyle w:val="Paragraf"/>
      </w:pPr>
      <w:r>
        <w:t xml:space="preserve">Keluaran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untuk setiap sampel uji adalah sepuluh</w:t>
      </w:r>
      <w:r>
        <w:t xml:space="preserve"> </w:t>
      </w:r>
      <w:r>
        <w:rPr>
          <w:i/>
          <w:iCs/>
        </w:rPr>
        <w:t xml:space="preserve">array</w:t>
      </w:r>
      <w:r>
        <w:t xml:space="preserve"> </w:t>
      </w:r>
      <w:r>
        <w:t xml:space="preserve">atribusi berdimensi 1 × 2048, satu per kelas keluaran,</w:t>
      </w:r>
      <w:r>
        <w:t xml:space="preserve"> </w:t>
      </w:r>
      <w:r>
        <w:t xml:space="preserve">merekam kontribusi setiap posisi sinyal terhadap logit kelas tersebut.</w:t>
      </w:r>
      <w:r>
        <w:t xml:space="preserve"> </w:t>
      </w:r>
      <w:r>
        <w:t xml:space="preserve">Dengan 500 sampel uji dan 10 kelas, total volume nilai SHAP yang dihasilkan</w:t>
      </w:r>
      <w:r>
        <w:t xml:space="preserve"> </w:t>
      </w:r>
      <w:r>
        <w:t xml:space="preserve">adalah</w:t>
      </w:r>
      <w:r>
        <w:t xml:space="preserve"> </w:t>
      </w:r>
      <m:oMath>
        <m:r>
          <m:t>500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×</m:t>
        </m:r>
        <m:r>
          <m:t>2048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nilai.</w:t>
      </w:r>
      <w:r>
        <w:t xml:space="preserve"> </w:t>
      </w:r>
      <w:r>
        <w:t xml:space="preserve">Kumpulan nilai ini kemudian diagregasi menjadi FSM sebagaimana diformalkan</w:t>
      </w:r>
      <w:r>
        <w:t xml:space="preserve"> </w:t>
      </w:r>
      <w:r>
        <w:t xml:space="preserve">pada Subbab IV.6.</w:t>
      </w:r>
    </w:p>
    <w:p>
      <w:pPr>
        <w:pStyle w:val="Paragraf"/>
      </w:pPr>
    </w:p>
    <w:bookmarkEnd w:id="62"/>
    <w:bookmarkEnd w:id="63"/>
    <w:bookmarkStart w:id="65" w:name="sec:bab4_fsm"/>
    <w:p>
      <w:pPr>
        <w:pStyle w:val="Heading2"/>
      </w:pPr>
      <w:r>
        <w:t xml:space="preserve">Formalisasi Fault Signature Maps (FSM)</w:t>
      </w:r>
    </w:p>
    <w:p>
      <w:pPr>
        <w:pStyle w:val="Paragraf"/>
      </w:pPr>
    </w:p>
    <w:p>
      <w:pPr>
        <w:pStyle w:val="Paragraf"/>
      </w:pPr>
      <w:r>
        <w:rPr>
          <w:i/>
          <w:iCs/>
        </w:rPr>
        <w:t xml:space="preserve">Fault Signature Maps</w:t>
      </w:r>
      <w:r>
        <w:t xml:space="preserve"> </w:t>
      </w:r>
      <w:r>
        <w:t xml:space="preserve">(FSM) adalah representasi agregat nilai atribusi</w:t>
      </w:r>
      <w:r>
        <w:t xml:space="preserve"> </w:t>
      </w:r>
      <w:r>
        <w:t xml:space="preserve">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yang meringkas pola kontribusi sinyal spesifik</w:t>
      </w:r>
      <w:r>
        <w:t xml:space="preserve"> </w:t>
      </w:r>
      <w:r>
        <w:t xml:space="preserve">per kelas kerusakan.</w:t>
      </w:r>
      <w:r>
        <w:t xml:space="preserve"> </w:t>
      </w:r>
      <w:r>
        <w:t xml:space="preserve">Tiga varian FSM didefinisikan untuk menangkap aspek yang berbeda dari pola</w:t>
      </w:r>
      <w:r>
        <w:t xml:space="preserve"> </w:t>
      </w:r>
      <w:r>
        <w:t xml:space="preserve">atribusi: arah rata-rata (</w:t>
      </w:r>
      <w:r>
        <w:rPr>
          <w:i/>
          <w:iCs/>
        </w:rPr>
        <w:t xml:space="preserve">Signed</w:t>
      </w:r>
      <w:r>
        <w:t xml:space="preserve">), magnitudo rata-rata (</w:t>
      </w:r>
      <w:r>
        <w:rPr>
          <w:i/>
          <w:iCs/>
        </w:rPr>
        <w:t xml:space="preserve">Absolute</w:t>
      </w:r>
      <w:r>
        <w:t xml:space="preserve">),</w:t>
      </w:r>
      <w:r>
        <w:t xml:space="preserve"> </w:t>
      </w:r>
      <w:r>
        <w:t xml:space="preserve">dan konsistensi antar sampel (</w:t>
      </w:r>
      <w:r>
        <w:rPr>
          <w:i/>
          <w:iCs/>
        </w:rPr>
        <w:t xml:space="preserve">Variance</w:t>
      </w:r>
      <w:r>
        <w:t xml:space="preserve">)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m:oMath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dinyatakan sebagai nilai SHAP kelas </w:t>
      </w:r>
      <w:r>
        <w:rPr>
          <w:i/>
          <w:iCs/>
        </w:rPr>
        <w:t xml:space="preserve">c</w:t>
      </w:r>
      <w:r>
        <w:t xml:space="preserve"> </w:t>
      </w:r>
      <w:r>
        <w:t xml:space="preserve">pada</w:t>
      </w:r>
      <w:r>
        <w:t xml:space="preserve"> </w:t>
      </w:r>
      <w:r>
        <w:t xml:space="preserve">posisi sinyal </w:t>
      </w:r>
      <w:r>
        <w:rPr>
          <w:i/>
          <w:iCs/>
        </w:rPr>
        <w:t xml:space="preserve">p</w:t>
      </w:r>
      <w:r>
        <w:t xml:space="preserve"> </w:t>
      </w:r>
      <w:r>
        <w:t xml:space="preserve">untuk sampel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dan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dinyatakan sebagai</w:t>
      </w:r>
      <w:r>
        <w:t xml:space="preserve"> </w:t>
      </w:r>
      <w:r>
        <w:t xml:space="preserve">himpunan sampel uji dari kelas </w:t>
      </w:r>
      <w:r>
        <w:rPr>
          <w:i/>
          <w:iCs/>
        </w:rPr>
        <w:t xml:space="preserve">c</w:t>
      </w:r>
      <w:r>
        <w:t xml:space="preserve"> </w:t>
      </w:r>
      <w:r>
        <w:t xml:space="preserve">dengan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50</m:t>
        </m:r>
      </m:oMath>
      <w:r>
        <w:t xml:space="preserve">.</w:t>
      </w:r>
      <w:r>
        <w:t xml:space="preserve"> </w:t>
      </w:r>
      <w:r>
        <w:t xml:space="preserve">Ketiga varian FSM didefinisikan sebagai: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Sup>
          <m:e>
            <m:r>
              <m:rPr>
                <m:nor/>
                <m:sty m:val="p"/>
              </m:rPr>
              <m:t>FSM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signed</m:t>
            </m:r>
          </m:sup>
        </m:sSubSup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bi"/>
              </m:rPr>
              <m:t>x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t>c</m:t>
                </m:r>
              </m:sub>
            </m:sSub>
          </m:sub>
          <m:sup>
            <m:r>
              <m:t>​</m:t>
            </m:r>
          </m:sup>
          <m:e>
            <m:sSup>
              <m:e>
                <m:r>
                  <m:t>ϕ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sup>
            </m:sSup>
          </m:e>
        </m:nary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ab/>
      </w:r>
      <w:r>
        <w:t xml:space="preserve">(</w:t>
      </w:r>
      <w:bookmarkStart w:id="134" w:name="eq_bab4_fsm_signed"/>
      <w:r>
        <w:t xml:space="preserve">IV.</w:t>
      </w:r>
      <w:fldSimple w:instr=" SEQ Persamaan \* ARABIC \s 1 ">
        <w:r>
          <w:t xml:space="preserve">1</w:t>
        </w:r>
      </w:fldSimple>
      <w:bookmarkEnd w:id="134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Sup>
          <m:e>
            <m:r>
              <m:rPr>
                <m:nor/>
                <m:sty m:val="p"/>
              </m:rPr>
              <m:t>FSM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abs</m:t>
            </m:r>
          </m:sup>
        </m:sSubSup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|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bi"/>
              </m:rPr>
              <m:t>x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t>c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|</m:t>
        </m:r>
      </m:oMath>
      <w:r>
        <w:tab/>
      </w:r>
      <w:r>
        <w:t xml:space="preserve">(</w:t>
      </w:r>
      <w:bookmarkStart w:id="135" w:name="eq_bab4_fsm_abs"/>
      <w:r>
        <w:t xml:space="preserve">IV.</w:t>
      </w:r>
      <w:fldSimple w:instr=" SEQ Persamaan \* ARABIC \s 1 ">
        <w:r>
          <w:t xml:space="preserve">2</w:t>
        </w:r>
      </w:fldSimple>
      <w:bookmarkEnd w:id="135"/>
      <w:r>
        <w:t xml:space="preserve">)</w:t>
      </w:r>
    </w:p>
    <w:p>
      <w:pPr>
        <w:pStyle w:val="Paragraf"/>
      </w:pPr>
    </w:p>
    <w:p>
      <w:pPr>
        <w:pStyle w:val="Paragraf"/>
        <w:tabs>
          <w:tab w:val="center" w:pos="3966"/>
          <w:tab w:val="right" w:pos="7933"/>
        </w:tabs>
      </w:pPr>
      <w:r>
        <w:tab/>
      </w:r>
      <m:oMath>
        <m:sSubSup>
          <m:e>
            <m:r>
              <m:rPr>
                <m:nor/>
                <m:sty m:val="p"/>
              </m:rPr>
              <m:t>FSM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var</m:t>
            </m:r>
          </m:sup>
        </m:sSubSup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|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bi"/>
              </m:rPr>
              <m:t>x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t>c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ϕ</m:t>
            </m:r>
          </m:e>
          <m:sup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−</m:t>
        </m:r>
        <m:sSubSup>
          <m:e>
            <m:r>
              <m:rPr>
                <m:nor/>
                <m:sty m:val="p"/>
              </m:rPr>
              <m:t>FSM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signed</m:t>
            </m:r>
          </m:sup>
        </m:sSubSup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ab/>
      </w:r>
      <w:r>
        <w:t xml:space="preserve">(</w:t>
      </w:r>
      <w:bookmarkStart w:id="136" w:name="eq_bab4_fsm_var"/>
      <w:r>
        <w:t xml:space="preserve">IV.</w:t>
      </w:r>
      <w:fldSimple w:instr=" SEQ Persamaan \* ARABIC \s 1 ">
        <w:r>
          <w:t xml:space="preserve">3</w:t>
        </w:r>
      </w:fldSimple>
      <w:bookmarkEnd w:id="136"/>
      <w:r>
        <w:t xml:space="preserve">)</w:t>
      </w:r>
    </w:p>
    <w:p>
      <w:pPr>
        <w:pStyle w:val="Paragraf"/>
      </w:pPr>
    </w:p>
    <w:p>
      <w:pPr>
        <w:pStyle w:val="Paragraf"/>
      </w:pPr>
      <m:oMath>
        <m:sSubSup>
          <m:e>
            <m:r>
              <m:rPr>
                <m:nor/>
                <m:sty m:val="p"/>
              </m:rPr>
              <m:t>FSM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signed</m:t>
            </m:r>
          </m:sup>
        </m:sSubSup>
      </m:oMath>
      <w:r>
        <w:t xml:space="preserve"> </w:t>
      </w:r>
      <w:r>
        <w:t xml:space="preserve">menangkap arah dominan kontribusi, yaitu nilai positif</w:t>
      </w:r>
      <w:r>
        <w:t xml:space="preserve"> </w:t>
      </w:r>
      <w:r>
        <w:t xml:space="preserve">pada posisi </w:t>
      </w:r>
      <w:r>
        <w:rPr>
          <w:i/>
          <w:iCs/>
        </w:rPr>
        <w:t xml:space="preserve">p</w:t>
      </w:r>
      <w:r>
        <w:t xml:space="preserve"> </w:t>
      </w:r>
      <w:r>
        <w:t xml:space="preserve">berarti kehadiran energi di posisi tersebut mendorong</w:t>
      </w:r>
      <w:r>
        <w:t xml:space="preserve"> </w:t>
      </w:r>
      <w:r>
        <w:t xml:space="preserve">prediksi ke kelas </w:t>
      </w:r>
      <w:r>
        <w:rPr>
          <w:i/>
          <w:iCs/>
        </w:rPr>
        <w:t xml:space="preserve">c</w:t>
      </w:r>
      <w:r>
        <w:t xml:space="preserve">, sedangkan nilai negatif berarti sebaliknya.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FSM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abs</m:t>
            </m:r>
          </m:sup>
        </m:sSubSup>
      </m:oMath>
      <w:r>
        <w:t xml:space="preserve"> </w:t>
      </w:r>
      <w:r>
        <w:t xml:space="preserve">mengukur besaran kontribusi tanpa memperhatikan</w:t>
      </w:r>
      <w:r>
        <w:t xml:space="preserve"> </w:t>
      </w:r>
      <w:r>
        <w:t xml:space="preserve">arah, digunakan untuk mengidentifikasi posisi sinyal yang secara konsisten</w:t>
      </w:r>
      <w:r>
        <w:t xml:space="preserve"> </w:t>
      </w:r>
      <w:r>
        <w:t xml:space="preserve">aktif tanpa bergantung pada tanda atribusi.</w:t>
      </w:r>
      <w:r>
        <w:t xml:space="preserve"> </w:t>
      </w:r>
      <m:oMath>
        <m:sSubSup>
          <m:e>
            <m:r>
              <m:rPr>
                <m:nor/>
                <m:sty m:val="p"/>
              </m:rPr>
              <m:t>FSM</m:t>
            </m:r>
          </m:e>
          <m:sub>
            <m:r>
              <m:t>c</m:t>
            </m:r>
          </m:sub>
          <m:sup>
            <m:r>
              <m:rPr>
                <m:nor/>
                <m:sty m:val="p"/>
              </m:rPr>
              <m:t>var</m:t>
            </m:r>
          </m:sup>
        </m:sSubSup>
      </m:oMath>
      <w:r>
        <w:t xml:space="preserve"> </w:t>
      </w:r>
      <w:r>
        <w:t xml:space="preserve">mengukur variabilitas atribusi antar sampel, yaitu</w:t>
      </w:r>
      <w:r>
        <w:t xml:space="preserve"> </w:t>
      </w:r>
      <w:r>
        <w:t xml:space="preserve">posisi dengan variansi rendah mengindikasikan pola yang konsisten dan dapat</w:t>
      </w:r>
      <w:r>
        <w:t xml:space="preserve"> </w:t>
      </w:r>
      <w:r>
        <w:t xml:space="preserve">diandalkan sebagai</w:t>
      </w:r>
      <w:r>
        <w:t xml:space="preserve"> </w:t>
      </w:r>
      <w:r>
        <w:rPr>
          <w:i/>
          <w:iCs/>
        </w:rPr>
        <w:t xml:space="preserve">fingerprint</w:t>
      </w:r>
      <w:r>
        <w:t xml:space="preserve">, sedangkan variansi tinggi mengindikasikan</w:t>
      </w:r>
      <w:r>
        <w:t xml:space="preserve"> </w:t>
      </w:r>
      <w:r>
        <w:t xml:space="preserve">respons model yang sensitif terhadap variasi sampel.</w:t>
      </w:r>
    </w:p>
    <w:p>
      <w:pPr>
        <w:pStyle w:val="Paragraf"/>
      </w:pPr>
    </w:p>
    <w:bookmarkStart w:id="64" w:name="subsec:bab4_fsm_validasi"/>
    <w:p>
      <w:pPr>
        <w:pStyle w:val="Heading3"/>
      </w:pPr>
      <w:r>
        <w:t xml:space="preserve">Validasi Tiga Metrik FSM</w:t>
      </w:r>
    </w:p>
    <w:p>
      <w:pPr>
        <w:pStyle w:val="Paragraf"/>
      </w:pPr>
    </w:p>
    <w:p>
      <w:pPr>
        <w:pStyle w:val="Paragraf"/>
      </w:pPr>
      <w:r>
        <w:t xml:space="preserve">Kualitas FSM sebagai</w:t>
      </w:r>
      <w:r>
        <w:t xml:space="preserve"> </w:t>
      </w:r>
      <w:r>
        <w:rPr>
          <w:i/>
          <w:iCs/>
        </w:rPr>
        <w:t xml:space="preserve">fingerprint</w:t>
      </w:r>
      <w:r>
        <w:t xml:space="preserve"> </w:t>
      </w:r>
      <w:r>
        <w:t xml:space="preserve">kelas kerusakan divalidasi menggunakan</w:t>
      </w:r>
      <w:r>
        <w:t xml:space="preserve"> </w:t>
      </w:r>
      <w:r>
        <w:t xml:space="preserve">tiga metrik yang telah didefinisikan pada</w:t>
      </w:r>
      <w:r>
        <w:t xml:space="preserve"> </w:t>
      </w:r>
      <w:r>
        <w:t xml:space="preserve">Subbab III.4.1: diskriminabilitas</w:t>
      </w:r>
      <w:r>
        <w:t xml:space="preserve"> </w:t>
      </w:r>
      <w:r>
        <w:t xml:space="preserve">(Persamaan III.5), monotonik</w:t>
      </w:r>
      <w:r>
        <w:t xml:space="preserve"> </w:t>
      </w:r>
      <w:r>
        <w:t xml:space="preserve">(Persamaan III.6), dan stabilitas</w:t>
      </w:r>
      <w:r>
        <w:t xml:space="preserve"> </w:t>
      </w:r>
      <w:r>
        <w:t xml:space="preserve">(Persamaan III.7).</w:t>
      </w:r>
    </w:p>
    <w:p>
      <w:pPr>
        <w:pStyle w:val="Paragraf"/>
      </w:pPr>
    </w:p>
    <w:p>
      <w:pPr>
        <w:pStyle w:val="Paragraf"/>
      </w:pPr>
      <w:r>
        <w:t xml:space="preserve">Diskriminabilitas mengukur sejauh mana FSM suatu kelas dapat dibedakan dari</w:t>
      </w:r>
      <w:r>
        <w:t xml:space="preserve"> </w:t>
      </w:r>
      <w:r>
        <w:t xml:space="preserve">FSM kelas lain; nilai tinggi menunjukkan pola spesifik kelas yang kuat dan</w:t>
      </w:r>
      <w:r>
        <w:t xml:space="preserve"> </w:t>
      </w:r>
      <w:r>
        <w:t xml:space="preserve">tidak tumpang tindih antarkelas.</w:t>
      </w:r>
      <w:r>
        <w:t xml:space="preserve"> </w:t>
      </w:r>
      <w:r>
        <w:t xml:space="preserve">Metrik monotonik mengukur apakah amplitudo puncak FSM meningkat secara konsisten</w:t>
      </w:r>
      <w:r>
        <w:t xml:space="preserve"> </w:t>
      </w:r>
      <w:r>
        <w:t xml:space="preserve">seiring bertambahnya keparahan cacat (7 mil, 14 mil, 21 mil). Metrik ini</w:t>
      </w:r>
      <w:r>
        <w:t xml:space="preserve"> </w:t>
      </w:r>
      <w:r>
        <w:t xml:space="preserve">menghubungkan output SHAP dengan sifat fisika degradasi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Stabilitas mengukur konsistensi FSM</w:t>
      </w:r>
      <w:r>
        <w:t xml:space="preserve"> </w:t>
      </w:r>
      <w:r>
        <w:t xml:space="preserve">antara dua paruh acak</w:t>
      </w:r>
      <w:r>
        <w:t xml:space="preserve"> </w:t>
      </w:r>
      <w:r>
        <w:t xml:space="preserve">yang saling lepas dari sampel uji tiap kelas (</w:t>
      </w:r>
      <w:r>
        <w:rPr>
          <w:i/>
          <w:iCs/>
        </w:rPr>
        <w:t xml:space="preserve">split-half</w:t>
      </w:r>
      <w:r>
        <w:t xml:space="preserve">) melalui</w:t>
      </w:r>
      <w:r>
        <w:t xml:space="preserve"> </w:t>
      </w:r>
      <w:r>
        <w:t xml:space="preserve">kemiripan kosinus</w:t>
      </w:r>
      <w:r>
        <w:t xml:space="preserve">. FSM yang stabil menunjukkan pola interpretasi yang tidak bergantung pada variasi</w:t>
      </w:r>
      <w:r>
        <w:t xml:space="preserve"> </w:t>
      </w:r>
      <w:r>
        <w:t xml:space="preserve">pemilihan sampel</w:t>
      </w:r>
      <w:r>
        <w:t xml:space="preserve"> </w:t>
      </w:r>
      <w:r>
        <w:t xml:space="preserve">tertentu.</w:t>
      </w:r>
    </w:p>
    <w:p>
      <w:pPr>
        <w:pStyle w:val="Paragraf"/>
      </w:pPr>
    </w:p>
    <w:p>
      <w:pPr>
        <w:pStyle w:val="Paragraf"/>
      </w:pPr>
      <w:r>
        <w:t xml:space="preserve">Ketiga metrik ini dievaluasi secara terpisah untuk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signed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, dan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var</m:t>
            </m:r>
          </m:sup>
        </m:sSup>
      </m:oMath>
      <w:r>
        <w:t xml:space="preserve">, serta dibandingkan</w:t>
      </w:r>
      <w:r>
        <w:t xml:space="preserve"> </w:t>
      </w:r>
      <w:r>
        <w:t xml:space="preserve">antar-varian WDCNN (A, B, C) untuk memahami pengaruh desain arsitektur</w:t>
      </w:r>
      <w:r>
        <w:t xml:space="preserve"> </w:t>
      </w:r>
      <w:r>
        <w:t xml:space="preserve">terhadap kualitas interpretabilitas.</w:t>
      </w:r>
      <w:r>
        <w:t xml:space="preserve"> </w:t>
      </w:r>
      <w:r>
        <w:t xml:space="preserve">Hasil evaluasi disajikan pada Subbab IV.11.</w:t>
      </w:r>
    </w:p>
    <w:p>
      <w:pPr>
        <w:pStyle w:val="Paragraf"/>
      </w:pPr>
    </w:p>
    <w:bookmarkEnd w:id="64"/>
    <w:bookmarkEnd w:id="65"/>
    <w:bookmarkStart w:id="72" w:name="sec:bab4_hasil_kernel"/>
    <w:p>
      <w:pPr>
        <w:pStyle w:val="Heading2"/>
      </w:pPr>
      <w:r>
        <w:t xml:space="preserve">Hasil Model Berbasis Kernel: SVM dan Regresi Logistik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4_hasil_kernel \h ">
        <w:r>
          <w:t xml:space="preserve">IV.1</w:t>
        </w:r>
      </w:fldSimple>
      <w:r>
        <w:t xml:space="preserve"> merangkum akurasi uji model berbasis kernel</w:t>
      </w:r>
      <w:r>
        <w:t xml:space="preserve"> </w:t>
      </w:r>
      <w:r>
        <w:t xml:space="preserve">pada dataset CWRU sepuluh kelas.</w:t>
      </w:r>
    </w:p>
    <w:p>
      <w:pPr>
        <w:pStyle w:val="Paragraf"/>
      </w:pPr>
    </w:p>
    <w:bookmarkStart w:id="66" w:name="tab:bab4_hasil_kernel"/>
    <w:p>
      <w:pPr>
        <w:pStyle w:val="judulTabel"/>
      </w:pPr>
      <w:r>
        <w:t xml:space="preserve">Tabel </w:t>
      </w:r>
      <w:bookmarkStart w:id="121" w:name="tab_bab4_hasil_kernel"/>
      <w:r>
        <w:t xml:space="preserve">IV.</w:t>
      </w:r>
      <w:fldSimple w:instr=" SEQ Tabel \* ARABIC \s 1 ">
        <w:r>
          <w:t xml:space="preserve">1</w:t>
        </w:r>
      </w:fldSimple>
      <w:bookmarkEnd w:id="121"/>
      <w:r>
        <w:t xml:space="preserve"> </w:t>
      </w:r>
      <w:r>
        <w:t xml:space="preserve">Akurasi uji model berbasis kernel pada dataset CWRU sepuluh kelas.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Akurasi uji model berbasis kernel pada dataset CWRU sepuluh kela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1983"/>
        <w:gridCol w:w="1983"/>
        <w:gridCol w:w="1984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Akurasi (%)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Presisi Makro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Recall Makro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SVM-RBF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96,4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0,965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0,964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LR (OvR)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94,3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0,944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0,942</w:t>
            </w:r>
          </w:p>
        </w:tc>
      </w:tr>
    </w:tbl>
    <w:p>
      <w:pPr>
        <w:pStyle w:val="Paragraf"/>
      </w:pPr>
    </w:p>
    <w:bookmarkEnd w:id="66"/>
    <w:p>
      <w:pPr>
        <w:pStyle w:val="Paragraf"/>
      </w:pPr>
      <w:r>
        <w:t xml:space="preserve">SVM-RBF mencapai akurasi 96,4% 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, melampaui LR-OvR</w:t>
      </w:r>
      <w:r>
        <w:t xml:space="preserve"> </w:t>
      </w:r>
      <w:r>
        <w:t xml:space="preserve">sebesar 2,1 poin persentase</w:t>
      </w:r>
      <w:r>
        <w:t xml:space="preserve"> </w:t>
      </w:r>
      <w:r>
        <w:t xml:space="preserve">(Suharto dkk., 2024)</w:t>
      </w:r>
      <w:r>
        <w:t xml:space="preserve">.</w:t>
      </w:r>
      <w:r>
        <w:t xml:space="preserve"> </w:t>
      </w:r>
      <w:r>
        <w:t xml:space="preserve">Kelebihan SVM-RBF dapat dijelaskan oleh kemampuan kernel RBF membangun</w:t>
      </w:r>
      <w:r>
        <w:t xml:space="preserve"> </w:t>
      </w:r>
      <w:r>
        <w:t xml:space="preserve">batas keputusan non-linear di ruang fitur HI 36-D, sedangkan model LR</w:t>
      </w:r>
      <w:r>
        <w:t xml:space="preserve"> </w:t>
      </w:r>
      <w:r>
        <w:t xml:space="preserve">terbatas pada batas keputusan linear per pasangan kelas-OvR.</w:t>
      </w:r>
      <w:r>
        <w:t xml:space="preserve"> </w:t>
      </w:r>
      <w:r>
        <w:t xml:space="preserve">Pada dataset CWRU, distribusi fitur tiap kelas kerusakan cenderung tidak</w:t>
      </w:r>
      <w:r>
        <w:t xml:space="preserve"> </w:t>
      </w:r>
      <w:r>
        <w:t xml:space="preserve">linear di ruang HI, terutama ketika kelas Normal harus dipisahkan dari</w:t>
      </w:r>
      <w:r>
        <w:t xml:space="preserve"> </w:t>
      </w:r>
      <w:r>
        <w:t xml:space="preserve">kelas cacat ringan, sehingga non-linearitas kernel RBF memberikan keunggulan</w:t>
      </w:r>
      <w:r>
        <w:t xml:space="preserve"> </w:t>
      </w:r>
      <w:r>
        <w:t xml:space="preserve">yang nyata.</w:t>
      </w:r>
    </w:p>
    <w:p>
      <w:pPr>
        <w:pStyle w:val="Paragraf"/>
      </w:pPr>
    </w:p>
    <w:bookmarkStart w:id="71" w:name="subsec:bab4_shap_hasil_kernel"/>
    <w:p>
      <w:pPr>
        <w:pStyle w:val="Heading3"/>
      </w:pPr>
      <w:r>
        <w:t xml:space="preserve">Interpretasi SHAP Model Berbasis Kernel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4_shap_kernel \h ">
        <w:r>
          <w:t xml:space="preserve">IV.4</w:t>
        </w:r>
      </w:fldSimple>
      <w:r>
        <w:t xml:space="preserve"> menampilkan</w:t>
      </w:r>
      <w:r>
        <w:t xml:space="preserve"> </w:t>
      </w:r>
      <w:r>
        <w:rPr>
          <w:i/>
          <w:iCs/>
        </w:rPr>
        <w:t xml:space="preserve">summary plot</w:t>
      </w:r>
      <w:r>
        <w:t xml:space="preserve"> </w:t>
      </w:r>
      <w:r>
        <w:t xml:space="preserve">SHAP untuk</w:t>
      </w:r>
      <w:r>
        <w:t xml:space="preserve"> </w:t>
      </w:r>
      <w:r>
        <w:t xml:space="preserve">SVM-RBF pada seluruh 750 sampel uji.</w:t>
      </w:r>
      <w:r>
        <w:t xml:space="preserve"> </w:t>
      </w:r>
      <w:r>
        <w:t xml:space="preserve">Sumbu horizontal merepresentasikan nilai SHAP (positif berarti mendorong ke</w:t>
      </w:r>
      <w:r>
        <w:t xml:space="preserve"> </w:t>
      </w:r>
      <w:r>
        <w:t xml:space="preserve">kelas prediksi, negatif berarti melawan), sedangkan warna titik merepresentasikan</w:t>
      </w:r>
      <w:r>
        <w:t xml:space="preserve"> </w:t>
      </w:r>
      <w:r>
        <w:t xml:space="preserve">nilai aktual fitur (merah tinggi, biru rendah).</w:t>
      </w:r>
    </w:p>
    <w:p>
      <w:pPr>
        <w:pStyle w:val="Paragraf"/>
      </w:pPr>
    </w:p>
    <w:bookmarkStart w:id="70" w:name="fig:bab4_shap_kernel"/>
    <w:p>
      <w:pPr>
        <w:pStyle w:val="Gambar"/>
      </w:pPr>
      <w:r>
        <w:drawing>
          <wp:inline>
            <wp:extent cx="4281836" cy="2829981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assets/figures/bab4/shap_kernel_summary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282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22" w:name="fig_bab4_shap_kernel"/>
      <w:r>
        <w:t xml:space="preserve">IV.</w:t>
      </w:r>
      <w:fldSimple w:instr=" SEQ Gambar \* ARABIC \s 1 ">
        <w:r>
          <w:t xml:space="preserve">4</w:t>
        </w:r>
      </w:fldSimple>
      <w:bookmarkEnd w:id="122"/>
      <w:r>
        <w:t xml:space="preserve"> </w:t>
      </w:r>
      <w:r>
        <w:t xml:space="preserve"/>
      </w:r>
      <w:r>
        <w:rPr>
          <w:i/>
          <w:iCs/>
        </w:rPr>
        <w:t xml:space="preserve">Summary plot</w:t>
      </w:r>
      <w:r>
        <w:t xml:space="preserve"> </w:t>
      </w:r>
      <w:r>
        <w:t xml:space="preserve">SHAP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untuk SVM-RBF pada</w:t>
      </w:r>
      <w:r>
        <w:t xml:space="preserve"> </w:t>
      </w:r>
      <w:r>
        <w:t xml:space="preserve">dataset CWRU. Lima belas fitur HI 36-D dengan rata-rata nilai</w:t>
      </w:r>
      <w:r>
        <w:t xml:space="preserve"> </w:t>
      </w:r>
      <w:r>
        <w:t xml:space="preserve">absolut SHAP tertinggi ditampilkan; sumbu horizontal menyatakan nilai</w:t>
      </w:r>
      <w:r>
        <w:t xml:space="preserve"> </w:t>
      </w:r>
      <w:r>
        <w:t xml:space="preserve">SHAP dan warna titik menyatakan nilai fitur.</w:t>
      </w:r>
      <w:r>
        <w:t xml:space="preserve"> </w:t>
      </w:r>
      <w:r>
        <w:t xml:space="preserve">(Suharto dkk., 2024)</w:t>
      </w:r>
    </w:p>
    <w:p>
      <w:pPr>
        <w:pStyle w:val="Paragraf"/>
      </w:pPr>
    </w:p>
    <w:bookmarkEnd w:id="70"/>
    <w:p>
      <w:pPr>
        <w:pStyle w:val="Paragraf"/>
      </w:pPr>
      <w:r>
        <w:t xml:space="preserve">Tiga fitur dengan kontribusi global tertinggi secara konsisten pada SVM-RBF</w:t>
      </w:r>
      <w:r>
        <w:t xml:space="preserve"> </w:t>
      </w:r>
      <w:r>
        <w:t xml:space="preserve">adalah kurtosis kanal</w:t>
      </w:r>
      <w:r>
        <w:t xml:space="preserve"> </w:t>
      </w:r>
      <w:r>
        <w:rPr>
          <w:i/>
          <w:iCs/>
        </w:rPr>
        <w:t xml:space="preserve">drive-end</w:t>
      </w:r>
      <w:r>
        <w:t xml:space="preserve">, RMS kanal</w:t>
      </w:r>
      <w:r>
        <w:t xml:space="preserve"> </w:t>
      </w:r>
      <w:r>
        <w:rPr>
          <w:i/>
          <w:iCs/>
        </w:rPr>
        <w:t xml:space="preserve">drive-end</w:t>
      </w:r>
      <w:r>
        <w:t xml:space="preserve">, dan</w:t>
      </w:r>
      <w:r>
        <w:t xml:space="preserve"> </w:t>
      </w:r>
      <w:r>
        <w:t xml:space="preserve">energi pita BPFO kanal</w:t>
      </w:r>
      <w:r>
        <w:t xml:space="preserve"> </w:t>
      </w:r>
      <w:r>
        <w:rPr>
          <w:i/>
          <w:iCs/>
        </w:rPr>
        <w:t xml:space="preserve">fan-end</w:t>
      </w:r>
      <w:r>
        <w:t xml:space="preserve">.</w:t>
      </w:r>
      <w:r>
        <w:t xml:space="preserve"> </w:t>
      </w:r>
      <w:r>
        <w:t xml:space="preserve">Fitur kurtosis mendominasi karena cacat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menghasilkan impuls transien yang</w:t>
      </w:r>
      <w:r>
        <w:t xml:space="preserve"> </w:t>
      </w:r>
      <w:r>
        <w:t xml:space="preserve">meningkatkan kurtosis jauh di atas nilai sinyal normal (kurtosis Gaussian</w:t>
      </w:r>
      <w:r>
        <w:t xml:space="preserve"> </w:t>
      </w:r>
      <w:r>
        <w:t xml:space="preserve">= 3); perbedaan kurtosis antara kelas Normal (3,1–3,4) dan kelas IR-21 (8,7–12,3)</w:t>
      </w:r>
      <w:r>
        <w:t xml:space="preserve"> </w:t>
      </w:r>
      <w:r>
        <w:t xml:space="preserve">memberikan pemisahan yang besar di ruang fitur.</w:t>
      </w:r>
      <w:r>
        <w:t xml:space="preserve"> </w:t>
      </w:r>
      <w:r>
        <w:t xml:space="preserve">RMS muncul sebagai fitur kedua karena tingkat keparahan cacat berkorelasi</w:t>
      </w:r>
      <w:r>
        <w:t xml:space="preserve"> </w:t>
      </w:r>
      <w:r>
        <w:t xml:space="preserve">positif dengan amplitudo getaran rata-rata.</w:t>
      </w:r>
      <w:r>
        <w:t xml:space="preserve"> </w:t>
      </w:r>
      <w:r>
        <w:t xml:space="preserve">Energi pita BPFO dari kanal</w:t>
      </w:r>
      <w:r>
        <w:t xml:space="preserve"> </w:t>
      </w:r>
      <w:r>
        <w:rPr>
          <w:i/>
          <w:iCs/>
        </w:rPr>
        <w:t xml:space="preserve">fan-end</w:t>
      </w:r>
      <w:r>
        <w:t xml:space="preserve"> </w:t>
      </w:r>
      <w:r>
        <w:t xml:space="preserve">relevan karena pada beberapa</w:t>
      </w:r>
      <w:r>
        <w:t xml:space="preserve"> </w:t>
      </w:r>
      <w:r>
        <w:t xml:space="preserve">kondisi beban, resonansi struktural memodulasi komponen BPFO lebih kuat</w:t>
      </w:r>
      <w:r>
        <w:t xml:space="preserve"> </w:t>
      </w:r>
      <w:r>
        <w:t xml:space="preserve">di posisi sensor</w:t>
      </w:r>
      <w:r>
        <w:t xml:space="preserve"> </w:t>
      </w:r>
      <w:r>
        <w:rPr>
          <w:i/>
          <w:iCs/>
        </w:rPr>
        <w:t xml:space="preserve">fan-end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Untuk LR-OvR, pola kontribusi secara kualitatif serupa dengan SVM-RBF</w:t>
      </w:r>
      <w:r>
        <w:t xml:space="preserve"> </w:t>
      </w:r>
      <w:r>
        <w:t xml:space="preserve">tetapi menunjukkan nilai SHAP yang lebih tersebar, konsekuensi dari batas</w:t>
      </w:r>
      <w:r>
        <w:t xml:space="preserve"> </w:t>
      </w:r>
      <w:r>
        <w:t xml:space="preserve">keputusan linear yang harus mengkompromikan pemisahan dengan meratakan</w:t>
      </w:r>
      <w:r>
        <w:t xml:space="preserve"> </w:t>
      </w:r>
      <w:r>
        <w:t xml:space="preserve">kontribusi lebih luas di antara fitur-fitur yang berkorelasi.</w:t>
      </w:r>
      <w:r>
        <w:t xml:space="preserve"> </w:t>
      </w:r>
      <w:r>
        <w:t xml:space="preserve">Perbandingan ini menegaskan bahwa peningkatan akurasi SVM-RBF berasal dari</w:t>
      </w:r>
      <w:r>
        <w:t xml:space="preserve"> </w:t>
      </w:r>
      <w:r>
        <w:t xml:space="preserve">kemampuannya mengeksploitasi non-linearitas fitur-fitur tertentu, khususnya</w:t>
      </w:r>
      <w:r>
        <w:t xml:space="preserve"> </w:t>
      </w:r>
      <w:r>
        <w:t xml:space="preserve">kurtosis dan</w:t>
      </w:r>
      <w:r>
        <w:t xml:space="preserve"> </w:t>
      </w:r>
      <w:r>
        <w:rPr>
          <w:i/>
          <w:iCs/>
        </w:rPr>
        <w:t xml:space="preserve">peak-to-peak</w:t>
      </w:r>
      <w:r>
        <w:t xml:space="preserve">.</w:t>
      </w:r>
    </w:p>
    <w:p>
      <w:pPr>
        <w:pStyle w:val="Paragraf"/>
      </w:pPr>
    </w:p>
    <w:bookmarkEnd w:id="71"/>
    <w:bookmarkEnd w:id="72"/>
    <w:bookmarkStart w:id="79" w:name="sec:bab4_hasil_tree"/>
    <w:p>
      <w:pPr>
        <w:pStyle w:val="Heading2"/>
      </w:pPr>
      <w:r>
        <w:t xml:space="preserve">Hasil Algoritma Berbasis Pohon: DT, RF, dan XGBoost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4_hasil_tree \h ">
        <w:r>
          <w:t xml:space="preserve">IV.2</w:t>
        </w:r>
      </w:fldSimple>
      <w:r>
        <w:t xml:space="preserve"> menyajikan akurasi uji tiga algoritma</w:t>
      </w:r>
      <w:r>
        <w:t xml:space="preserve"> </w:t>
      </w:r>
      <w:r>
        <w:t xml:space="preserve">berbasis pohon.</w:t>
      </w:r>
    </w:p>
    <w:p>
      <w:pPr>
        <w:pStyle w:val="Paragraf"/>
      </w:pPr>
    </w:p>
    <w:bookmarkStart w:id="73" w:name="tab:bab4_hasil_tree"/>
    <w:p>
      <w:pPr>
        <w:pStyle w:val="judulTabel"/>
      </w:pPr>
      <w:r>
        <w:t xml:space="preserve">Tabel </w:t>
      </w:r>
      <w:bookmarkStart w:id="123" w:name="tab_bab4_hasil_tree"/>
      <w:r>
        <w:t xml:space="preserve">IV.</w:t>
      </w:r>
      <w:fldSimple w:instr=" SEQ Tabel \* ARABIC \s 1 ">
        <w:r>
          <w:t xml:space="preserve">2</w:t>
        </w:r>
      </w:fldSimple>
      <w:bookmarkEnd w:id="123"/>
      <w:r>
        <w:t xml:space="preserve"> </w:t>
      </w:r>
      <w:r>
        <w:t xml:space="preserve">Akurasi uji algoritma berbasis pohon pada dataset CWRU sepuluh kelas.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Akurasi uji algoritma berbasis pohon pada dataset CWRU sepuluh kela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1983"/>
        <w:gridCol w:w="1983"/>
        <w:gridCol w:w="1984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Akurasi (%)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Presisi Makro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Recall Makro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Decision Tree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92,40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0,925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0,924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Random Forest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95,8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0,959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0,958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XGBoost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97,1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0,971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0,971</w:t>
            </w:r>
          </w:p>
        </w:tc>
      </w:tr>
    </w:tbl>
    <w:p>
      <w:pPr>
        <w:pStyle w:val="Paragraf"/>
      </w:pPr>
    </w:p>
    <w:bookmarkEnd w:id="73"/>
    <w:p>
      <w:pPr>
        <w:pStyle w:val="Paragraf"/>
      </w:pPr>
      <w:r>
        <w:t xml:space="preserve">XGBoost mencapai akurasi tertinggi di antara algoritma berbasis pohon dengan</w:t>
      </w:r>
      <w:r>
        <w:t xml:space="preserve"> </w:t>
      </w:r>
      <w:r>
        <w:t xml:space="preserve">97,1%, disusul RF pada 95,8% dan DT pada 92,40%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2024)</w:t>
      </w:r>
      <w:r>
        <w:t xml:space="preserve">.</w:t>
      </w:r>
      <w:r>
        <w:t xml:space="preserve"> </w:t>
      </w:r>
      <w:r>
        <w:t xml:space="preserve">Selisih 3,4 poin persentasre antara DT (92,40%) dan RF (95,8%)</w:t>
      </w:r>
      <w:r>
        <w:t xml:space="preserve"> </w:t>
      </w:r>
      <w:r>
        <w:t xml:space="preserve">mencerminkan reduksi variansi yang diperoleh</w:t>
      </w:r>
      <w:r>
        <w:t xml:space="preserve"> </w:t>
      </w:r>
      <w:r>
        <w:rPr>
          <w:i/>
          <w:iCs/>
        </w:rPr>
        <w:t xml:space="preserve">bagging</w:t>
      </w:r>
      <w:r>
        <w:t xml:space="preserve"> </w:t>
      </w:r>
      <w:r>
        <w:t xml:space="preserve">atas 100 pohon: setiap pohon DT tunggal</w:t>
      </w:r>
      <w:r>
        <w:t xml:space="preserve"> </w:t>
      </w:r>
      <w:r>
        <w:rPr>
          <w:i/>
          <w:iCs/>
        </w:rPr>
        <w:t xml:space="preserve">overfit</w:t>
      </w:r>
      <w:r>
        <w:t xml:space="preserve"> </w:t>
      </w:r>
      <w:r>
        <w:t xml:space="preserve">terhadap detail</w:t>
      </w:r>
      <w:r>
        <w:t xml:space="preserve"> </w:t>
      </w:r>
      <w:r>
        <w:t xml:space="preserve">tertentu dari</w:t>
      </w:r>
      <w:r>
        <w:t xml:space="preserve"> </w:t>
      </w:r>
      <w:r>
        <w:rPr>
          <w:i/>
          <w:iCs/>
        </w:rPr>
        <w:t xml:space="preserve">training set</w:t>
      </w:r>
      <w:r>
        <w:t xml:space="preserve">, sedangkan model RF merata-rata kesalahan</w:t>
      </w:r>
      <w:r>
        <w:t xml:space="preserve"> </w:t>
      </w:r>
      <w:r>
        <w:rPr>
          <w:i/>
          <w:iCs/>
        </w:rPr>
        <w:t xml:space="preserve">overfitting</w:t>
      </w:r>
      <w:r>
        <w:t xml:space="preserve"> </w:t>
      </w:r>
      <w:r>
        <w:t xml:space="preserve">tersebut.</w:t>
      </w:r>
      <w:r>
        <w:t xml:space="preserve"> </w:t>
      </w:r>
      <w:r>
        <w:t xml:space="preserve">Model XGBoost melampaui RF sebesar 1,3 poin persentase berkat mekanisme</w:t>
      </w:r>
      <w:r>
        <w:t xml:space="preserve"> </w:t>
      </w:r>
      <w:r>
        <w:rPr>
          <w:i/>
          <w:iCs/>
        </w:rPr>
        <w:t xml:space="preserve">boosting</w:t>
      </w:r>
      <w:r>
        <w:t xml:space="preserve">,</w:t>
      </w:r>
      <w:r>
        <w:t xml:space="preserve"> </w:t>
      </w:r>
      <w:r>
        <w:t xml:space="preserve">yaitu setiap pohon baru difokuskan pada sampel</w:t>
      </w:r>
      <w:r>
        <w:t xml:space="preserve"> </w:t>
      </w:r>
      <w:r>
        <w:t xml:space="preserve">yang salah diklasifikasikan oleh pohon sebelumnya, sehingga secara iteratif</w:t>
      </w:r>
      <w:r>
        <w:t xml:space="preserve"> </w:t>
      </w:r>
      <w:r>
        <w:t xml:space="preserve">mengurangi bias prediksi.</w:t>
      </w:r>
    </w:p>
    <w:p>
      <w:pPr>
        <w:pStyle w:val="Paragraf"/>
      </w:pPr>
    </w:p>
    <w:bookmarkStart w:id="78" w:name="subsec:bab4_shap_hasil_tree"/>
    <w:p>
      <w:pPr>
        <w:pStyle w:val="Heading3"/>
      </w:pPr>
      <w:r>
        <w:t xml:space="preserve">Interpretasi SHAP Algoritma Berbasis Pohon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4_shap_tree \h ">
        <w:r>
          <w:t xml:space="preserve">IV.5</w:t>
        </w:r>
      </w:fldSimple>
      <w:r>
        <w:t xml:space="preserve"> menampilkan</w:t>
      </w:r>
      <w:r>
        <w:t xml:space="preserve"> </w:t>
      </w:r>
      <w:r>
        <w:rPr>
          <w:i/>
          <w:iCs/>
        </w:rPr>
        <w:t xml:space="preserve">summary plot</w:t>
      </w:r>
      <w:r>
        <w:t xml:space="preserve"> </w:t>
      </w:r>
      <w:r>
        <w:t xml:space="preserve">SHAP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untuk XGBoost, model dengan akurasi tertinggi di antara</w:t>
      </w:r>
      <w:r>
        <w:t xml:space="preserve"> </w:t>
      </w:r>
      <w:r>
        <w:t xml:space="preserve">algoritma berbasis pohon.</w:t>
      </w:r>
    </w:p>
    <w:p>
      <w:pPr>
        <w:pStyle w:val="Paragraf"/>
      </w:pPr>
    </w:p>
    <w:bookmarkStart w:id="77" w:name="fig:bab4_shap_tree"/>
    <w:p>
      <w:pPr>
        <w:pStyle w:val="Gambar"/>
      </w:pPr>
      <w:r>
        <w:drawing>
          <wp:inline>
            <wp:extent cx="4281836" cy="282998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assets/figures/bab4/shap_tree_summary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36" cy="2829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24" w:name="fig_bab4_shap_tree"/>
      <w:r>
        <w:t xml:space="preserve">IV.</w:t>
      </w:r>
      <w:fldSimple w:instr=" SEQ Gambar \* ARABIC \s 1 ">
        <w:r>
          <w:t xml:space="preserve">5</w:t>
        </w:r>
      </w:fldSimple>
      <w:bookmarkEnd w:id="124"/>
      <w:r>
        <w:t xml:space="preserve"> </w:t>
      </w:r>
      <w:r>
        <w:t xml:space="preserve"/>
      </w:r>
      <w:r>
        <w:rPr>
          <w:i/>
          <w:iCs/>
        </w:rPr>
        <w:t xml:space="preserve">Summary plot</w:t>
      </w:r>
      <w:r>
        <w:t xml:space="preserve"> </w:t>
      </w:r>
      <w:r>
        <w:t xml:space="preserve">SHAP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untuk XGBoost pada</w:t>
      </w:r>
      <w:r>
        <w:t xml:space="preserve"> </w:t>
      </w:r>
      <w:r>
        <w:t xml:space="preserve">dataset CWRU. Tata letak dan konvensi warna identik dengan</w:t>
      </w:r>
      <w:r>
        <w:t xml:space="preserve"> </w:t>
      </w:r>
      <w:r>
        <w:t xml:space="preserve">Gambar </w:t>
      </w:r>
      <w:fldSimple w:instr=" REF fig_bab4_shap_kernel \h ">
        <w:r>
          <w:t xml:space="preserve">IV.4</w:t>
        </w:r>
      </w:fldSimple>
      <w:r>
        <w:t xml:space="preserve">.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2024)</w:t>
      </w:r>
    </w:p>
    <w:p>
      <w:pPr>
        <w:pStyle w:val="Paragraf"/>
      </w:pPr>
    </w:p>
    <w:bookmarkEnd w:id="77"/>
    <w:p>
      <w:pPr>
        <w:pStyle w:val="Paragraf"/>
      </w:pPr>
      <w:r>
        <w:t xml:space="preserve">Fitur-fitur dengan kontribusi tertinggi pada XGBoost secara kualitatif</w:t>
      </w:r>
      <w:r>
        <w:t xml:space="preserve"> </w:t>
      </w:r>
      <w:r>
        <w:t xml:space="preserve">selaras dengan temuan SVM-RBF: kurtosis dan energi pita BPFO/BPFI mendominasi</w:t>
      </w:r>
      <w:r>
        <w:t xml:space="preserve"> </w:t>
      </w:r>
      <w:r>
        <w:t xml:space="preserve">peringkat global.</w:t>
      </w:r>
      <w:r>
        <w:t xml:space="preserve"> </w:t>
      </w:r>
      <w:r>
        <w:t xml:space="preserve">Namun,</w:t>
      </w:r>
      <w:r>
        <w:t xml:space="preserve"> </w:t>
      </w:r>
      <w:r>
        <w:rPr>
          <w:i/>
          <w:iCs/>
        </w:rPr>
        <w:t xml:space="preserve">dependence plot</w:t>
      </w:r>
      <w:r>
        <w:t xml:space="preserve"> </w:t>
      </w:r>
      <w:r>
        <w:t xml:space="preserve">mengungkap perbedaan penting: XGBoost mampu</w:t>
      </w:r>
      <w:r>
        <w:t xml:space="preserve"> </w:t>
      </w:r>
      <w:r>
        <w:t xml:space="preserve">menangkap interaksi antara kurtosis dan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 </w:t>
      </w:r>
      <w:r>
        <w:t xml:space="preserve">yang tidak</w:t>
      </w:r>
      <w:r>
        <w:t xml:space="preserve"> </w:t>
      </w:r>
      <w:r>
        <w:t xml:space="preserve">terlihat pada plot SVM-RBF, karena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 </w:t>
      </w:r>
      <w:r>
        <w:t xml:space="preserve">mendukung</w:t>
      </w:r>
      <w:r>
        <w:t xml:space="preserve"> </w:t>
      </w:r>
      <w:r>
        <w:rPr>
          <w:i/>
          <w:iCs/>
        </w:rPr>
        <w:t xml:space="preserve">shap interaction values</w:t>
      </w:r>
      <w:r>
        <w:t xml:space="preserve"> </w:t>
      </w:r>
      <w:r>
        <w:t xml:space="preserve">yang merekam</w:t>
      </w:r>
      <w:r>
        <w:t xml:space="preserve"> </w:t>
      </w:r>
      <w:r>
        <w:t xml:space="preserve">kontribusi gabungan dua fitur</w:t>
      </w:r>
      <w:r>
        <w:t xml:space="preserve"> </w:t>
      </w:r>
      <w:r>
        <w:t xml:space="preserve">secara eksplisit.</w:t>
      </w:r>
    </w:p>
    <w:p>
      <w:pPr>
        <w:pStyle w:val="Paragraf"/>
      </w:pPr>
    </w:p>
    <w:p>
      <w:pPr>
        <w:pStyle w:val="Paragraf"/>
      </w:pPr>
      <w:r>
        <w:t xml:space="preserve">Pola atribusi DT, meskipun interpretabilitasnya paling tinggi secara</w:t>
      </w:r>
      <w:r>
        <w:t xml:space="preserve"> </w:t>
      </w:r>
      <w:r>
        <w:t xml:space="preserve">struktural, menunjukkan nilai SHAP yang paling bervariasi antar sampel.</w:t>
      </w:r>
      <w:r>
        <w:t xml:space="preserve"> </w:t>
      </w:r>
      <w:r>
        <w:t xml:space="preserve">Hal ini mengindikasikan bahwa aturan</w:t>
      </w:r>
      <w:r>
        <w:t xml:space="preserve"> </w:t>
      </w:r>
      <w:r>
        <w:rPr>
          <w:i/>
          <w:iCs/>
        </w:rPr>
        <w:t xml:space="preserve">if-then</w:t>
      </w:r>
      <w:r>
        <w:t xml:space="preserve"> </w:t>
      </w:r>
      <w:r>
        <w:t xml:space="preserve">yang dihasilkan DT lebih</w:t>
      </w:r>
      <w:r>
        <w:t xml:space="preserve"> </w:t>
      </w:r>
      <w:r>
        <w:t xml:space="preserve">sensitif terhadap nilai fitur tertentu dan kurang stabil dibandingkan RF atau</w:t>
      </w:r>
      <w:r>
        <w:t xml:space="preserve"> </w:t>
      </w:r>
      <w:r>
        <w:t xml:space="preserve">XGBoost.</w:t>
      </w:r>
      <w:r>
        <w:t xml:space="preserve"> </w:t>
      </w:r>
      <w:r>
        <w:t xml:space="preserve">Temuan ini konsisten dengan akurasi DT yang lebih rendah: batas keputusan</w:t>
      </w:r>
      <w:r>
        <w:t xml:space="preserve"> </w:t>
      </w:r>
      <w:r>
        <w:t xml:space="preserve">yang tajam dan rigid mengakibatkan kelas yang</w:t>
      </w:r>
      <w:r>
        <w:t xml:space="preserve"> </w:t>
      </w:r>
      <w:r>
        <w:rPr>
          <w:i/>
          <w:iCs/>
        </w:rPr>
        <w:t xml:space="preserve">borderline</w:t>
      </w:r>
      <w:r>
        <w:t xml:space="preserve">, seperti</w:t>
      </w:r>
      <w:r>
        <w:t xml:space="preserve"> </w:t>
      </w:r>
      <w:r>
        <w:t xml:space="preserve">IR-14 dan OR-14, mendapat atribusi SHAP yang lebih tidak konsisten antar</w:t>
      </w:r>
      <w:r>
        <w:t xml:space="preserve"> </w:t>
      </w:r>
      <w:r>
        <w:t xml:space="preserve">sampel.</w:t>
      </w:r>
    </w:p>
    <w:p>
      <w:pPr>
        <w:pStyle w:val="Paragraf"/>
      </w:pPr>
    </w:p>
    <w:p>
      <w:pPr>
        <w:pStyle w:val="Paragraf"/>
      </w:pPr>
      <w:r>
        <w:t xml:space="preserve">Perbandingan antara model berbasis kernel dan algoritma berbasis pohon pada</w:t>
      </w:r>
      <w:r>
        <w:t xml:space="preserve"> </w:t>
      </w:r>
      <w:r>
        <w:t xml:space="preserve">tingkat interpretasi SHAP menunjukkan bahwa meski fitur-fitur teratas serupa</w:t>
      </w:r>
      <w:r>
        <w:t xml:space="preserve"> </w:t>
      </w:r>
      <w:r>
        <w:t xml:space="preserve">(kurtosis, RMS, energi pita), urutan dan besaran nilai SHAP berbeda karena</w:t>
      </w:r>
      <w:r>
        <w:t xml:space="preserve"> </w:t>
      </w:r>
      <w:r>
        <w:t xml:space="preserve">perbedaan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distribusi yang digunakan oleh</w:t>
      </w:r>
      <w:r>
        <w:t xml:space="preserve"> </w:t>
      </w:r>
      <w:r>
        <w:rPr>
          <w:i/>
          <w:iCs/>
        </w:rPr>
        <w:t xml:space="preserve">KernelExplainer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TreeExplainer</w:t>
      </w:r>
      <w:r>
        <w:t xml:space="preserve">.</w:t>
      </w:r>
      <w:r>
        <w:t xml:space="preserve"> </w:t>
      </w:r>
      <w:r>
        <w:t xml:space="preserve">Oleh karena itu, perbandingan kuantitatif nilai SHAP antar kedua kelompok</w:t>
      </w:r>
      <w:r>
        <w:t xml:space="preserve"> </w:t>
      </w:r>
      <w:r>
        <w:t xml:space="preserve">dibatasi pada tingkat kualitatif, bukan perbandingan besaran angka secara</w:t>
      </w:r>
      <w:r>
        <w:t xml:space="preserve"> </w:t>
      </w:r>
      <w:r>
        <w:t xml:space="preserve">langsung.</w:t>
      </w:r>
    </w:p>
    <w:p>
      <w:pPr>
        <w:pStyle w:val="Paragraf"/>
      </w:pPr>
    </w:p>
    <w:bookmarkEnd w:id="78"/>
    <w:bookmarkEnd w:id="79"/>
    <w:bookmarkStart w:id="86" w:name="sec:bab4_kinerja_wdcnn"/>
    <w:p>
      <w:pPr>
        <w:pStyle w:val="Heading2"/>
      </w:pPr>
      <w:r>
        <w:t xml:space="preserve">Kinerja Klasifikasi WDCNN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4_hasil_wdcnn \h ">
        <w:r>
          <w:t xml:space="preserve">IV.3</w:t>
        </w:r>
      </w:fldSimple>
      <w:r>
        <w:t xml:space="preserve"> merangkum kinerja WDCNN Varian A (konfigurasi</w:t>
      </w:r>
      <w:r>
        <w:t xml:space="preserve"> </w:t>
      </w:r>
      <w:r>
        <w:t xml:space="preserve">referensi dengan BN penuh) pada dataset CWRU sepuluh kelas.</w:t>
      </w:r>
      <w:r>
        <w:t xml:space="preserve"> </w:t>
      </w:r>
      <w:r>
        <w:t xml:space="preserve">WDCNN dilatih dan dievaluasi mengikuti pembagian temporal</w:t>
      </w:r>
      <w:r>
        <w:t xml:space="preserve"> </w:t>
      </w:r>
      <w:r>
        <w:t xml:space="preserve">ketat 1.240/310/750 sampel (</w:t>
      </w:r>
      <w:r>
        <w:rPr>
          <w:i/>
          <w:iCs/>
        </w:rPr>
        <w:t xml:space="preserve">training</w:t>
      </w:r>
      <w:r>
        <w:t xml:space="preserve">/</w:t>
      </w:r>
      <w:r>
        <w:rPr>
          <w:i/>
          <w:iCs/>
        </w:rPr>
        <w:t xml:space="preserve">validation</w:t>
      </w:r>
      <w:r>
        <w:t xml:space="preserve">/</w:t>
      </w:r>
      <w:r>
        <w:rPr>
          <w:i/>
          <w:iCs/>
        </w:rPr>
        <w:t xml:space="preserve">test</w:t>
      </w:r>
      <w:r>
        <w:t xml:space="preserve">)</w:t>
      </w:r>
      <w:r>
        <w:t xml:space="preserve"> </w:t>
      </w:r>
      <w:r>
        <w:t xml:space="preserve">sebagaimana diuraikan pada Bab III, untuk mencegah</w:t>
      </w:r>
      <w:r>
        <w:t xml:space="preserve"> </w:t>
      </w:r>
      <w:r>
        <w:t xml:space="preserve">inflasi akurasi akibat kebocoran data antar-segmen.</w:t>
      </w:r>
      <w:r>
        <w:t xml:space="preserve"> </w:t>
      </w:r>
      <w:r>
        <w:t xml:space="preserve">Varian B dan Varian C dilaporkan secara komparatif pada studi ablasi di Subbab IV.13.</w:t>
      </w:r>
    </w:p>
    <w:p>
      <w:pPr>
        <w:pStyle w:val="Paragraf"/>
      </w:pPr>
    </w:p>
    <w:bookmarkStart w:id="80" w:name="tab:bab4_hasil_wdcnn"/>
    <w:p>
      <w:pPr>
        <w:pStyle w:val="judulTabel"/>
      </w:pPr>
      <w:r>
        <w:t xml:space="preserve">Tabel </w:t>
      </w:r>
      <w:bookmarkStart w:id="125" w:name="tab_bab4_hasil_wdcnn"/>
      <w:r>
        <w:t xml:space="preserve">IV.</w:t>
      </w:r>
      <w:fldSimple w:instr=" SEQ Tabel \* ARABIC \s 1 ">
        <w:r>
          <w:t xml:space="preserve">3</w:t>
        </w:r>
      </w:fldSimple>
      <w:bookmarkEnd w:id="125"/>
      <w:r>
        <w:t xml:space="preserve"> </w:t>
      </w:r>
      <w:r>
        <w:t xml:space="preserve">Kinerja WDCNN Varian A pada dataset CWRU sepuluh kelas</w:t>
      </w:r>
      <w:r>
        <w:t xml:space="preserve"> </w:t>
      </w:r>
      <w:r>
        <w:t xml:space="preserve">(</w:t>
      </w:r>
      <w:r>
        <w:rPr>
          <w:i/>
          <w:iCs/>
        </w:rPr>
        <w:t xml:space="preserve">test set</w:t>
      </w:r>
      <w:r>
        <w:t xml:space="preserve"> </w:t>
      </w:r>
      <w:r>
        <w:t xml:space="preserve">750 sampel).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Kinerja WDCNN Varian A pada dataset CWRU sepuluh kelas (test set 750 sampel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Varian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Akurasi (%)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F1 Makro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Presisi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Recall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A (Baseline, BN aktif)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99,87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0,997</w:t>
            </w:r>
          </w:p>
        </w:tc>
        <w:tc>
          <w:tcPr>
            <w:tcW w:w="1586" w:type="dxa"/>
          </w:tcPr>
          <w:p>
            <w:pPr>
              <w:pStyle w:val="IsiTabel"/>
              <w:jc w:val="center"/>
            </w:pPr>
            <w:r>
              <w:t xml:space="preserve">0,999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0,998</w:t>
            </w:r>
          </w:p>
        </w:tc>
      </w:tr>
    </w:tbl>
    <w:p>
      <w:pPr>
        <w:pStyle w:val="Paragraf"/>
      </w:pPr>
    </w:p>
    <w:bookmarkEnd w:id="80"/>
    <w:p>
      <w:pPr>
        <w:pStyle w:val="Paragraf"/>
      </w:pPr>
      <w:r>
        <w:t xml:space="preserve">WDCNN Varian A mencapai akurasi 99,87% pada</w:t>
      </w:r>
      <w:r>
        <w:t xml:space="preserve"> </w:t>
      </w:r>
      <w:r>
        <w:rPr>
          <w:i/>
          <w:iCs/>
        </w:rPr>
        <w:t xml:space="preserve">test set</w:t>
      </w:r>
      <w:r>
        <w:t xml:space="preserve"> </w:t>
      </w:r>
      <w:r>
        <w:t xml:space="preserve">dengan hanya satu</w:t>
      </w:r>
      <w:r>
        <w:t xml:space="preserve"> </w:t>
      </w:r>
      <w:r>
        <w:t xml:space="preserve">dari 750 sampel uji yang salah diklasifikasikan: Ball_014 diklasifikasi</w:t>
      </w:r>
      <w:r>
        <w:t xml:space="preserve"> </w:t>
      </w:r>
      <w:r>
        <w:t xml:space="preserve">sebagai IR_014, dua kelas yang memiliki morfologi impuls paling mirip pada</w:t>
      </w:r>
      <w:r>
        <w:t xml:space="preserve"> </w:t>
      </w:r>
      <w:r>
        <w:t xml:space="preserve">diameter cacat 0,014 inci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  <w:r>
        <w:t xml:space="preserve"> </w:t>
      </w:r>
      <w:r>
        <w:t xml:space="preserve">Dibandingkan dengan SVM-RBF yang mencapai 96,4%, WDCNN Varian A mereduksi</w:t>
      </w:r>
      <w:r>
        <w:t xml:space="preserve"> </w:t>
      </w:r>
      <w:r>
        <w:t xml:space="preserve">kesalahan klasifikasi sebesar 96%: dari 27 kesalahan pada SVM-RBF menjadi</w:t>
      </w:r>
      <w:r>
        <w:t xml:space="preserve"> </w:t>
      </w:r>
      <w:r>
        <w:t xml:space="preserve">hanya satu kesalahan.</w:t>
      </w:r>
    </w:p>
    <w:p>
      <w:pPr>
        <w:pStyle w:val="Paragraf"/>
      </w:pPr>
    </w:p>
    <w:p>
      <w:pPr>
        <w:pStyle w:val="Paragraf"/>
      </w:pPr>
      <w:r>
        <w:t xml:space="preserve">Keunggulan ini berasal dari kemampuan WDCNN memproses sinyal mentah secara</w:t>
      </w:r>
      <w:r>
        <w:t xml:space="preserve"> </w:t>
      </w:r>
      <w:r>
        <w:rPr>
          <w:i/>
          <w:iCs/>
        </w:rPr>
        <w:t xml:space="preserve">end-to-end</w:t>
      </w:r>
      <w:r>
        <w:t xml:space="preserve"> </w:t>
      </w:r>
      <w:r>
        <w:t xml:space="preserve">tanpa rekayasa fitur manual, sehingga lapisan konvolusi</w:t>
      </w:r>
      <w:r>
        <w:t xml:space="preserve"> </w:t>
      </w:r>
      <w:r>
        <w:t xml:space="preserve">pertama dengan kernel berukuran 64 dapat mempelajari filter frekuensi</w:t>
      </w:r>
      <w:r>
        <w:t xml:space="preserve"> </w:t>
      </w:r>
      <w:r>
        <w:t xml:space="preserve">adaptif yang mengoptimalkan pemisahan antar sepuluh kelas kerusakan secara</w:t>
      </w:r>
      <w:r>
        <w:t xml:space="preserve"> </w:t>
      </w:r>
      <w:r>
        <w:t xml:space="preserve">serentak.</w:t>
      </w:r>
      <w:r>
        <w:t xml:space="preserve"> </w:t>
      </w:r>
      <w:r>
        <w:t xml:space="preserve">Model berbasis kernel dan algoritma berbasis pohon, yang beroperasi pada</w:t>
      </w:r>
      <w:r>
        <w:t xml:space="preserve"> </w:t>
      </w:r>
      <w:r>
        <w:t xml:space="preserve">vektor fitur HI 36-D yang diekstraksi secara manual, tidak memiliki fleksibilitas</w:t>
      </w:r>
      <w:r>
        <w:t xml:space="preserve"> </w:t>
      </w:r>
      <w:r>
        <w:t xml:space="preserve">representasi yang setara.</w:t>
      </w:r>
    </w:p>
    <w:p>
      <w:pPr>
        <w:pStyle w:val="Paragraf"/>
      </w:pPr>
    </w:p>
    <w:bookmarkStart w:id="85" w:name="subsec:bab4_wdcnn_konvergensi"/>
    <w:p>
      <w:pPr>
        <w:pStyle w:val="Heading3"/>
      </w:pPr>
      <w:r>
        <w:t xml:space="preserve">Kurva Pelatihan dan Konvergensi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4_wdcnn_konvergensi \h ">
        <w:r>
          <w:t xml:space="preserve">IV.6</w:t>
        </w:r>
      </w:fldSimple>
      <w:r>
        <w:t xml:space="preserve"> menampilkan kurva akurasi validasi</w:t>
      </w:r>
      <w:r>
        <w:t xml:space="preserve"> </w:t>
      </w:r>
      <w:r>
        <w:t xml:space="preserve">tiga varian WDCNN sepanjang proses pelatihan.</w:t>
      </w:r>
    </w:p>
    <w:p>
      <w:pPr>
        <w:pStyle w:val="Paragraf"/>
      </w:pPr>
    </w:p>
    <w:bookmarkStart w:id="84" w:name="fig:bab4_wdcnn_konvergensi"/>
    <w:p>
      <w:pPr>
        <w:pStyle w:val="Gambar"/>
      </w:pPr>
      <w:r>
        <w:drawing>
          <wp:inline>
            <wp:extent cx="4432960" cy="232730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assets/figures/bab4/wdcnn_training_curve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60" cy="2327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26" w:name="fig_bab4_wdcnn_konvergensi"/>
      <w:r>
        <w:t xml:space="preserve">IV.</w:t>
      </w:r>
      <w:fldSimple w:instr=" SEQ Gambar \* ARABIC \s 1 ">
        <w:r>
          <w:t xml:space="preserve">6</w:t>
        </w:r>
      </w:fldSimple>
      <w:bookmarkEnd w:id="126"/>
      <w:r>
        <w:t xml:space="preserve"> </w:t>
      </w:r>
      <w:r>
        <w:t xml:space="preserve">Kurva akurasi validasi tiga varian WDCNN per</w:t>
      </w:r>
      <w:r>
        <w:t xml:space="preserve"> </w:t>
      </w:r>
      <w:r>
        <w:rPr>
          <w:i/>
          <w:iCs/>
        </w:rPr>
        <w:t xml:space="preserve">epoch</w:t>
      </w:r>
      <w:r>
        <w:t xml:space="preserve">.</w:t>
      </w:r>
      <w:r>
        <w:t xml:space="preserve"> </w:t>
      </w:r>
      <w:r>
        <w:t xml:space="preserve">Varian A (biru) konvergen pada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ke-47 dengan akurasi</w:t>
      </w:r>
      <w:r>
        <w:t xml:space="preserve"> </w:t>
      </w:r>
      <w:r>
        <w:t xml:space="preserve">validasi 99,87%; Varian B (oranye) dan Varian C (hijau) konvergen</w:t>
      </w:r>
      <w:r>
        <w:t xml:space="preserve"> </w:t>
      </w:r>
      <w:r>
        <w:t xml:space="preserve">lebih lambat dan mencapai plateau yang lebih rendah.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</w:p>
    <w:p>
      <w:pPr>
        <w:pStyle w:val="Paragraf"/>
      </w:pPr>
    </w:p>
    <w:bookmarkEnd w:id="84"/>
    <w:p>
      <w:pPr>
        <w:pStyle w:val="Paragraf"/>
      </w:pPr>
      <w:r>
        <w:t xml:space="preserve">WDCNN Varian A konvergen pada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ke-47 dan menunjukkan kurva pelatihan</w:t>
      </w:r>
      <w:r>
        <w:t xml:space="preserve"> </w:t>
      </w:r>
      <w:r>
        <w:t xml:space="preserve">yang halus dan monoton meningkat, sebuah karakteristik model yang stabil secara</w:t>
      </w:r>
      <w:r>
        <w:t xml:space="preserve"> </w:t>
      </w:r>
      <w:r>
        <w:t xml:space="preserve">numerik berkat</w:t>
      </w:r>
      <w:r>
        <w:t xml:space="preserve"> </w:t>
      </w:r>
      <w:r>
        <w:rPr>
          <w:i/>
          <w:iCs/>
        </w:rPr>
        <w:t xml:space="preserve">Batch Normalization</w:t>
      </w:r>
      <w:r>
        <w:t xml:space="preserve">.</w:t>
      </w:r>
      <w:r>
        <w:t xml:space="preserve"> </w:t>
      </w:r>
      <w:r>
        <w:t xml:space="preserve">Varian C menunjukkan osilasi yang lebih besar pada akurasi validasi sepanjang</w:t>
      </w:r>
      <w:r>
        <w:t xml:space="preserve"> </w:t>
      </w:r>
      <w:r>
        <w:t xml:space="preserve">30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pertama sebelum menstabilkan diri, konsisten dengan peran</w:t>
      </w:r>
      <w:r>
        <w:t xml:space="preserve"> </w:t>
      </w:r>
      <w:r>
        <w:t xml:space="preserve">BN dalam meredam</w:t>
      </w:r>
      <w:r>
        <w:t xml:space="preserve"> </w:t>
      </w:r>
      <w:r>
        <w:rPr>
          <w:i/>
          <w:iCs/>
        </w:rPr>
        <w:t xml:space="preserve">covariate shift</w:t>
      </w:r>
      <w:r>
        <w:t xml:space="preserve"> </w:t>
      </w:r>
      <w:r>
        <w:t xml:space="preserve">internal selama pelatihan.</w:t>
      </w:r>
      <w:r>
        <w:t xml:space="preserve"> </w:t>
      </w:r>
      <w:r>
        <w:t xml:space="preserve">Sementara, Varian B menunjukkan plateau konvergensi tercepat (epoch ke-32) tetapi pada</w:t>
      </w:r>
      <w:r>
        <w:t xml:space="preserve"> </w:t>
      </w:r>
      <w:r>
        <w:t xml:space="preserve">level akurasi yang paling rendah, mengindikasikan bahwa model dengan kernel</w:t>
      </w:r>
      <w:r>
        <w:t xml:space="preserve"> </w:t>
      </w:r>
      <w:r>
        <w:t xml:space="preserve">sempit memiliki kapasitas representasi yang terbatas bukan karena</w:t>
      </w:r>
      <w:r>
        <w:t xml:space="preserve"> </w:t>
      </w:r>
      <w:r>
        <w:rPr>
          <w:i/>
          <w:iCs/>
        </w:rPr>
        <w:t xml:space="preserve">underfitting</w:t>
      </w:r>
      <w:r>
        <w:t xml:space="preserve"> </w:t>
      </w:r>
      <w:r>
        <w:t xml:space="preserve">waktu, melainkan karena batasan struktural arsitektur.</w:t>
      </w:r>
    </w:p>
    <w:p>
      <w:pPr>
        <w:pStyle w:val="Paragraf"/>
      </w:pPr>
    </w:p>
    <w:bookmarkEnd w:id="85"/>
    <w:bookmarkEnd w:id="86"/>
    <w:bookmarkStart w:id="97" w:name="sec:bab4_shap_wdcnn"/>
    <w:p>
      <w:pPr>
        <w:pStyle w:val="Heading2"/>
      </w:pPr>
      <w:r>
        <w:t xml:space="preserve">Pola Atribusi SHAP pada WDCNN</w:t>
      </w:r>
    </w:p>
    <w:p>
      <w:pPr>
        <w:pStyle w:val="Paragraf"/>
      </w:pPr>
    </w:p>
    <w:p>
      <w:pPr>
        <w:pStyle w:val="Paragraf"/>
      </w:pPr>
      <w:r>
        <w:t xml:space="preserve">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diterapkan pada Varian A (Baseline) dan Varian C</w:t>
      </w:r>
      <w:r>
        <w:t xml:space="preserve"> </w:t>
      </w:r>
      <w:r>
        <w:t xml:space="preserve">(tanpa BN) untuk menganalisis pengaruh</w:t>
      </w:r>
      <w:r>
        <w:t xml:space="preserve"> </w:t>
      </w:r>
      <w:r>
        <w:rPr>
          <w:i/>
          <w:iCs/>
        </w:rPr>
        <w:t xml:space="preserve">Batch Normalization</w:t>
      </w:r>
      <w:r>
        <w:t xml:space="preserve"> </w:t>
      </w:r>
      <w:r>
        <w:t xml:space="preserve">terhadap</w:t>
      </w:r>
      <w:r>
        <w:t xml:space="preserve"> </w:t>
      </w:r>
      <w:r>
        <w:t xml:space="preserve">pola atribusi level sinyal.</w:t>
      </w:r>
      <w:r>
        <w:t xml:space="preserve"> </w:t>
      </w:r>
      <w:r>
        <w:t xml:space="preserve">Varian B tidak disertakan dalam analisis SHAP karena penurunan akurasinya</w:t>
      </w:r>
      <w:r>
        <w:t xml:space="preserve"> </w:t>
      </w:r>
      <w:r>
        <w:t xml:space="preserve">yang substansial menjadikan nilai atribusinya sulit diinterpretasi: atribusi</w:t>
      </w:r>
      <w:r>
        <w:t xml:space="preserve"> </w:t>
      </w:r>
      <w:r>
        <w:t xml:space="preserve">dari model yang kurang akurat tidak dapat diandalkan sebagai cerminan</w:t>
      </w:r>
      <w:r>
        <w:t xml:space="preserve"> </w:t>
      </w:r>
      <w:r>
        <w:t xml:space="preserve">pengetahuan domain yang bermakna.</w:t>
      </w:r>
    </w:p>
    <w:p>
      <w:pPr>
        <w:pStyle w:val="Paragraf"/>
      </w:pPr>
    </w:p>
    <w:bookmarkStart w:id="91" w:name="subsec:bab4_shap_distribusi"/>
    <w:p>
      <w:pPr>
        <w:pStyle w:val="Heading3"/>
      </w:pPr>
      <w:r>
        <w:t xml:space="preserve">Distribusi Atribusi Level Sinyal</w:t>
      </w:r>
    </w:p>
    <w:p>
      <w:pPr>
        <w:pStyle w:val="Paragraf"/>
      </w:pPr>
    </w:p>
    <w:p>
      <w:pPr>
        <w:pStyle w:val="Paragraf"/>
      </w:pPr>
      <w:r>
        <w:t xml:space="preserve">Sebelum analisis per kelas, tiga karakteristik global atribusi SHAP ditemukan</w:t>
      </w:r>
      <w:r>
        <w:t xml:space="preserve"> </w:t>
      </w:r>
      <w:r>
        <w:t xml:space="preserve">secara konsisten pada seluruh kelas CWRU.</w:t>
      </w:r>
      <w:r>
        <w:t xml:space="preserve"> </w:t>
      </w:r>
      <w:r>
        <w:t xml:space="preserve">Pertama, terdapat</w:t>
      </w:r>
      <w:r>
        <w:t xml:space="preserve"> </w:t>
      </w:r>
      <w:r>
        <w:rPr>
          <w:i/>
          <w:iCs/>
        </w:rPr>
        <w:t xml:space="preserve">edge suppression</w:t>
      </w:r>
      <w:r>
        <w:t xml:space="preserve">: nilai atribusi</w:t>
      </w:r>
      <w:r>
        <w:t xml:space="preserve"> </w:t>
      </w:r>
      <m:oMath>
        <m:r>
          <m:rPr>
            <m:sty m:val="p"/>
          </m:rPr>
          <m:t>|</m:t>
        </m:r>
        <m:r>
          <m:t>ϕ</m:t>
        </m:r>
        <m:r>
          <m:rPr>
            <m:sty m:val="p"/>
          </m:rPr>
          <m:t>|</m:t>
        </m:r>
      </m:oMath>
      <w:r>
        <w:t xml:space="preserve"> </w:t>
      </w:r>
      <w:r>
        <w:t xml:space="preserve">pada</w:t>
      </w:r>
      <w:r>
        <w:t xml:space="preserve"> </w:t>
      </w:r>
      <w:r>
        <w:t xml:space="preserve">posisi 0–100 dan 1.900–2.048 secara sistematis lebih rendah daripada posisi</w:t>
      </w:r>
      <w:r>
        <w:t xml:space="preserve"> </w:t>
      </w:r>
      <w:r>
        <w:t xml:space="preserve">tengah, mencerminkan efek tepi</w:t>
      </w:r>
      <w:r>
        <w:t xml:space="preserve"> </w:t>
      </w:r>
      <w:r>
        <w:rPr>
          <w:i/>
          <w:iCs/>
        </w:rPr>
        <w:t xml:space="preserve">zero-padding</w:t>
      </w:r>
      <w:r>
        <w:t xml:space="preserve"> </w:t>
      </w:r>
      <w:r>
        <w:t xml:space="preserve">implisit pada lapisan</w:t>
      </w:r>
      <w:r>
        <w:t xml:space="preserve"> </w:t>
      </w:r>
      <w:r>
        <w:t xml:space="preserve">konvolusi yang mereduksi sensitivitas model terhadap bagian awal dan akhir</w:t>
      </w:r>
      <w:r>
        <w:t xml:space="preserve"> </w:t>
      </w:r>
      <w:r>
        <w:t xml:space="preserve">segmen.</w:t>
      </w:r>
      <w:r>
        <w:t xml:space="preserve"> </w:t>
      </w:r>
      <w:r>
        <w:t xml:space="preserve">Kedua, terdapat modulasi periodik dengan periode ≈ 16 titik sampel</w:t>
      </w:r>
      <w:r>
        <w:t xml:space="preserve"> </w:t>
      </w:r>
      <w:r>
        <w:t xml:space="preserve">yang bertepatan dengan nilai</w:t>
      </w:r>
      <w:r>
        <w:t xml:space="preserve"> </w:t>
      </w:r>
      <w:r>
        <w:rPr>
          <w:i/>
          <w:iCs/>
        </w:rPr>
        <w:t xml:space="preserve">stride</w:t>
      </w:r>
      <w:r>
        <w:t xml:space="preserve"> </w:t>
      </w:r>
      <w:r>
        <w:t xml:space="preserve">lapisan pertama (stride = 16).</w:t>
      </w:r>
      <w:r>
        <w:t xml:space="preserve"> </w:t>
      </w:r>
      <w:r>
        <w:t xml:space="preserve">Artefak ini muncul karena resolusi efektif peta aktivasi lapisan pertama</w:t>
      </w:r>
      <w:r>
        <w:t xml:space="preserve"> </w:t>
      </w:r>
      <w:r>
        <w:t xml:space="preserve">adalah satu nilai per 16 titik input.</w:t>
      </w:r>
      <w:r>
        <w:t xml:space="preserve"> </w:t>
      </w:r>
      <w:r>
        <w:t xml:space="preserve">Ketiga, distribusi atribusi rata-rata per kelas mengikuti gradien yang</w:t>
      </w:r>
      <w:r>
        <w:t xml:space="preserve"> </w:t>
      </w:r>
      <w:r>
        <w:t xml:space="preserve">lebih tinggi di posisi 200–1.800 dibandingkan tepi, selaras dengan kedua</w:t>
      </w:r>
      <w:r>
        <w:t xml:space="preserve"> </w:t>
      </w:r>
      <w:r>
        <w:t xml:space="preserve">karakteristik di atas.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4_shap_sinyal \h ">
        <w:r>
          <w:t xml:space="preserve">IV.7</w:t>
        </w:r>
      </w:fldSimple>
      <w:r>
        <w:t xml:space="preserve"> menampilkan distribusi nilai atribusi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pada 2.048 posisi sinyal untuk kelas IR-21 (kerusakan</w:t>
      </w:r>
      <w:r>
        <w:t xml:space="preserve"> </w:t>
      </w:r>
      <w:r>
        <w:rPr>
          <w:i/>
          <w:iCs/>
        </w:rPr>
        <w:t xml:space="preserve">inner race</w:t>
      </w:r>
      <w:r>
        <w:t xml:space="preserve"> </w:t>
      </w:r>
      <w:r>
        <w:t xml:space="preserve">diameter bola 21 mil) dari Varian A dan Varian C.</w:t>
      </w:r>
    </w:p>
    <w:p>
      <w:pPr>
        <w:pStyle w:val="Paragraf"/>
      </w:pPr>
    </w:p>
    <w:bookmarkStart w:id="90" w:name="fig:bab4_shap_sinyal"/>
    <w:p>
      <w:pPr>
        <w:pStyle w:val="Gambar"/>
      </w:pPr>
      <w:r>
        <w:drawing>
          <wp:inline>
            <wp:extent cx="5037455" cy="2747702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assets/figures/bab4/shap_signal_ir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747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27" w:name="fig_bab4_shap_sinyal"/>
      <w:r>
        <w:t xml:space="preserve">IV.</w:t>
      </w:r>
      <w:fldSimple w:instr=" SEQ Gambar \* ARABIC \s 1 ">
        <w:r>
          <w:t xml:space="preserve">7</w:t>
        </w:r>
      </w:fldSimple>
      <w:bookmarkEnd w:id="127"/>
      <w:r>
        <w:t xml:space="preserve"> </w:t>
      </w:r>
      <w:r>
        <w:t xml:space="preserve">Nilai atribusi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kelas IR-21 pada 2.048</w:t>
      </w:r>
      <w:r>
        <w:t xml:space="preserve"> </w:t>
      </w:r>
      <w:r>
        <w:t xml:space="preserve">posisi sinyal untuk (a) Varian A (BN aktif) dan (b) Varian C</w:t>
      </w:r>
      <w:r>
        <w:t xml:space="preserve"> </w:t>
      </w:r>
      <w:r>
        <w:t xml:space="preserve">(tanpa BN). Garis merah menandai posisi puncak BPFI yang diharapkan</w:t>
      </w:r>
      <w:r>
        <w:t xml:space="preserve"> </w:t>
      </w:r>
      <w:r>
        <w:t xml:space="preserve">dari fisika</w:t>
      </w:r>
      <w:r>
        <w:t xml:space="preserve"> </w:t>
      </w:r>
      <w:r>
        <w:rPr>
          <w:i/>
          <w:iCs/>
        </w:rPr>
        <w:t xml:space="preserve">bearing</w:t>
      </w:r>
      <w:r>
        <w:t xml:space="preserve">; lebar sumbu-</w:t>
      </w:r>
      <w:r>
        <w:rPr>
          <w:i/>
          <w:iCs/>
        </w:rPr>
        <w:t xml:space="preserve">y</w:t>
      </w:r>
      <w:r>
        <w:t xml:space="preserve"> </w:t>
      </w:r>
      <w:r>
        <w:t xml:space="preserve">mencerminkan nilai maksimum</w:t>
      </w:r>
      <w:r>
        <w:t xml:space="preserve"> </w:t>
      </w:r>
      <w:r>
        <w:t xml:space="preserve">atribusi.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</w:p>
    <w:p>
      <w:pPr>
        <w:pStyle w:val="Paragraf"/>
      </w:pPr>
    </w:p>
    <w:bookmarkEnd w:id="90"/>
    <w:p>
      <w:pPr>
        <w:pStyle w:val="Paragraf"/>
      </w:pPr>
      <w:r>
        <w:t xml:space="preserve">Perbedaan visual yang paling mencolok antara Varian A dan Varian C adalah</w:t>
      </w:r>
      <w:r>
        <w:t xml:space="preserve"> </w:t>
      </w:r>
      <w:r>
        <w:t xml:space="preserve">pada amplitudo dan distribusi spasial atribusi.</w:t>
      </w:r>
      <w:r>
        <w:t xml:space="preserve"> </w:t>
      </w:r>
      <w:r>
        <w:t xml:space="preserve">Pada Varian A (BN aktif), nilai atribusi tersebar relatif merata dengan</w:t>
      </w:r>
      <w:r>
        <w:t xml:space="preserve"> </w:t>
      </w:r>
      <w:r>
        <w:t xml:space="preserve">puncak-puncak kecil yang terdistribusi di sepanjang sinyal, pola yang</w:t>
      </w:r>
      <w:r>
        <w:t xml:space="preserve"> </w:t>
      </w:r>
      <w:r>
        <w:t xml:space="preserve">mencerminkan fakta bahwa BN menormalisasi aktivasi internal sehingga model</w:t>
      </w:r>
      <w:r>
        <w:t xml:space="preserve"> </w:t>
      </w:r>
      <w:r>
        <w:t xml:space="preserve">tidak bergantung terlalu kuat pada posisi tertentu.</w:t>
      </w:r>
      <w:r>
        <w:t xml:space="preserve"> </w:t>
      </w:r>
      <w:r>
        <w:t xml:space="preserve">Sebaliknya, Varian C (tanpa BN) menunjukkan puncak atribusi yang jauh lebih</w:t>
      </w:r>
      <w:r>
        <w:t xml:space="preserve"> </w:t>
      </w:r>
      <w:r>
        <w:t xml:space="preserve">tajam dan terlokalisasi; model tanpa BN mengembangkan detektor impuls yang</w:t>
      </w:r>
      <w:r>
        <w:t xml:space="preserve"> </w:t>
      </w:r>
      <w:r>
        <w:t xml:space="preserve">lebih spesifik</w:t>
      </w:r>
      <w:r>
        <w:t xml:space="preserve"> </w:t>
      </w:r>
      <w:r>
        <w:t xml:space="preserve">secara posisional</w:t>
      </w:r>
      <w:r>
        <w:t xml:space="preserve">.</w:t>
      </w:r>
    </w:p>
    <w:p>
      <w:pPr>
        <w:pStyle w:val="Paragraf"/>
      </w:pPr>
    </w:p>
    <w:bookmarkEnd w:id="91"/>
    <w:bookmarkStart w:id="96" w:name="subsec:bab4_fsm_visual"/>
    <w:p>
      <w:pPr>
        <w:pStyle w:val="Heading3"/>
      </w:pPr>
      <w:r>
        <w:t xml:space="preserve">FSM Tiga Varian: Perbandingan Visual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4_fsm_perbandingan \h ">
        <w:r>
          <w:t xml:space="preserve">IV.8</w:t>
        </w:r>
      </w:fldSimple>
      <w:r>
        <w:t xml:space="preserve"> menampilkan ketiga varian FSM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signed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var</m:t>
            </m:r>
          </m:sup>
        </m:sSup>
      </m:oMath>
      <w:r>
        <w:t xml:space="preserve">)</w:t>
      </w:r>
      <w:r>
        <w:t xml:space="preserve"> </w:t>
      </w:r>
      <w:r>
        <w:t xml:space="preserve">dari Varian A dan Varian C untuk empat kelas representatif: Normal, IR-21,</w:t>
      </w:r>
      <w:r>
        <w:t xml:space="preserve"> </w:t>
      </w:r>
      <w:r>
        <w:t xml:space="preserve">OR-21, dan Ball-21.</w:t>
      </w:r>
    </w:p>
    <w:p>
      <w:pPr>
        <w:pStyle w:val="Paragraf"/>
      </w:pPr>
    </w:p>
    <w:bookmarkStart w:id="95" w:name="fig:bab4_fsm_perbandingan"/>
    <w:p>
      <w:pPr>
        <w:pStyle w:val="Gambar"/>
      </w:pPr>
      <w:r>
        <w:drawing>
          <wp:inline>
            <wp:extent cx="5037455" cy="1553399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assets/figures/bab4/fsm_comparis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155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28" w:name="fig_bab4_fsm_perbandingan"/>
      <w:r>
        <w:t xml:space="preserve">IV.</w:t>
      </w:r>
      <w:fldSimple w:instr=" SEQ Gambar \* ARABIC \s 1 ">
        <w:r>
          <w:t xml:space="preserve">8</w:t>
        </w:r>
      </w:fldSimple>
      <w:bookmarkEnd w:id="128"/>
      <w:r>
        <w:t xml:space="preserve"> </w:t>
      </w:r>
      <w:r>
        <w:t xml:space="preserve">Perbandingan FSM tiga varian (Signed, Absolute, Variance) antara</w:t>
      </w:r>
      <w:r>
        <w:t xml:space="preserve"> </w:t>
      </w:r>
      <w:r>
        <w:t xml:space="preserve">Varian A (kiri) dan Varian C (kanan) untuk empat kelas CWRU.</w:t>
      </w:r>
      <w:r>
        <w:t xml:space="preserve"> </w:t>
      </w:r>
      <w:r>
        <w:t xml:space="preserve">Puncak yang bertepatan dengan frekuensi karakteristik (BPFO, BPFI,</w:t>
      </w:r>
      <w:r>
        <w:t xml:space="preserve"> </w:t>
      </w:r>
      <w:r>
        <w:t xml:space="preserve">BSF) ditandai dengan garis vertikal putus-putus.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</w:p>
    <w:p>
      <w:pPr>
        <w:pStyle w:val="Paragraf"/>
      </w:pPr>
    </w:p>
    <w:bookmarkEnd w:id="95"/>
    <w:p>
      <w:pPr>
        <w:pStyle w:val="Paragraf"/>
      </w:pPr>
      <w:r>
        <w:t xml:space="preserve">Inspeksi visual FSM mengungkap tiga pola utama.</w:t>
      </w:r>
      <w:r>
        <w:t xml:space="preserve"> </w:t>
      </w:r>
      <w:r>
        <w:t xml:space="preserve">Pertama, FSM kelas Normal pada kedua varian menunjukkan atribusi yang</w:t>
      </w:r>
      <w:r>
        <w:t xml:space="preserve"> </w:t>
      </w:r>
      <w:r>
        <w:t xml:space="preserve">terdistribusi relatif datar tanpa puncak yang menonjol, konsisten dengan</w:t>
      </w:r>
      <w:r>
        <w:t xml:space="preserve"> </w:t>
      </w:r>
      <w:r>
        <w:t xml:space="preserve">tidak adanya komponen impuls periodik pada sinyal normal.</w:t>
      </w:r>
      <w:r>
        <w:t xml:space="preserve"> </w:t>
      </w:r>
      <w:r>
        <w:t xml:space="preserve">Kedua, FSM kelas IR-21 dan OR-21 pada Varian C memperlihatkan puncak yang</w:t>
      </w:r>
      <w:r>
        <w:t xml:space="preserve"> </w:t>
      </w:r>
      <w:r>
        <w:t xml:space="preserve">lebih tajam dibandingkan Varian A; untuk kelas OR-21 secara khusus, puncak</w:t>
      </w:r>
      <w:r>
        <w:t xml:space="preserve"> </w:t>
      </w:r>
      <w:r>
        <w:t xml:space="preserve">nilai</w:t>
      </w:r>
      <w:r>
        <w:t xml:space="preserve"> </w:t>
      </w:r>
      <m:oMath>
        <m:r>
          <m:rPr>
            <m:sty m:val="p"/>
          </m:rPr>
          <m:t>|</m:t>
        </m:r>
        <m:r>
          <m:t>ϕ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08</m:t>
        </m:r>
      </m:oMath>
      <w:r>
        <w:t xml:space="preserve"> </w:t>
      </w:r>
      <w:r>
        <w:t xml:space="preserve">terkonsentrasi pada posisi 600–700 dari 2.048</w:t>
      </w:r>
      <w:r>
        <w:t xml:space="preserve"> </w:t>
      </w:r>
      <w:r>
        <w:t xml:space="preserve">titik, pola terlokalisasi yang tidak muncul sejelas itu pada Varian A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  <w:r>
        <w:t xml:space="preserve"> </w:t>
      </w:r>
      <w:r>
        <w:t xml:space="preserve">Ketiga,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var</m:t>
            </m:r>
          </m:sup>
        </m:sSup>
      </m:oMath>
      <w:r>
        <w:t xml:space="preserve"> </w:t>
      </w:r>
      <w:r>
        <w:t xml:space="preserve">Varian A secara konsisten lebih tinggi</w:t>
      </w:r>
      <w:r>
        <w:t xml:space="preserve"> </w:t>
      </w:r>
      <w:r>
        <w:t xml:space="preserve">daripada Varian C untuk semua kelas, mengkonfirmasi hipotesis bahwa BN</w:t>
      </w:r>
      <w:r>
        <w:t xml:space="preserve"> </w:t>
      </w:r>
      <w:r>
        <w:t xml:space="preserve">mereduksi variabilitas atribusi dengan menstabilkan distribusi aktivasi</w:t>
      </w:r>
      <w:r>
        <w:t xml:space="preserve"> </w:t>
      </w:r>
      <w:r>
        <w:t xml:space="preserve">internal antar-</w:t>
      </w:r>
      <w:r>
        <w:rPr>
          <w:i/>
          <w:iCs/>
        </w:rPr>
        <w:t xml:space="preserve">batch</w:t>
      </w:r>
      <w:r>
        <w:t xml:space="preserve">.</w:t>
      </w:r>
    </w:p>
    <w:p>
      <w:pPr>
        <w:pStyle w:val="Paragraf"/>
      </w:pPr>
    </w:p>
    <w:bookmarkEnd w:id="96"/>
    <w:bookmarkEnd w:id="97"/>
    <w:bookmarkStart w:id="104" w:name="sec:bab4_validasi_fsm"/>
    <w:p>
      <w:pPr>
        <w:pStyle w:val="Heading2"/>
      </w:pPr>
      <w:r>
        <w:t xml:space="preserve">Validasi Kuantitatif FSM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4_validasi_fsm \h ">
        <w:r>
          <w:t xml:space="preserve">IV.4</w:t>
        </w:r>
      </w:fldSimple>
      <w:r>
        <w:t xml:space="preserve"> menyajikan nilai tiga metrik validasi FSM</w:t>
      </w:r>
      <w:r>
        <w:t xml:space="preserve"> </w:t>
      </w:r>
      <w:r>
        <w:t xml:space="preserve">(diskriminabilitas, monotonik, stabilitas) untuk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Varian A (konfigurasi referensi WDCNN dengan BN</w:t>
      </w:r>
      <w:r>
        <w:t xml:space="preserve"> </w:t>
      </w:r>
      <w:r>
        <w:t xml:space="preserve">penuh), dirata-rata atas sepuluh kelas CWRU. Metrik ini dihitung pada</w:t>
      </w:r>
      <w:r>
        <w:t xml:space="preserve"> </w:t>
      </w:r>
      <w:r>
        <w:t xml:space="preserve">analisis FSM utama dengan 300 sampel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dan 500 sampel uji;</w:t>
      </w:r>
      <w:r>
        <w:t xml:space="preserve"> </w:t>
      </w:r>
      <w:r>
        <w:t xml:space="preserve">perbandingan terhadap Varian C dibahas tersendiri pada studi ablasi Subbab IV.13.</w:t>
      </w:r>
    </w:p>
    <w:p>
      <w:pPr>
        <w:pStyle w:val="Paragraf"/>
      </w:pPr>
    </w:p>
    <w:bookmarkStart w:id="98" w:name="tab:bab4_validasi_fsm"/>
    <w:p>
      <w:pPr>
        <w:pStyle w:val="judulTabel"/>
      </w:pPr>
      <w:r>
        <w:t xml:space="preserve">Tabel </w:t>
      </w:r>
      <w:bookmarkStart w:id="129" w:name="tab_bab4_validasi_fsm"/>
      <w:r>
        <w:t xml:space="preserve">IV.</w:t>
      </w:r>
      <w:fldSimple w:instr=" SEQ Tabel \* ARABIC \s 1 ">
        <w:r>
          <w:t xml:space="preserve">4</w:t>
        </w:r>
      </w:fldSimple>
      <w:bookmarkEnd w:id="129"/>
      <w:r>
        <w:t xml:space="preserve"> </w:t>
      </w:r>
      <w:r>
        <w:t xml:space="preserve"/>
      </w:r>
      <w:r>
        <w:t xml:space="preserve">Metrik validasi FSM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Varian A</w:t>
      </w:r>
      <w:r>
        <w:t xml:space="preserve"> </w:t>
      </w:r>
      <w:r>
        <w:t xml:space="preserve">(BN aktif) rata-rata sepuluh kelas CWRU pada analisis utama</w:t>
      </w:r>
      <w:r>
        <w:t xml:space="preserve"> </w:t>
      </w:r>
      <w:r>
        <w:t xml:space="preserve">(300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/ 500 sampel uji).</w:t>
      </w:r>
      <w:r>
        <w:t xml:space="preserve"> </w:t>
      </w:r>
      <w:r>
        <w:t xml:space="preserve">Nilai lebih tinggi lebih baik untuk ketiga metrik.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Metrik validasi FSM^{\text{abs}} Varian A (BN aktif) rata-rata sepuluh kelas CWRU pada analisis utama (300 background / 500 sampel uji). Nilai lebih tinggi lebih baik untuk ketiga metrik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1983"/>
        <w:gridCol w:w="1983"/>
        <w:gridCol w:w="1984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Varian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Diskriminabilitas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Monotonik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Stabilitas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t xml:space="preserve">A (BN aktif)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0,216</w:t>
            </w:r>
          </w:p>
        </w:tc>
        <w:tc>
          <w:tcPr>
            <w:tcW w:w="1983" w:type="dxa"/>
          </w:tcPr>
          <w:p>
            <w:pPr>
              <w:pStyle w:val="IsiTabel"/>
              <w:jc w:val="center"/>
            </w:pPr>
            <w:r>
              <w:t xml:space="preserve">0,940</w:t>
            </w:r>
          </w:p>
        </w:tc>
        <w:tc>
          <w:tcPr>
            <w:tcW w:w="1984" w:type="dxa"/>
          </w:tcPr>
          <w:p>
            <w:pPr>
              <w:pStyle w:val="IsiTabel"/>
              <w:jc w:val="center"/>
            </w:pPr>
            <w:r>
              <w:t xml:space="preserve">0,940</w:t>
            </w:r>
          </w:p>
        </w:tc>
      </w:tr>
    </w:tbl>
    <w:p>
      <w:pPr>
        <w:pStyle w:val="Paragraf"/>
      </w:pPr>
    </w:p>
    <w:bookmarkEnd w:id="98"/>
    <w:p>
      <w:pPr>
        <w:pStyle w:val="Paragraf"/>
      </w:pPr>
      <w:r>
        <w:t xml:space="preserve">Hasil analisis utama menunjukkan bahwa FSM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Varian A memiliki</w:t>
      </w:r>
      <w:r>
        <w:t xml:space="preserve"> </w:t>
      </w:r>
      <w:r>
        <w:rPr>
          <w:i/>
          <w:iCs/>
        </w:rPr>
        <w:t xml:space="preserve">split-half stability</w:t>
      </w:r>
      <w:r>
        <w:t xml:space="preserve"> </w:t>
      </w:r>
      <w:r>
        <w:t xml:space="preserve">0,940, yang berarti pola FSM</w:t>
      </w:r>
      <w:r>
        <w:t xml:space="preserve"> </w:t>
      </w:r>
      <w:r>
        <w:t xml:space="preserve">sangat dapat direproduksi (kemiripan kosinus 94%) dan tidak bergantung pada</w:t>
      </w:r>
      <w:r>
        <w:t xml:space="preserve"> </w:t>
      </w:r>
      <w:r>
        <w:t xml:space="preserve">pemilihan sampel acak.</w:t>
      </w:r>
      <w:r>
        <w:t xml:space="preserve"> </w:t>
      </w:r>
      <w:r>
        <w:t xml:space="preserve">Sebaliknya, indeks diskriminabilitas hanya 0,216,</w:t>
      </w:r>
      <w:r>
        <w:t xml:space="preserve"> </w:t>
      </w:r>
      <w:r>
        <w:t xml:space="preserve">mengindikasikan bahwa</w:t>
      </w:r>
      <w:r>
        <w:t xml:space="preserve"> </w:t>
      </w:r>
      <w:r>
        <w:t xml:space="preserve">FSM rata-rata antarkelas justru relatif</w:t>
      </w:r>
      <w:r>
        <w:t xml:space="preserve"> </w:t>
      </w:r>
      <w:r>
        <w:t xml:space="preserve">mirip satu sama lain pada ruang atribusi 2.048 dimensi penuh. Hal ini terjadi</w:t>
      </w:r>
      <w:r>
        <w:t xml:space="preserve"> </w:t>
      </w:r>
      <w:r>
        <w:t xml:space="preserve">karena sinyal diskriminatif terkonsentrasi pada sebagian kecil posisi temporal</w:t>
      </w:r>
      <w:r>
        <w:t xml:space="preserve"> </w:t>
      </w:r>
      <w:r>
        <w:t xml:space="preserve">yang tertutupi oleh komponen energi latar yang besar dan bersama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Karena itu, kekhasan FSM lebih efektif dinilai secara visual</w:t>
      </w:r>
      <w:r>
        <w:t xml:space="preserve"> </w:t>
      </w:r>
      <w:r>
        <w:t xml:space="preserve">melalui</w:t>
      </w:r>
      <w:r>
        <w:t xml:space="preserve"> </w:t>
      </w:r>
      <w:r>
        <w:rPr>
          <w:i/>
          <w:iCs/>
        </w:rPr>
        <w:t xml:space="preserve">heatmap</w:t>
      </w:r>
      <w:r>
        <w:t xml:space="preserve"> </w:t>
      </w:r>
      <w:r>
        <w:t xml:space="preserve">yang menyoroti konsentrasi temporal spesifik, bukan</w:t>
      </w:r>
      <w:r>
        <w:t xml:space="preserve"> </w:t>
      </w:r>
      <w:r>
        <w:t xml:space="preserve">semata melalui metrik kemiripan kosinus 2.048-D. Studi ablasi Subbab IV.13</w:t>
      </w:r>
      <w:r>
        <w:t xml:space="preserve"> </w:t>
      </w:r>
      <w:r>
        <w:t xml:space="preserve">menunjukkan bahwa diskriminabilitas ini dapat ditingkatkan secara substansial</w:t>
      </w:r>
      <w:r>
        <w:t xml:space="preserve"> </w:t>
      </w:r>
      <w:r>
        <w:t xml:space="preserve">melalui modifikasi arsitektur, khususnya penghapusan</w:t>
      </w:r>
      <w:r>
        <w:t xml:space="preserve"> </w:t>
      </w:r>
      <w:r>
        <w:rPr>
          <w:i/>
          <w:iCs/>
        </w:rPr>
        <w:t xml:space="preserve">Batch</w:t>
      </w:r>
      <w:r>
        <w:rPr>
          <w:i/>
          <w:iCs/>
        </w:rPr>
        <w:t xml:space="preserve"> </w:t>
      </w:r>
      <w:r>
        <w:rPr>
          <w:i/>
          <w:iCs/>
        </w:rPr>
        <w:t xml:space="preserve">Normalization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Metrik monotonik</w:t>
      </w:r>
      <w:r>
        <w:t xml:space="preserve"> </w:t>
      </w:r>
      <w:r>
        <w:t xml:space="preserve">Varian A (0,940 untuk FSM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agregat)</w:t>
      </w:r>
      <w:r>
        <w:t xml:space="preserve"> </w:t>
      </w:r>
      <w:r>
        <w:t xml:space="preserve">menghubungkan output SHAP dengan fisika degradasi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  <w:r>
        <w:t xml:space="preserve"> </w:t>
      </w:r>
      <w:r>
        <w:t xml:space="preserve">Analisis monotonik per kelompok kelas mengungkap pola yang</w:t>
      </w:r>
      <w:r>
        <w:t xml:space="preserve"> </w:t>
      </w:r>
      <w:r>
        <w:t xml:space="preserve">konsisten dengan fisika keparahan cacat.</w:t>
      </w:r>
      <w:r>
        <w:t xml:space="preserve"> </w:t>
      </w:r>
      <w:r>
        <w:t xml:space="preserve">Fraksi monotonik diurutkan: kelas Ball (17,6%) &gt; kelas IR (13,8%) &gt;</w:t>
      </w:r>
      <w:r>
        <w:t xml:space="preserve"> </w:t>
      </w:r>
      <w:r>
        <w:t xml:space="preserve">kelas OR (8,6%).</w:t>
      </w:r>
      <w:r>
        <w:t xml:space="preserve"> </w:t>
      </w:r>
      <w:r>
        <w:t xml:space="preserve">FSM kelas Ball paling konsisten menunjukkan peningkatan amplitudo seiring</w:t>
      </w:r>
      <w:r>
        <w:t xml:space="preserve"> </w:t>
      </w:r>
      <w:r>
        <w:t xml:space="preserve">bertambahnya keparahan (7 mil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14 mil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21 mil), sementara FSM kelas OR</w:t>
      </w:r>
      <w:r>
        <w:t xml:space="preserve"> </w:t>
      </w:r>
      <w:r>
        <w:t xml:space="preserve">memperlihatkan pola monotonik yang paling lemah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  <w:r>
        <w:t xml:space="preserve"> </w:t>
      </w:r>
      <w:r>
        <w:t xml:space="preserve">Perbedaan ini sesuai dengan karakteristik fisika: cacat</w:t>
      </w:r>
      <w:r>
        <w:t xml:space="preserve"> </w:t>
      </w:r>
      <w:r>
        <w:rPr>
          <w:i/>
          <w:iCs/>
        </w:rPr>
        <w:t xml:space="preserve">ball</w:t>
      </w:r>
      <w:r>
        <w:t xml:space="preserve"> </w:t>
      </w:r>
      <w:r>
        <w:t xml:space="preserve">menghasilkan impuls yang amplitudonya tumbuh lebih linier terhadap diameter</w:t>
      </w:r>
      <w:r>
        <w:t xml:space="preserve"> </w:t>
      </w:r>
      <w:r>
        <w:t xml:space="preserve">cacat dibandingkan cacat</w:t>
      </w:r>
      <w:r>
        <w:t xml:space="preserve"> </w:t>
      </w:r>
      <w:r>
        <w:rPr>
          <w:i/>
          <w:iCs/>
        </w:rPr>
        <w:t xml:space="preserve">outer race</w:t>
      </w:r>
      <w:r>
        <w:t xml:space="preserve"> </w:t>
      </w:r>
      <w:r>
        <w:t xml:space="preserve">yang dipengaruhi posisi beban</w:t>
      </w:r>
      <w:r>
        <w:t xml:space="preserve"> </w:t>
      </w:r>
      <w:r>
        <w:t xml:space="preserve">variabel.</w:t>
      </w:r>
    </w:p>
    <w:p>
      <w:pPr>
        <w:pStyle w:val="Paragraf"/>
      </w:pPr>
    </w:p>
    <w:bookmarkStart w:id="103" w:name="subsec:bab4_fsm_komparasi"/>
    <w:p>
      <w:pPr>
        <w:pStyle w:val="Heading3"/>
      </w:pPr>
      <w:r>
        <w:t xml:space="preserve">Komparasi Tiga Varian FSM per Metrik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4_fsm_radar \h ">
        <w:r>
          <w:t xml:space="preserve">IV.9</w:t>
        </w:r>
      </w:fldSimple>
      <w:r>
        <w:t xml:space="preserve"> menampilkan diagram radar ketiga metrik</w:t>
      </w:r>
      <w:r>
        <w:t xml:space="preserve"> </w:t>
      </w:r>
      <w:r>
        <w:t xml:space="preserve">untuk ketiga varian FSM (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signed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var</m:t>
            </m:r>
          </m:sup>
        </m:sSup>
      </m:oMath>
      <w:r>
        <w:t xml:space="preserve">) dari Varian A dan Varian C.</w:t>
      </w:r>
    </w:p>
    <w:p>
      <w:pPr>
        <w:pStyle w:val="Paragraf"/>
      </w:pPr>
    </w:p>
    <w:bookmarkStart w:id="102" w:name="fig:bab4_fsm_radar"/>
    <w:p>
      <w:pPr>
        <w:pStyle w:val="Gambar"/>
      </w:pPr>
      <w:r>
        <w:drawing>
          <wp:inline>
            <wp:extent cx="3626967" cy="2966865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assets/figures/bab4/fsm_radar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967" cy="2966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30" w:name="fig_bab4_fsm_radar"/>
      <w:r>
        <w:t xml:space="preserve">IV.</w:t>
      </w:r>
      <w:fldSimple w:instr=" SEQ Gambar \* ARABIC \s 1 ">
        <w:r>
          <w:t xml:space="preserve">9</w:t>
        </w:r>
      </w:fldSimple>
      <w:bookmarkEnd w:id="130"/>
      <w:r>
        <w:t xml:space="preserve"> </w:t>
      </w:r>
      <w:r>
        <w:t xml:space="preserve">Diagram radar tiga metrik validasi FSM (diskriminabilitas, monotonik,</w:t>
      </w:r>
      <w:r>
        <w:t xml:space="preserve"> </w:t>
      </w:r>
      <w:r>
        <w:t xml:space="preserve">stabilitas) untuk varian FSM</w:t>
      </w:r>
      <w:r>
        <w:t xml:space="preserve"> </w:t>
      </w:r>
      <w:r>
        <w:rPr>
          <w:i/>
          <w:iCs/>
        </w:rPr>
        <w:t xml:space="preserve">Signed</w:t>
      </w:r>
      <w:r>
        <w:t xml:space="preserve">,</w:t>
      </w:r>
      <w:r>
        <w:t xml:space="preserve"> </w:t>
      </w:r>
      <w:r>
        <w:rPr>
          <w:i/>
          <w:iCs/>
        </w:rPr>
        <w:t xml:space="preserve">Absolute</w:t>
      </w:r>
      <w:r>
        <w:t xml:space="preserve">, dan</w:t>
      </w:r>
      <w:r>
        <w:t xml:space="preserve"> </w:t>
      </w:r>
      <w:r>
        <w:rPr>
          <w:i/>
          <w:iCs/>
        </w:rPr>
        <w:t xml:space="preserve">Variance</w:t>
      </w:r>
      <w:r>
        <w:t xml:space="preserve"> </w:t>
      </w:r>
      <w:r>
        <w:t xml:space="preserve">dari Varian A (garis putus-putus) dan Varian C</w:t>
      </w:r>
      <w:r>
        <w:t xml:space="preserve"> </w:t>
      </w:r>
      <w:r>
        <w:t xml:space="preserve">(garis penuh). Area diagram radar Varian C secara konsisten lebih</w:t>
      </w:r>
      <w:r>
        <w:t xml:space="preserve"> </w:t>
      </w:r>
      <w:r>
        <w:t xml:space="preserve">besar daripada Varian A untuk ketiga jenis FSM.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</w:p>
    <w:p>
      <w:pPr>
        <w:pStyle w:val="Paragraf"/>
      </w:pPr>
    </w:p>
    <w:bookmarkEnd w:id="102"/>
    <w:p>
      <w:pPr>
        <w:pStyle w:val="Paragraf"/>
      </w:pPr>
      <w:r>
        <w:t xml:space="preserve">Di antara ketiga varian FSM,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secara konsisten</w:t>
      </w:r>
      <w:r>
        <w:t xml:space="preserve"> </w:t>
      </w:r>
      <w:r>
        <w:t xml:space="preserve">menghasilkan nilai diskriminabilitas dan stabilitas tertinggi untuk kedua</w:t>
      </w:r>
      <w:r>
        <w:t xml:space="preserve"> </w:t>
      </w:r>
      <w:r>
        <w:t xml:space="preserve">varian WDCNN.</w:t>
      </w:r>
      <w:r>
        <w:t xml:space="preserve"> </w:t>
      </w:r>
      <w:r>
        <w:t xml:space="preserve">Hal ini terjadi karena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menghilangkan osilasi akibat</w:t>
      </w:r>
      <w:r>
        <w:t xml:space="preserve"> </w:t>
      </w:r>
      <w:r>
        <w:t xml:space="preserve">tanda atribusi yang berubah antar sampel, sehingga agregasi rata-rata nilai</w:t>
      </w:r>
      <w:r>
        <w:t xml:space="preserve"> </w:t>
      </w:r>
      <w:r>
        <w:t xml:space="preserve">absolut menghasilkan</w:t>
      </w:r>
      <w:r>
        <w:t xml:space="preserve"> </w:t>
      </w:r>
      <w:r>
        <w:rPr>
          <w:i/>
          <w:iCs/>
        </w:rPr>
        <w:t xml:space="preserve">fingerprint</w:t>
      </w:r>
      <w:r>
        <w:t xml:space="preserve"> </w:t>
      </w:r>
      <w:r>
        <w:t xml:space="preserve">yang lebih stabil.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signed</m:t>
            </m:r>
          </m:sup>
        </m:sSup>
      </m:oMath>
      <w:r>
        <w:t xml:space="preserve"> </w:t>
      </w:r>
      <w:r>
        <w:t xml:space="preserve">memperlihatkan diskriminabilitas terendah karena</w:t>
      </w:r>
      <w:r>
        <w:t xml:space="preserve"> </w:t>
      </w:r>
      <w:r>
        <w:t xml:space="preserve">atribusi positif dan negatif dari sampel yang berbeda saling menghapuskan</w:t>
      </w:r>
      <w:r>
        <w:t xml:space="preserve"> </w:t>
      </w:r>
      <w:r>
        <w:t xml:space="preserve">saat dirata-rata.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var</m:t>
            </m:r>
          </m:sup>
        </m:sSup>
      </m:oMath>
      <w:r>
        <w:t xml:space="preserve"> </w:t>
      </w:r>
      <w:r>
        <w:t xml:space="preserve">memberikan diskriminabilitas menengah, berguna</w:t>
      </w:r>
      <w:r>
        <w:t xml:space="preserve"> </w:t>
      </w:r>
      <w:r>
        <w:t xml:space="preserve">sebagai pelengkap untuk mengidentifikasi posisi sinyal yang konsisten</w:t>
      </w:r>
      <w:r>
        <w:t xml:space="preserve"> </w:t>
      </w:r>
      <w:r>
        <w:t xml:space="preserve">(variansi rendah menandakan pola yang dapat diandalkan).</w:t>
      </w:r>
    </w:p>
    <w:p>
      <w:pPr>
        <w:pStyle w:val="Paragraf"/>
      </w:pPr>
    </w:p>
    <w:bookmarkEnd w:id="103"/>
    <w:bookmarkEnd w:id="104"/>
    <w:bookmarkStart w:id="110" w:name="sec:bab4_fisika"/>
    <w:p>
      <w:pPr>
        <w:pStyle w:val="Heading2"/>
      </w:pPr>
      <w:r>
        <w:t xml:space="preserve">Temuan Kritis: Morfologi Impuls dan Bukan Periodisitas BPFx</w:t>
      </w:r>
    </w:p>
    <w:p>
      <w:pPr>
        <w:pStyle w:val="Paragraf"/>
      </w:pPr>
    </w:p>
    <w:p>
      <w:pPr>
        <w:pStyle w:val="Paragraf"/>
      </w:pPr>
      <w:r>
        <w:t xml:space="preserve">Salah satu temuan terpenting dalam studi diagnostik ini adalah bahwa puncak-puncak</w:t>
      </w:r>
      <w:r>
        <w:t xml:space="preserve"> </w:t>
      </w:r>
      <w:r>
        <w:t xml:space="preserve">FSM yang teridentifikasi secara statistik</w:t>
      </w:r>
      <w:r>
        <w:t xml:space="preserve"> </w:t>
      </w:r>
      <w:r>
        <w:rPr>
          <w:i/>
          <w:iCs/>
        </w:rPr>
        <w:t xml:space="preserve">tidak selaras</w:t>
      </w:r>
      <w:r>
        <w:t xml:space="preserve"> </w:t>
      </w:r>
      <w:r>
        <w:t xml:space="preserve">dengan periode</w:t>
      </w:r>
      <w:r>
        <w:t xml:space="preserve"> </w:t>
      </w:r>
      <w:r>
        <w:t xml:space="preserve">teoritis frekuensi karakteristik cacat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(BPFO, BPFI, BSF, FTF) yang</w:t>
      </w:r>
      <w:r>
        <w:t xml:space="preserve"> </w:t>
      </w:r>
      <w:r>
        <w:t xml:space="preserve">diturunkan dari geometri</w:t>
      </w:r>
      <w:r>
        <w:t xml:space="preserve"> </w:t>
      </w:r>
      <w:r>
        <w:rPr>
          <w:i/>
          <w:iCs/>
        </w:rPr>
        <w:t xml:space="preserve">bearing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Dari geometri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CWRU (8 bola, sudut kontak 15,17°, diameter bola</w:t>
      </w:r>
      <w:r>
        <w:t xml:space="preserve"> </w:t>
      </w:r>
      <w:r>
        <w:t xml:space="preserve">0,3126 inci, diameter</w:t>
      </w:r>
      <w:r>
        <w:t xml:space="preserve"> </w:t>
      </w:r>
      <w:r>
        <w:rPr>
          <w:i/>
          <w:iCs/>
        </w:rPr>
        <w:t xml:space="preserve">pitch</w:t>
      </w:r>
      <w:r>
        <w:t xml:space="preserve"> </w:t>
      </w:r>
      <w:r>
        <w:t xml:space="preserve">1,537 inci), frekuensi karakteristik</w:t>
      </w:r>
      <w:r>
        <w:t xml:space="preserve"> </w:t>
      </w:r>
      <w:r>
        <w:t xml:space="preserve">pada kecepatan putar</w:t>
      </w:r>
      <w:r>
        <w:t xml:space="preserve"> </w:t>
      </w:r>
      <w:r>
        <w:t xml:space="preserve">1.772 rpm (CWRU Load 1)</w:t>
      </w:r>
      <w:r>
        <w:t xml:space="preserve"> </w:t>
      </w:r>
      <w:r>
        <w:t xml:space="preserve">adalah</w:t>
      </w:r>
      <w:r>
        <w:t xml:space="preserve"> </w:t>
      </w:r>
      <w:r>
        <w:t xml:space="preserve">BPFO ≈ 105,9 Hz, BPFI ≈ 159,9 Hz, dan</w:t>
      </w:r>
      <w:r>
        <w:t xml:space="preserve"> </w:t>
      </w:r>
      <w:r>
        <w:t xml:space="preserve">BSF ≈ 69,6 Hz</w:t>
      </w:r>
      <w:r>
        <w:t xml:space="preserve">.</w:t>
      </w:r>
      <w:r>
        <w:t xml:space="preserve"> </w:t>
      </w:r>
      <w:r>
        <w:t xml:space="preserve">Pada frekuensi pengambilan sampel 48 kHz dan panjang segmen 2.048 titik,</w:t>
      </w:r>
      <w:r>
        <w:t xml:space="preserve"> </w:t>
      </w:r>
      <w:r>
        <w:t xml:space="preserve">perioda impuls BPFI setara dengan</w:t>
      </w:r>
      <w:r>
        <w:t xml:space="preserve"> </w:t>
      </w:r>
      <w:r>
        <w:t xml:space="preserve">≈ 300 titik sampel</w:t>
      </w:r>
      <w:r>
        <w:t xml:space="preserve">.</w:t>
      </w:r>
      <w:r>
        <w:t xml:space="preserve"> </w:t>
      </w:r>
      <w:r>
        <w:t xml:space="preserve">Seandainya WDCNN mengklasifikasikan berdasarkan periodisitas BPFx, maka puncak-puncak</w:t>
      </w:r>
      <w:r>
        <w:t xml:space="preserve"> </w:t>
      </w:r>
      <w:r>
        <w:t xml:space="preserve">FSM seharusnya muncul berulang pada kelipatan periode tersebut.</w:t>
      </w:r>
    </w:p>
    <w:p>
      <w:pPr>
        <w:pStyle w:val="Paragraf"/>
      </w:pPr>
    </w:p>
    <w:bookmarkStart w:id="109" w:name="subsec:bab4_fsm_fisika_detail"/>
    <w:p>
      <w:pPr>
        <w:pStyle w:val="Heading3"/>
      </w:pPr>
      <w:r>
        <w:t xml:space="preserve">Mekanisme Klasifikasi WDCNN: Morfologi Transien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bab4_fsm_fisika \h ">
        <w:r>
          <w:t xml:space="preserve">IV.10</w:t>
        </w:r>
      </w:fldSimple>
      <w:r>
        <w:t xml:space="preserve"> menampilkan</w:t>
      </w:r>
      <w:r>
        <w:t xml:space="preserve"> </w:t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Varian C untuk empat kelas cacat (IR-7, IR-14, IR-21, OR-21) dengan anotasi</w:t>
      </w:r>
      <w:r>
        <w:t xml:space="preserve"> </w:t>
      </w:r>
      <w:r>
        <w:t xml:space="preserve">posisi BPFI dan BPFO teoritis yang diharapkan.</w:t>
      </w:r>
    </w:p>
    <w:p>
      <w:pPr>
        <w:pStyle w:val="Paragraf"/>
      </w:pPr>
    </w:p>
    <w:bookmarkStart w:id="108" w:name="fig:bab4_fsm_fisika"/>
    <w:p>
      <w:pPr>
        <w:pStyle w:val="Gambar"/>
      </w:pPr>
      <w:r>
        <w:drawing>
          <wp:inline>
            <wp:extent cx="5037455" cy="1763108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assets/figures/bab4/fsm_physics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1763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131" w:name="fig_bab4_fsm_fisika"/>
      <w:r>
        <w:t xml:space="preserve">IV.</w:t>
      </w:r>
      <w:fldSimple w:instr=" SEQ Gambar \* ARABIC \s 1 ">
        <w:r>
          <w:t xml:space="preserve">10</w:t>
        </w:r>
      </w:fldSimple>
      <w:bookmarkEnd w:id="131"/>
      <w:r>
        <w:t xml:space="preserve"> </w:t>
      </w:r>
      <w:r>
        <w:t xml:space="preserve"/>
      </w:r>
      <m:oMath>
        <m:sSup>
          <m:e>
            <m:r>
              <m:rPr>
                <m:nor/>
                <m:sty m:val="p"/>
              </m:rPr>
              <m:t>FSM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Varian C untuk kelas IR-7, IR-14, IR-21,</w:t>
      </w:r>
      <w:r>
        <w:t xml:space="preserve"> </w:t>
      </w:r>
      <w:r>
        <w:t xml:space="preserve">dan OR-21. Garis biru menandai posisi BPFI teoritis; garis merah</w:t>
      </w:r>
      <w:r>
        <w:t xml:space="preserve"> </w:t>
      </w:r>
      <w:r>
        <w:t xml:space="preserve">menandai BPFO. Puncak FSM tidak menumpuk pada garis-garis teoritis</w:t>
      </w:r>
      <w:r>
        <w:t xml:space="preserve"> </w:t>
      </w:r>
      <w:r>
        <w:t xml:space="preserve">tersebut, melainkan mencerminkan pola morfologi transien impuls</w:t>
      </w:r>
      <w:r>
        <w:t xml:space="preserve"> </w:t>
      </w:r>
      <w:r>
        <w:t xml:space="preserve">sepanjang ≈ 42,67 ms.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</w:p>
    <w:p>
      <w:pPr>
        <w:pStyle w:val="Paragraf"/>
      </w:pPr>
    </w:p>
    <w:bookmarkEnd w:id="108"/>
    <w:p>
      <w:pPr>
        <w:pStyle w:val="Paragraf"/>
      </w:pPr>
      <w:r>
        <w:t xml:space="preserve">Inspeksi pada Gambar </w:t>
      </w:r>
      <w:fldSimple w:instr=" REF fig_bab4_fsm_fisika \h ">
        <w:r>
          <w:t xml:space="preserve">IV.10</w:t>
        </w:r>
      </w:fldSimple>
      <w:r>
        <w:t xml:space="preserve"> menunjukkan bahwa puncak FSM</w:t>
      </w:r>
      <w:r>
        <w:t xml:space="preserve"> </w:t>
      </w:r>
      <w:r>
        <w:t xml:space="preserve">tidak berulang secara periodik pada kelipatan BPFI</w:t>
      </w:r>
      <w:r>
        <w:t xml:space="preserve"> </w:t>
      </w:r>
      <w:r>
        <w:t xml:space="preserve">(</w:t>
      </w:r>
      <w:r>
        <w:t xml:space="preserve">≈ 300 titik sampel</w:t>
      </w:r>
      <w:r>
        <w:t xml:space="preserve">) maupun BPFO.</w:t>
      </w:r>
      <w:r>
        <w:t xml:space="preserve"> </w:t>
      </w:r>
      <w:r>
        <w:t xml:space="preserve">Sebaliknya, pola atribusi tinggi tersebar dalam jendela kontinyu yang lebarnya</w:t>
      </w:r>
      <w:r>
        <w:t xml:space="preserve"> </w:t>
      </w:r>
      <w:r>
        <w:t xml:space="preserve">setara dengan ≈ 42,67 ms, dihitung dari panjang lapisan reseptif</w:t>
      </w:r>
      <w:r>
        <w:t xml:space="preserve"> </w:t>
      </w:r>
      <w:r>
        <w:t xml:space="preserve">efektif WDCNN (kernel-1 berukuran 64 dengan stride 16 dan 4 blok</w:t>
      </w:r>
      <w:r>
        <w:t xml:space="preserve"> </w:t>
      </w:r>
      <w:r>
        <w:t xml:space="preserve">MaxPooling 2×, menghasilkan jangkauan</w:t>
      </w:r>
      <w:r>
        <w:t xml:space="preserve"> </w:t>
      </w:r>
      <m:oMath>
        <m:r>
          <m:t>64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2048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128</m:t>
        </m:r>
      </m:oMath>
      <w:r>
        <w:t xml:space="preserve"> </w:t>
      </w:r>
      <w:r>
        <w:t xml:space="preserve">titik, setara ≈ 2,67 ms per lapisan konvolusi, atau</w:t>
      </w:r>
      <w:r>
        <w:t xml:space="preserve"> </w:t>
      </w:r>
      <w:r>
        <w:t xml:space="preserve">rentang impuls tipikal ≈ 42,67 ms untuk satu siklus reseptif penuh).</w:t>
      </w:r>
      <w:r>
        <w:t xml:space="preserve"> </w:t>
      </w:r>
      <w:r>
        <w:t xml:space="preserve">Dengan kata lain, WDCNN mengklasifikasikan kerusakan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berdasarkan</w:t>
      </w:r>
      <w:r>
        <w:t xml:space="preserve"> </w:t>
      </w:r>
      <w:r>
        <w:rPr>
          <w:b/>
          <w:bCs/>
        </w:rPr>
        <w:t xml:space="preserve">morfologi transien impuls</w:t>
      </w:r>
      <w:r>
        <w:t xml:space="preserve"> </w:t>
      </w:r>
      <w:r>
        <w:t xml:space="preserve">(bentuk, amplitudo, dan durasi lonjakan</w:t>
      </w:r>
      <w:r>
        <w:t xml:space="preserve"> </w:t>
      </w:r>
      <w:r>
        <w:t xml:space="preserve">getaran sesaat), bukan berdasarkan periodisitas kemunculannya mengikuti</w:t>
      </w:r>
      <w:r>
        <w:t xml:space="preserve"> </w:t>
      </w:r>
      <w:r>
        <w:t xml:space="preserve">BPFx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t xml:space="preserve">Tiga pengamatan kuantitatif mendukung kesimpulan ini.</w:t>
      </w:r>
      <w:r>
        <w:t xml:space="preserve"> </w:t>
      </w:r>
      <w:r>
        <w:t xml:space="preserve">Pertama, korelasi antara posisi puncak FSM dan posisi BPFI teoritis dihitung</w:t>
      </w:r>
      <w:r>
        <w:t xml:space="preserve"> </w:t>
      </w:r>
      <w:r>
        <w:t xml:space="preserve">pada seluruh 750 sampel uji. Nilai korelasi yang dihasilkan tidak berbeda</w:t>
      </w:r>
      <w:r>
        <w:t xml:space="preserve"> </w:t>
      </w:r>
      <w:r>
        <w:t xml:space="preserve">nyata dari nol, sementara korelasi dengan posisi morfologi impuls (diidentifikasi</w:t>
      </w:r>
      <w:r>
        <w:t xml:space="preserve"> </w:t>
      </w:r>
      <w:r>
        <w:t xml:space="preserve">melalui</w:t>
      </w:r>
      <w:r>
        <w:t xml:space="preserve"> </w:t>
      </w:r>
      <w:r>
        <w:rPr>
          <w:i/>
          <w:iCs/>
        </w:rPr>
        <w:t xml:space="preserve">envelope detection</w:t>
      </w:r>
      <w:r>
        <w:t xml:space="preserve">) lebih dari dua kali lebih besar.</w:t>
      </w:r>
      <w:r>
        <w:t xml:space="preserve"> </w:t>
      </w:r>
      <w:r>
        <w:t xml:space="preserve">Kedua, jika periodisitas BPFx adalah mekanisme klasifikasi, maka Varian B</w:t>
      </w:r>
      <w:r>
        <w:t xml:space="preserve"> </w:t>
      </w:r>
      <w:r>
        <w:t xml:space="preserve">(kernel sempit</w:t>
      </w:r>
      <w:r>
        <w:t xml:space="preserve"> </w:t>
      </w:r>
      <w:r>
        <w:rPr>
          <w:i/>
          <w:iCs/>
        </w:rPr>
        <w:t xml:space="preserve">k</w:t>
      </w:r>
      <w:r>
        <w:t xml:space="preserve">=3) seharusnya tidak mengalami penurunan akurasi yang</w:t>
      </w:r>
      <w:r>
        <w:t xml:space="preserve"> </w:t>
      </w:r>
      <w:r>
        <w:t xml:space="preserve">signifikan karena filter kecil pun mampu mendeteksi frekuensi periodik.</w:t>
      </w:r>
      <w:r>
        <w:t xml:space="preserve"> </w:t>
      </w:r>
      <w:r>
        <w:t xml:space="preserve">Nyatanya, Varian B mengalami penurunan akurasi 0,80 poin persentase (lihat</w:t>
      </w:r>
      <w:r>
        <w:t xml:space="preserve"> </w:t>
      </w:r>
      <w:r>
        <w:t xml:space="preserve">Subbab IV.13), konsisten dengan hipotesis bahwa kernel lebar berukuran 64 diperlukan</w:t>
      </w:r>
      <w:r>
        <w:t xml:space="preserve"> </w:t>
      </w:r>
      <w:r>
        <w:t xml:space="preserve">untuk menangkap</w:t>
      </w:r>
      <w:r>
        <w:t xml:space="preserve"> </w:t>
      </w:r>
      <w:r>
        <w:rPr>
          <w:i/>
          <w:iCs/>
        </w:rPr>
        <w:t xml:space="preserve">morphology</w:t>
      </w:r>
      <w:r>
        <w:t xml:space="preserve"> </w:t>
      </w:r>
      <w:r>
        <w:t xml:space="preserve">transien, bukan frekuensi periodik.</w:t>
      </w:r>
      <w:r>
        <w:t xml:space="preserve"> </w:t>
      </w:r>
      <w:r>
        <w:t xml:space="preserve">Ketiga, FSM kelas Normal memperlihatkan pola atribusi yang merata dan rendah</w:t>
      </w:r>
      <w:r>
        <w:t xml:space="preserve"> </w:t>
      </w:r>
      <w:r>
        <w:t xml:space="preserve">tanpa puncak terlokalisasi, sesuai dengan ketiadaan transien impuls pada</w:t>
      </w:r>
      <w:r>
        <w:t xml:space="preserve"> </w:t>
      </w:r>
      <w:r>
        <w:t xml:space="preserve">sinyal normal; jika model bergantung pada periodisitas BPFx, FSM Normal</w:t>
      </w:r>
      <w:r>
        <w:t xml:space="preserve"> </w:t>
      </w:r>
      <w:r>
        <w:t xml:space="preserve">seharusnya menunjukkan pola berulang pada BPFx (yang tidak teramati).</w:t>
      </w:r>
    </w:p>
    <w:p>
      <w:pPr>
        <w:pStyle w:val="Paragraf"/>
      </w:pPr>
    </w:p>
    <w:p>
      <w:pPr>
        <w:pStyle w:val="Paragraf"/>
      </w:pPr>
      <w:r>
        <w:t xml:space="preserve">Implikasi temuan ini terhadap</w:t>
      </w:r>
      <w:r>
        <w:t xml:space="preserve"> </w:t>
      </w:r>
      <w:r>
        <w:rPr>
          <w:i/>
          <w:iCs/>
        </w:rPr>
        <w:t xml:space="preserve">transferability</w:t>
      </w:r>
      <w:r>
        <w:t xml:space="preserve"> </w:t>
      </w:r>
      <w:r>
        <w:t xml:space="preserve">model merupakan</w:t>
      </w:r>
      <w:r>
        <w:t xml:space="preserve"> </w:t>
      </w:r>
      <w:r>
        <w:t xml:space="preserve">kontribusi konseptual yang berarti.</w:t>
      </w:r>
      <w:r>
        <w:t xml:space="preserve"> </w:t>
      </w:r>
      <w:r>
        <w:t xml:space="preserve">Karena WDCNN tidak menggunakan geometri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secara implisit dalam</w:t>
      </w:r>
      <w:r>
        <w:t xml:space="preserve"> </w:t>
      </w:r>
      <w:r>
        <w:t xml:space="preserve">mekanisme klasifikasinya, model yang dilatih pada CWRU berpotensi ditransfer</w:t>
      </w:r>
      <w:r>
        <w:t xml:space="preserve"> </w:t>
      </w:r>
      <w:r>
        <w:t xml:space="preserve">ke jenis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lain dengan parameter geometri berbeda tanpa perlu</w:t>
      </w:r>
      <w:r>
        <w:t xml:space="preserve"> </w:t>
      </w:r>
      <w:r>
        <w:t xml:space="preserve">mengetahui BPFO/BPFI/BSF target terlebih dahulu.</w:t>
      </w:r>
      <w:r>
        <w:t xml:space="preserve"> </w:t>
      </w:r>
      <w:r>
        <w:t xml:space="preserve">Dengan demikian, FSM berfungsi sebagai</w:t>
      </w:r>
      <w:r>
        <w:t xml:space="preserve"> </w:t>
      </w:r>
      <w:r>
        <w:rPr>
          <w:i/>
          <w:iCs/>
        </w:rPr>
        <w:t xml:space="preserve">fingerprint</w:t>
      </w:r>
      <w:r>
        <w:t xml:space="preserve"> </w:t>
      </w:r>
      <w:r>
        <w:t xml:space="preserve">morfologi impuls</w:t>
      </w:r>
      <w:r>
        <w:t xml:space="preserve"> </w:t>
      </w:r>
      <w:r>
        <w:t xml:space="preserve">yang bersifat</w:t>
      </w:r>
      <w:r>
        <w:t xml:space="preserve"> </w:t>
      </w:r>
      <w:r>
        <w:rPr>
          <w:i/>
          <w:iCs/>
        </w:rPr>
        <w:t xml:space="preserve">transferable</w:t>
      </w:r>
      <w:r>
        <w:t xml:space="preserve">, berbeda dari metode spektrum amplop yang secara</w:t>
      </w:r>
      <w:r>
        <w:t xml:space="preserve"> </w:t>
      </w:r>
      <w:r>
        <w:t xml:space="preserve">eksplisit membutuhkan pengetahuan BPFx sebagai referensi.</w:t>
      </w:r>
      <w:r>
        <w:t xml:space="preserve"> </w:t>
      </w:r>
      <w:r>
        <w:t xml:space="preserve">Temuan ini menjawab Sub-RQ3.1 penelitian ini: pola SHAP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 </w:t>
      </w:r>
      <w:r>
        <w:t xml:space="preserve">WDCNN dapat dipetakan ke morfologi impuls, bukan ke periodisitas BPFx, dan</w:t>
      </w:r>
      <w:r>
        <w:t xml:space="preserve"> </w:t>
      </w:r>
      <w:r>
        <w:t xml:space="preserve">pola tersebut cukup stabil dan diskriminatif untuk membentuk FSM per kelas.</w:t>
      </w:r>
    </w:p>
    <w:p>
      <w:pPr>
        <w:pStyle w:val="Paragraf"/>
      </w:pPr>
    </w:p>
    <w:bookmarkEnd w:id="109"/>
    <w:bookmarkEnd w:id="110"/>
    <w:bookmarkStart w:id="114" w:name="sec:bab4_ablasi_bn"/>
    <w:p>
      <w:pPr>
        <w:pStyle w:val="Heading2"/>
      </w:pPr>
      <w:r>
        <w:t xml:space="preserve">Ablasi BatchNorm: Akurasi versus Interpretabilitas</w:t>
      </w:r>
    </w:p>
    <w:p>
      <w:pPr>
        <w:pStyle w:val="Paragraf"/>
      </w:pPr>
    </w:p>
    <w:p>
      <w:pPr>
        <w:pStyle w:val="Paragraf"/>
      </w:pPr>
      <w:r>
        <w:t xml:space="preserve">Studi ablasi</w:t>
      </w:r>
      <w:r>
        <w:t xml:space="preserve"> </w:t>
      </w:r>
      <w:r>
        <w:rPr>
          <w:i/>
          <w:iCs/>
        </w:rPr>
        <w:t xml:space="preserve">Batch Normalization</w:t>
      </w:r>
      <w:r>
        <w:t xml:space="preserve"> </w:t>
      </w:r>
      <w:r>
        <w:t xml:space="preserve">merupakan kontribusi inti Novelti N2</w:t>
      </w:r>
      <w:r>
        <w:t xml:space="preserve"> </w:t>
      </w:r>
      <w:r>
        <w:t xml:space="preserve">karena mendokumentasikan secara kuantitatif hubungan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antara</w:t>
      </w:r>
      <w:r>
        <w:t xml:space="preserve"> </w:t>
      </w:r>
      <w:r>
        <w:t xml:space="preserve">komponen regularisasi standar dalam pelatihan jaringan dalam dan kualitas</w:t>
      </w:r>
      <w:r>
        <w:t xml:space="preserve"> </w:t>
      </w:r>
      <w:r>
        <w:t xml:space="preserve">interpretabilitas yang dihasilkan.</w:t>
      </w:r>
      <w:r>
        <w:t xml:space="preserve"> </w:t>
      </w:r>
      <w:r>
        <w:t xml:space="preserve">Bagian ini menganalisis tiga aspek ablasi: kinerja klasifikasi, kualitas FSM,</w:t>
      </w:r>
      <w:r>
        <w:t xml:space="preserve"> </w:t>
      </w:r>
      <w:r>
        <w:t xml:space="preserve">dan mekanisme penjelasan mengapa BN menekan diskriminabilitas FSM.</w:t>
      </w:r>
    </w:p>
    <w:p>
      <w:pPr>
        <w:pStyle w:val="Paragraf"/>
      </w:pPr>
    </w:p>
    <w:bookmarkStart w:id="112" w:name="subsec:bab4_ablasi_ringkasan"/>
    <w:p>
      <w:pPr>
        <w:pStyle w:val="Heading3"/>
      </w:pPr>
      <w:r>
        <w:t xml:space="preserve">Ringkasan Kuantitatif Ablasi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4_ablasi_bn \h ">
        <w:r>
          <w:t xml:space="preserve">IV.5</w:t>
        </w:r>
      </w:fldSimple>
      <w:r>
        <w:t xml:space="preserve"> menggabungkan metrik kinerja dan interpretabilitas</w:t>
      </w:r>
      <w:r>
        <w:t xml:space="preserve"> </w:t>
      </w:r>
      <w:r>
        <w:t xml:space="preserve">dari tiga varian WDCNN dalam satu pandangan terpadu.</w:t>
      </w:r>
    </w:p>
    <w:p>
      <w:pPr>
        <w:pStyle w:val="Paragraf"/>
      </w:pPr>
    </w:p>
    <w:bookmarkStart w:id="111" w:name="tab:bab4_ablasi_bn"/>
    <w:p>
      <w:pPr>
        <w:pStyle w:val="judulTabel"/>
      </w:pPr>
      <w:r>
        <w:t xml:space="preserve">Tabel </w:t>
      </w:r>
      <w:bookmarkStart w:id="132" w:name="tab_bab4_ablasi_bn"/>
      <w:r>
        <w:t xml:space="preserve">IV.</w:t>
      </w:r>
      <w:fldSimple w:instr=" SEQ Tabel \* ARABIC \s 1 ">
        <w:r>
          <w:t xml:space="preserve">5</w:t>
        </w:r>
      </w:fldSimple>
      <w:bookmarkEnd w:id="132"/>
      <w:r>
        <w:t xml:space="preserve"> </w:t>
      </w:r>
      <w:r>
        <w:t xml:space="preserve">Ringkasan metrik kinerja dan interpretabilitas FSM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tiga varian WDCNN.</w:t>
      </w:r>
      <w:r>
        <w:t xml:space="preserve"> </w:t>
      </w:r>
      <w:r>
        <w:t xml:space="preserve">Akurasi diperoleh dari protokol</w:t>
      </w:r>
      <w:r>
        <w:t xml:space="preserve"> </w:t>
      </w:r>
      <w:r>
        <w:t xml:space="preserve">ablasi terkontrol (pelatihan 50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tanpa</w:t>
      </w:r>
      <w:r>
        <w:t xml:space="preserve"> </w:t>
      </w:r>
      <w:r>
        <w:rPr>
          <w:i/>
          <w:iCs/>
        </w:rPr>
        <w:t xml:space="preserve">early</w:t>
      </w:r>
      <w:r>
        <w:rPr>
          <w:i/>
          <w:iCs/>
        </w:rPr>
        <w:t xml:space="preserve"> </w:t>
      </w:r>
      <w:r>
        <w:rPr>
          <w:i/>
          <w:iCs/>
        </w:rPr>
        <w:t xml:space="preserve">stopping</w:t>
      </w:r>
      <w:r>
        <w:t xml:space="preserve">, konfigurasi optimizer identik), sehingga sedikit berbeda</w:t>
      </w:r>
      <w:r>
        <w:t xml:space="preserve"> </w:t>
      </w:r>
      <w:r>
        <w:t xml:space="preserve">dari akurasi uji Varian A = 99,87% pada</w:t>
      </w:r>
      <w:r>
        <w:t xml:space="preserve"> </w:t>
      </w:r>
      <w:r>
        <w:t xml:space="preserve">Tabel </w:t>
      </w:r>
      <w:fldSimple w:instr=" REF tab_bab4_hasil_wdcnn \h ">
        <w:r>
          <w:t xml:space="preserve">IV.3</w:t>
        </w:r>
      </w:fldSimple>
      <w:r>
        <w:t xml:space="preserve"> yang menggunakan</w:t>
      </w:r>
      <w:r>
        <w:t xml:space="preserve"> </w:t>
      </w:r>
      <w:r>
        <w:rPr>
          <w:i/>
          <w:iCs/>
        </w:rPr>
        <w:t xml:space="preserve">early</w:t>
      </w:r>
      <w:r>
        <w:rPr>
          <w:i/>
          <w:iCs/>
        </w:rPr>
        <w:t xml:space="preserve"> </w:t>
      </w:r>
      <w:r>
        <w:rPr>
          <w:i/>
          <w:iCs/>
        </w:rPr>
        <w:t xml:space="preserve">stopping</w:t>
      </w:r>
      <w:r>
        <w:t xml:space="preserve">.</w:t>
      </w:r>
      <w:r>
        <w:t xml:space="preserve"> </w:t>
      </w:r>
      <w:r>
        <w:t xml:space="preserve">Kolom</w:t>
      </w:r>
      <w:r>
        <w:t xml:space="preserve"> </w:t>
      </w:r>
      <w:r>
        <w:rPr>
          <w:b/>
          <w:bCs/>
        </w:rPr>
        <w:t xml:space="preserve">F1</w:t>
      </w:r>
      <w:r>
        <w:t xml:space="preserve"> </w:t>
      </w:r>
      <w:r>
        <w:t xml:space="preserve">adalah F1</w:t>
      </w:r>
      <w:r>
        <w:t xml:space="preserve"> </w:t>
      </w:r>
      <w:r>
        <w:t xml:space="preserve">makro;</w:t>
      </w:r>
      <w:r>
        <w:t xml:space="preserve"> </w:t>
      </w:r>
      <w:r>
        <w:t xml:space="preserve">kolom</w:t>
      </w:r>
      <w:r>
        <w:t xml:space="preserve"> </w:t>
      </w:r>
      <w:r>
        <w:rPr>
          <w:b/>
          <w:bCs/>
        </w:rPr>
        <w:t xml:space="preserve">Param.</w:t>
      </w:r>
      <w:r>
        <w:t xml:space="preserve"> </w:t>
      </w:r>
      <w:r>
        <w:t xml:space="preserve">adalah jumlah parameter</w:t>
      </w:r>
      <w:r>
        <w:t xml:space="preserve"> </w:t>
      </w:r>
      <w:r>
        <w:t xml:space="preserve">terlatih; kolom</w:t>
      </w:r>
      <w:r>
        <w:t xml:space="preserve"> </w:t>
      </w:r>
      <w:r>
        <w:rPr>
          <w:b/>
          <w:bCs/>
        </w:rPr>
        <w:t xml:space="preserve">Disk.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Stab.</w:t>
      </w:r>
      <w:r>
        <w:t xml:space="preserve"> </w:t>
      </w:r>
      <w:r>
        <w:t xml:space="preserve">adalah</w:t>
      </w:r>
      <w:r>
        <w:t xml:space="preserve"> </w:t>
      </w:r>
      <w:r>
        <w:t xml:space="preserve">diskriminabilitas dan</w:t>
      </w:r>
      <w:r>
        <w:t xml:space="preserve"> </w:t>
      </w:r>
      <w:r>
        <w:rPr>
          <w:i/>
          <w:iCs/>
        </w:rPr>
        <w:t xml:space="preserve">split-half stability</w:t>
      </w:r>
      <w:r>
        <w:t xml:space="preserve"> </w:t>
      </w:r>
      <w:r>
        <w:t xml:space="preserve">FSM</w:t>
      </w:r>
      <m:oMath>
        <m:sSup>
          <m:e>
            <m:r>
              <m:t>​</m:t>
            </m:r>
          </m:e>
          <m:sup>
            <m:r>
              <m:rPr>
                <m:nor/>
                <m:sty m:val="p"/>
              </m:rPr>
              <m:t>abs</m:t>
            </m:r>
          </m:sup>
        </m:sSup>
      </m:oMath>
      <w:r>
        <w:t xml:space="preserve"> </w:t>
      </w:r>
      <w:r>
        <w:t xml:space="preserve">yang dihitung pada subset SHAP tereduksi (30</w:t>
      </w:r>
      <w:r>
        <w:t xml:space="preserve"> </w:t>
      </w:r>
      <w:r>
        <w:rPr>
          <w:i/>
          <w:iCs/>
        </w:rPr>
        <w:t xml:space="preserve">background</w:t>
      </w:r>
      <w:r>
        <w:t xml:space="preserve"> </w:t>
      </w:r>
      <w:r>
        <w:t xml:space="preserve">/</w:t>
      </w:r>
      <w:r>
        <w:t xml:space="preserve"> </w:t>
      </w:r>
      <w:r>
        <w:t xml:space="preserve">50 sampel uji) untuk efisiensi, sehingga tidak langsung sebanding</w:t>
      </w:r>
      <w:r>
        <w:t xml:space="preserve"> </w:t>
      </w:r>
      <w:r>
        <w:t xml:space="preserve">dengan nilai analisis utama pada Tabel </w:t>
      </w:r>
      <w:fldSimple w:instr=" REF tab_bab4_validasi_fsm \h ">
        <w:r>
          <w:t xml:space="preserve">IV.4</w:t>
        </w:r>
      </w:fldSimple>
      <w:r>
        <w:t xml:space="preserve">.</w:t>
      </w:r>
      <w:r>
        <w:t xml:space="preserve"> </w:t>
      </w:r>
      <w:r>
        <w:t xml:space="preserve">Tanda</w:t>
      </w:r>
      <w:r>
        <w:t xml:space="preserve"> </w:t>
      </w:r>
      <m:oMath>
        <m:r>
          <m:rPr>
            <m:sty m:val="p"/>
          </m:rPr>
          <m:t>↑</m:t>
        </m:r>
      </m:oMath>
      <w:r>
        <w:t xml:space="preserve"> </w:t>
      </w:r>
      <w:r>
        <w:t xml:space="preserve">berarti nilai lebih tinggi lebih baik.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Ringkasan metrik kinerja dan interpretabilitas FSM^{\text{abs}} tiga varian WDCNN. Akurasi diperoleh dari protokol ablasi terkontrol (pelatihan 50 epoch tanpa early stopping, konfigurasi optimizer identik), sehingga sedikit berbeda dari akurasi uji Varian A = 99,87% pada Tabel IV.3 yang menggunakan early stopping. Kolom F1 adalah F1 makro; kolom Param. adalah jumlah parameter terlatih; kolom Disk. dan Stab. adalah diskriminabilitas dan split-half stability FSM^{\text{abs}} yang dihitung pada subset SHAP tereduksi (30 background / 50 sampel uji) untuk efisiensi, sehingga tidak langsung sebanding dengan nilai analisis utama pada Tabel IV.4. Tanda \uparrow berarti nilai lebih tinggi lebih baik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22"/>
        <w:gridCol w:w="1322"/>
        <w:gridCol w:w="1322"/>
        <w:gridCol w:w="1322"/>
        <w:gridCol w:w="1322"/>
        <w:gridCol w:w="1323"/>
      </w:tblGrid>
      <w:tr>
        <w:trPr>
          <w:tblHeader w:val="on"/>
        </w:trPr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Varian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Akurasi (%) </w:t>
            </w:r>
            <m:oMath>
              <m:r>
                <m:rPr>
                  <m:sty m:val="p"/>
                </m:rPr>
                <m:t>↑</m:t>
              </m:r>
            </m:oMath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F1 </w:t>
            </w:r>
            <m:oMath>
              <m:r>
                <m:rPr>
                  <m:sty m:val="p"/>
                </m:rPr>
                <m:t>↑</m:t>
              </m:r>
            </m:oMath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Param.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Disk. </w:t>
            </w:r>
            <m:oMath>
              <m:r>
                <m:rPr>
                  <m:sty m:val="p"/>
                </m:rPr>
                <m:t>↑</m:t>
              </m:r>
            </m:oMath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Stab. </w:t>
            </w:r>
            <m:oMath>
              <m:r>
                <m:rPr>
                  <m:sty m:val="p"/>
                </m:rPr>
                <m:t>↑</m:t>
              </m:r>
            </m:oMath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A (Baseline, BN aktif)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99,73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0,997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60.710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0,315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0,705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B (Kernel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=3)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98,93 (</w:t>
            </w:r>
            <m:oMath>
              <m:r>
                <m:rPr>
                  <m:sty m:val="p"/>
                </m:rPr>
                <m:t>↓</m:t>
              </m:r>
            </m:oMath>
            <w:r>
              <w:t xml:space="preserve">0,80)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0,989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443.734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0,369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t xml:space="preserve">0,690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C (Tanpa BN)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96,13 (</w:t>
            </w:r>
            <m:oMath>
              <m:r>
                <m:rPr>
                  <m:sty m:val="p"/>
                </m:rPr>
                <m:t>↓</m:t>
              </m:r>
            </m:oMath>
            <w:r>
              <w:t xml:space="preserve">3,60)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0,961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60.230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0,735</w:t>
            </w:r>
          </w:p>
        </w:tc>
        <w:tc>
          <w:tcPr>
            <w:tcW w:w="1323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0,741</w:t>
            </w:r>
          </w:p>
        </w:tc>
      </w:tr>
    </w:tbl>
    <w:p>
      <w:pPr>
        <w:pStyle w:val="Paragraf"/>
      </w:pPr>
    </w:p>
    <w:bookmarkEnd w:id="111"/>
    <w:p>
      <w:pPr>
        <w:pStyle w:val="Paragraf"/>
      </w:pPr>
      <w:r>
        <w:t xml:space="preserve">Tabel </w:t>
      </w:r>
      <w:fldSimple w:instr=" REF tab_bab4_ablasi_bn \h ">
        <w:r>
          <w:t xml:space="preserve">IV.5</w:t>
        </w:r>
      </w:fldSimple>
      <w:r>
        <w:t xml:space="preserve"> memperlihatkan secara eksplisit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yang dimaksud: Varian A unggul pada metrik kinerja klasifikasi</w:t>
      </w:r>
      <w:r>
        <w:t xml:space="preserve"> </w:t>
      </w:r>
      <w:r>
        <w:t xml:space="preserve">(akurasi dan F1), sementara</w:t>
      </w:r>
      <w:r>
        <w:t xml:space="preserve"> </w:t>
      </w:r>
      <w:r>
        <w:t xml:space="preserve">Varian C unggul pada</w:t>
      </w:r>
      <w:r>
        <w:t xml:space="preserve"> </w:t>
      </w:r>
      <w:r>
        <w:t xml:space="preserve">diskriminabilitas FSM</w:t>
      </w:r>
      <w:r>
        <w:t xml:space="preserve">.</w:t>
      </w:r>
      <w:r>
        <w:t xml:space="preserve"> </w:t>
      </w:r>
      <w:r>
        <w:t xml:space="preserve">Perbedaan antara akurasi uji Varian A pada</w:t>
      </w:r>
      <w:r>
        <w:t xml:space="preserve"> </w:t>
      </w:r>
      <w:r>
        <w:t xml:space="preserve">Tabel </w:t>
      </w:r>
      <w:fldSimple w:instr=" REF tab_bab4_hasil_wdcnn \h ">
        <w:r>
          <w:t xml:space="preserve">IV.3</w:t>
        </w:r>
      </w:fldSimple>
      <w:r>
        <w:t xml:space="preserve"> (99,87%, dengan</w:t>
      </w:r>
      <w:r>
        <w:t xml:space="preserve"> </w:t>
      </w:r>
      <w:r>
        <w:rPr>
          <w:i/>
          <w:iCs/>
        </w:rPr>
        <w:t xml:space="preserve">early stopping</w:t>
      </w:r>
      <w:r>
        <w:t xml:space="preserve">) dan</w:t>
      </w:r>
      <w:r>
        <w:t xml:space="preserve"> </w:t>
      </w:r>
      <w:r>
        <w:t xml:space="preserve">akurasi pada tabel ini (99,73%, protokol ablasi 50</w:t>
      </w:r>
      <w:r>
        <w:t xml:space="preserve"> </w:t>
      </w:r>
      <w:r>
        <w:rPr>
          <w:i/>
          <w:iCs/>
        </w:rPr>
        <w:t xml:space="preserve">epoch</w:t>
      </w:r>
      <w:r>
        <w:t xml:space="preserve"> </w:t>
      </w:r>
      <w:r>
        <w:t xml:space="preserve">terkontrol)</w:t>
      </w:r>
      <w:r>
        <w:t xml:space="preserve"> </w:t>
      </w:r>
      <w:r>
        <w:t xml:space="preserve">mencerminkan perbedaan protokol pelatihan, bukan partisi data yang berbeda.</w:t>
      </w:r>
      <w:r>
        <w:t xml:space="preserve"> </w:t>
      </w:r>
      <w:r>
        <w:t xml:space="preserve">Penghapusan</w:t>
      </w:r>
      <w:r>
        <w:t xml:space="preserve"> </w:t>
      </w:r>
      <w:r>
        <w:rPr>
          <w:i/>
          <w:iCs/>
        </w:rPr>
        <w:t xml:space="preserve">Batch Normalization</w:t>
      </w:r>
      <w:r>
        <w:t xml:space="preserve"> </w:t>
      </w:r>
      <w:r>
        <w:t xml:space="preserve">pada Varian C</w:t>
      </w:r>
      <w:r>
        <w:t xml:space="preserve"> </w:t>
      </w:r>
      <w:r>
        <w:t xml:space="preserve">meningkatkan diskriminabilitas FSM dari 0,315 menjadi 0,735, yaitu kenaikan</w:t>
      </w:r>
      <w:r>
        <w:t xml:space="preserve"> </w:t>
      </w:r>
      <w:r>
        <w:t xml:space="preserve">sekitar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133</m:t>
        </m:r>
        <m:r>
          <m:rPr>
            <m:sty m:val="p"/>
          </m:rPr>
          <m:t>%</m:t>
        </m:r>
      </m:oMath>
      <w:r>
        <w:t xml:space="preserve">), dengan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penurunan akurasi</w:t>
      </w:r>
      <w:r>
        <w:t xml:space="preserve"> </w:t>
      </w:r>
      <w:r>
        <w:t xml:space="preserve">3,60 poin persentase. Inilah temuan inti Novelti N2: hubungan</w:t>
      </w:r>
      <w:r>
        <w:t xml:space="preserve"> </w:t>
      </w:r>
      <w:r>
        <w:rPr>
          <w:i/>
          <w:iCs/>
        </w:rPr>
        <w:t xml:space="preserve">interpretability–accuracy trade-off</w:t>
      </w:r>
      <w:r>
        <w:t xml:space="preserve"> </w:t>
      </w:r>
      <w:r>
        <w:t xml:space="preserve">antara</w:t>
      </w:r>
      <w:r>
        <w:t xml:space="preserve"> </w:t>
      </w:r>
      <w:r>
        <w:rPr>
          <w:i/>
          <w:iCs/>
        </w:rPr>
        <w:t xml:space="preserve">Batch Normalization</w:t>
      </w:r>
      <w:r>
        <w:t xml:space="preserve"> </w:t>
      </w:r>
      <w:r>
        <w:t xml:space="preserve">dan kualitas interpretabilitas level sinyal yang sebelumnya tidak</w:t>
      </w:r>
      <w:r>
        <w:t xml:space="preserve"> </w:t>
      </w:r>
      <w:r>
        <w:t xml:space="preserve">terdokumentasi</w:t>
      </w:r>
      <w:r>
        <w:t xml:space="preserve"> </w:t>
      </w:r>
      <w:r>
        <w:t xml:space="preserve">(</w:t>
      </w:r>
      <w:r>
        <w:t xml:space="preserve">Suharto dkk.</w:t>
      </w:r>
      <w:r>
        <w:t xml:space="preserve">, 2025)</w:t>
      </w:r>
      <w:r>
        <w:t xml:space="preserve">.</w:t>
      </w:r>
      <w:r>
        <w:t xml:space="preserve"> </w:t>
      </w:r>
      <w:r>
        <w:t xml:space="preserve">Penggantian kernel pertama lebar (64) dengan kernel sempit</w:t>
      </w:r>
      <w:r>
        <w:t xml:space="preserve"> </w:t>
      </w:r>
      <w:r>
        <w:t xml:space="preserve">(</w:t>
      </w:r>
      <w:r>
        <w:rPr>
          <w:i/>
          <w:iCs/>
        </w:rPr>
        <w:t xml:space="preserve">k</w:t>
      </w:r>
      <w:r>
        <w:t xml:space="preserve">=3) pada Varian B justru melonjakkan jumlah parameter sebesar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(dari 60.710 menjadi 443.734) karena peta fitur beresolusi</w:t>
      </w:r>
      <w:r>
        <w:t xml:space="preserve"> </w:t>
      </w:r>
      <w:r>
        <w:t xml:space="preserve">penuh memerlukan bank filter yang jauh lebih besar; kenaikan</w:t>
      </w:r>
      <w:r>
        <w:t xml:space="preserve"> </w:t>
      </w:r>
      <w:r>
        <w:t xml:space="preserve">diskriminabilitas FSM yang diperoleh hanya 17% sehingga kernel lebar tetap</w:t>
      </w:r>
      <w:r>
        <w:t xml:space="preserve"> </w:t>
      </w:r>
      <w:r>
        <w:t xml:space="preserve">merupakan pilihan desain yang lebih efisien.</w:t>
      </w:r>
    </w:p>
    <w:p>
      <w:pPr>
        <w:pStyle w:val="Paragraf"/>
      </w:pPr>
    </w:p>
    <w:bookmarkEnd w:id="112"/>
    <w:bookmarkStart w:id="113" w:name="subsec:bab4_ablasi_mekanisme"/>
    <w:p>
      <w:pPr>
        <w:pStyle w:val="Heading3"/>
      </w:pPr>
      <w:r>
        <w:t xml:space="preserve">Mekanisme: Mengapa BatchNorm Menekan Diskriminabilitas FSM?</w:t>
      </w:r>
    </w:p>
    <w:p>
      <w:pPr>
        <w:pStyle w:val="Paragraf"/>
      </w:pPr>
    </w:p>
    <w:p>
      <w:pPr>
        <w:pStyle w:val="Paragraf"/>
      </w:pPr>
      <w:r>
        <w:t xml:space="preserve">Penjelasan mekanistik</w:t>
      </w:r>
      <w:r>
        <w:t xml:space="preserve"> </w:t>
      </w:r>
      <w:r>
        <w:rPr>
          <w:i/>
          <w:iCs/>
        </w:rPr>
        <w:t xml:space="preserve">trade-off</w:t>
      </w:r>
      <w:r>
        <w:t xml:space="preserve"> </w:t>
      </w:r>
      <w:r>
        <w:t xml:space="preserve">ini dapat dirumuskan dari perspektif</w:t>
      </w:r>
      <w:r>
        <w:t xml:space="preserve"> </w:t>
      </w:r>
      <w:r>
        <w:t xml:space="preserve">propagasi gradien.</w:t>
      </w:r>
      <w:r>
        <w:t xml:space="preserve"> </w:t>
      </w:r>
      <w:r>
        <w:t xml:space="preserve">BN menormalisasi aktivasi setiap lapisan menggunakan statistik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(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B</m:t>
            </m:r>
          </m:sub>
          <m:sup>
            <m:r>
              <m:t>2</m:t>
            </m:r>
          </m:sup>
        </m:sSubSup>
      </m:oMath>
      <w:r>
        <w:t xml:space="preserve">) dan menerapkan transformasi affin</w:t>
      </w:r>
      <w:r>
        <w:t xml:space="preserve"> </w:t>
      </w:r>
      <m:oMath>
        <m:r>
          <m:t>γ</m:t>
        </m:r>
        <m:r>
          <m:rPr>
            <m:sty m:val="p"/>
          </m:rPr>
          <m:t>,</m:t>
        </m:r>
        <m:r>
          <m:t>β</m:t>
        </m:r>
      </m:oMath>
      <w:r>
        <w:t xml:space="preserve"> </w:t>
      </w:r>
      <w:r>
        <w:t xml:space="preserve">yang dapat dipelajari.</w:t>
      </w:r>
      <w:r>
        <w:t xml:space="preserve"> </w:t>
      </w:r>
      <w:r>
        <w:t xml:space="preserve">Normalisasi ini menyebarkan informasi gradien secara lebih merata ke seluruh</w:t>
      </w:r>
      <w:r>
        <w:t xml:space="preserve"> </w:t>
      </w:r>
      <w:r>
        <w:t xml:space="preserve">posisi input, karena gradien yang mengalir balik melalui lapisan BN</w:t>
      </w:r>
      <w:r>
        <w:t xml:space="preserve"> </w:t>
      </w:r>
      <w:r>
        <w:t xml:space="preserve">diperkecil oleh faktor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B</m:t>
            </m:r>
          </m:sub>
        </m:sSub>
      </m:oMath>
      <w:r>
        <w:t xml:space="preserve">, efek yang mengurangi dominasi</w:t>
      </w:r>
      <w:r>
        <w:t xml:space="preserve"> </w:t>
      </w:r>
      <w:r>
        <w:t xml:space="preserve">gradien dari posisi-posisi input tertentu.</w:t>
      </w:r>
    </w:p>
    <w:p>
      <w:pPr>
        <w:pStyle w:val="Paragraf"/>
      </w:pPr>
    </w:p>
    <w:p>
      <w:pPr>
        <w:pStyle w:val="Paragraf"/>
      </w:pPr>
      <w:r>
        <w:t xml:space="preserve">Dalam konteks</w:t>
      </w:r>
      <w:r>
        <w:t xml:space="preserve"> </w:t>
      </w:r>
      <w:r>
        <w:rPr>
          <w:i/>
          <w:iCs/>
        </w:rPr>
        <w:t xml:space="preserve">DeepExplainer</w:t>
      </w:r>
      <w:r>
        <w:t xml:space="preserve">, nilai SHAP dihitung berdasarkan perbedaan</w:t>
      </w:r>
      <w:r>
        <w:t xml:space="preserve"> </w:t>
      </w:r>
      <w:r>
        <w:t xml:space="preserve">keluaran model antara sampel uji dan</w:t>
      </w:r>
      <w:r>
        <w:t xml:space="preserve"> </w:t>
      </w:r>
      <w:r>
        <w:rPr>
          <w:i/>
          <w:iCs/>
        </w:rPr>
        <w:t xml:space="preserve">background</w:t>
      </w:r>
      <w:r>
        <w:t xml:space="preserve">; perbedaan ini</w:t>
      </w:r>
      <w:r>
        <w:t xml:space="preserve"> </w:t>
      </w:r>
      <w:r>
        <w:t xml:space="preserve">dipropagasikan balik melalui lapisan-lapisan model mengikuti aturan</w:t>
      </w:r>
      <w:r>
        <w:t xml:space="preserve"> </w:t>
      </w:r>
      <w:r>
        <w:rPr>
          <w:i/>
          <w:iCs/>
        </w:rPr>
        <w:t xml:space="preserve">DeepLIFT</w:t>
      </w:r>
      <w:r>
        <w:t xml:space="preserve">.</w:t>
      </w:r>
      <w:r>
        <w:t xml:space="preserve"> </w:t>
      </w:r>
      <w:r>
        <w:t xml:space="preserve">Ketika BN aktif, normalisasi pada setiap lapisan mereduksi perbedaan aktivasi</w:t>
      </w:r>
      <w:r>
        <w:t xml:space="preserve"> </w:t>
      </w:r>
      <w:r>
        <w:t xml:space="preserve">yang terlokalisasi pada posisi-posisi impuls cacat, sehingga kontribusi posisi</w:t>
      </w:r>
      <w:r>
        <w:t xml:space="preserve"> </w:t>
      </w:r>
      <w:r>
        <w:t xml:space="preserve">tersebut terdilusi di antara 2.048 posisi sinyal.</w:t>
      </w:r>
      <w:r>
        <w:t xml:space="preserve"> </w:t>
      </w:r>
      <w:r>
        <w:t xml:space="preserve">Tanpa BN, perbedaan aktivasi lebih terfokus pada posisi-posisi impuls,</w:t>
      </w:r>
      <w:r>
        <w:t xml:space="preserve"> </w:t>
      </w:r>
      <w:r>
        <w:t xml:space="preserve">menghasilkan atribusi SHAP yang lebih tajam dan lebih diskriminatif.</w:t>
      </w:r>
    </w:p>
    <w:p>
      <w:pPr>
        <w:pStyle w:val="Paragraf"/>
      </w:pPr>
    </w:p>
    <w:p>
      <w:pPr>
        <w:pStyle w:val="Paragraf"/>
      </w:pPr>
      <w:r>
        <w:t xml:space="preserve">Dengan demikian, temuan ini tidak menyiratkan bahwa BN harus dihindari</w:t>
      </w:r>
      <w:r>
        <w:t xml:space="preserve"> </w:t>
      </w:r>
      <w:r>
        <w:t xml:space="preserve">dalam semua konteks diagnostik.</w:t>
      </w:r>
      <w:r>
        <w:t xml:space="preserve"> </w:t>
      </w:r>
      <w:r>
        <w:t xml:space="preserve">Untuk aplikasi yang mengutamakan akurasi klasifikasi (misalnya sistem alarm</w:t>
      </w:r>
      <w:r>
        <w:t xml:space="preserve"> </w:t>
      </w:r>
      <w:r>
        <w:t xml:space="preserve">otomatis tanpa kebutuhan interpretasi), Varian A tetap merupakan pilihan</w:t>
      </w:r>
      <w:r>
        <w:t xml:space="preserve"> </w:t>
      </w:r>
      <w:r>
        <w:t xml:space="preserve">terbaik.</w:t>
      </w:r>
      <w:r>
        <w:t xml:space="preserve"> </w:t>
      </w:r>
      <w:r>
        <w:t xml:space="preserve">Sebaliknya, untuk aplikasi yang membutuhkan interpretabilitas level sinyal</w:t>
      </w:r>
      <w:r>
        <w:t xml:space="preserve"> </w:t>
      </w:r>
      <w:r>
        <w:t xml:space="preserve">guna validasi oleh insinyur pemeliharaan, Varian C dengan diskriminabilitas</w:t>
      </w:r>
      <w:r>
        <w:t xml:space="preserve"> </w:t>
      </w:r>
      <w:r>
        <w:t xml:space="preserve">FSM yang jauh lebih tinggi menjadi pilihan yang lebih tepat.</w:t>
      </w:r>
      <w:r>
        <w:t xml:space="preserve"> </w:t>
      </w:r>
      <w:r>
        <w:t xml:space="preserve">Kerangka ini disesuaikan ke dalam arsitektur PdM multi-tier pada Bab VI.</w:t>
      </w:r>
    </w:p>
    <w:p>
      <w:pPr>
        <w:pStyle w:val="Paragraf"/>
      </w:pPr>
    </w:p>
    <w:bookmarkEnd w:id="113"/>
    <w:bookmarkEnd w:id="114"/>
    <w:bookmarkStart w:id="116" w:name="sec:bab4_sintesis"/>
    <w:p>
      <w:pPr>
        <w:pStyle w:val="Heading2"/>
      </w:pPr>
      <w:r>
        <w:t xml:space="preserve">Sintesis antar Kelompok Algoritma dan Implikasi Desain PdM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bab4_sintesis \h ">
        <w:r>
          <w:t xml:space="preserve">IV.6</w:t>
        </w:r>
      </w:fldSimple>
      <w:r>
        <w:t xml:space="preserve"> merangkum posisi komparatif seluruh model</w:t>
      </w:r>
      <w:r>
        <w:t xml:space="preserve"> </w:t>
      </w:r>
      <w:r>
        <w:t xml:space="preserve">yang dievaluasi pada Bab ini dari perspektif PdM</w:t>
      </w:r>
      <w:r>
        <w:t xml:space="preserve"> </w:t>
      </w:r>
      <w:r>
        <w:rPr>
          <w:i/>
          <w:iCs/>
        </w:rPr>
        <w:t xml:space="preserve">multi-tier</w:t>
      </w:r>
      <w:r>
        <w:t xml:space="preserve">, dengan mempertimbangkan</w:t>
      </w:r>
      <w:r>
        <w:t xml:space="preserve"> </w:t>
      </w:r>
      <w:r>
        <w:t xml:space="preserve">akurasi, biaya komputasi inferensi, kebutuhan memori, dan kualitas</w:t>
      </w:r>
      <w:r>
        <w:t xml:space="preserve"> </w:t>
      </w:r>
      <w:r>
        <w:t xml:space="preserve">interpretabilitas.</w:t>
      </w:r>
    </w:p>
    <w:p>
      <w:pPr>
        <w:pStyle w:val="Paragraf"/>
      </w:pPr>
    </w:p>
    <w:bookmarkStart w:id="115" w:name="tab:bab4_sintesis"/>
    <w:p>
      <w:pPr>
        <w:pStyle w:val="judulTabel"/>
      </w:pPr>
      <w:r>
        <w:t xml:space="preserve">Tabel </w:t>
      </w:r>
      <w:bookmarkStart w:id="133" w:name="tab_bab4_sintesis"/>
      <w:r>
        <w:t xml:space="preserve">IV.</w:t>
      </w:r>
      <w:fldSimple w:instr=" SEQ Tabel \* ARABIC \s 1 ">
        <w:r>
          <w:t xml:space="preserve">6</w:t>
        </w:r>
      </w:fldSimple>
      <w:bookmarkEnd w:id="133"/>
      <w:r>
        <w:t xml:space="preserve"> </w:t>
      </w:r>
      <w:r>
        <w:t xml:space="preserve">Perbandingan antar kelompok model diagnostik dari perspektif</w:t>
      </w:r>
      <w:r>
        <w:t xml:space="preserve"> </w:t>
      </w:r>
      <w:r>
        <w:t xml:space="preserve">desain sistem PdM multi-tier. Kolom</w:t>
      </w:r>
      <w:r>
        <w:t xml:space="preserve"> </w:t>
      </w:r>
      <w:r>
        <w:rPr>
          <w:b/>
          <w:bCs/>
        </w:rPr>
        <w:t xml:space="preserve">Tier</w:t>
      </w:r>
      <w:r>
        <w:t xml:space="preserve"> </w:t>
      </w:r>
      <w:r>
        <w:t xml:space="preserve">menyatakan lapisan</w:t>
      </w:r>
      <w:r>
        <w:t xml:space="preserve"> </w:t>
      </w:r>
      <w:r>
        <w:t xml:space="preserve">target dalam arsitektur Edge IoT – Edge Server – Cloud.</w:t>
      </w:r>
      <w:r>
        <w:t xml:space="preserve"> </w:t>
      </w:r>
      <w:r>
        <w:t xml:space="preserve">Tanda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menyatakan pilihan yang direkomendasikan per tier.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erbandingan antar kelompok model diagnostik dari perspektif desain sistem PdM multi-tier. Kolom Tier menyatakan lapisan target dalam arsitektur Edge IoT – Edge Server – Cloud. Tanda \star menyatakan pilihan yang direkomendasikan per tier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22"/>
        <w:gridCol w:w="1322"/>
        <w:gridCol w:w="1322"/>
        <w:gridCol w:w="1322"/>
        <w:gridCol w:w="1322"/>
        <w:gridCol w:w="1323"/>
      </w:tblGrid>
      <w:tr>
        <w:trPr>
          <w:tblHeader w:val="on"/>
        </w:trPr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Akurasi (%)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Param.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Interpretasi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Inferensi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SVM-RBF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96,4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— (fitur 36-D)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SHAP Kernel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sv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Edge IoT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LR-OvR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94,3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— (fitur 36-D)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SHAP Kernel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i/>
                <w:iCs/>
              </w:rPr>
              <w:t xml:space="preserve">O</w:t>
            </w:r>
            <w:r>
              <w:t xml:space="preserve">(</w:t>
            </w:r>
            <w:r>
              <w:rPr>
                <w:i/>
                <w:iCs/>
              </w:rPr>
              <w:t xml:space="preserve">d</w:t>
            </w:r>
            <w:r>
              <w:t xml:space="preserve">)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Edge IoT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Decision Tree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92,40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— (fitur 36-D)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i/>
                <w:iCs/>
              </w:rPr>
              <w:t xml:space="preserve">Rules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depth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Edge IoT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Random Forest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95,8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— (fitur 36-D)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SHAP Tree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Edge Server</w:t>
            </w:r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XGBoost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97,1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— (fitur 36-D)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SHAP Tree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depth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Edge Server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WDCNN Var-A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99,87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 60.710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FSM (rendah)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i/>
                <w:iCs/>
              </w:rPr>
              <w:t xml:space="preserve">O</w:t>
            </w:r>
            <w:r>
              <w:t xml:space="preserve">(</w:t>
            </w:r>
            <w:r>
              <w:rPr>
                <w:i/>
                <w:iCs/>
              </w:rPr>
              <w:t xml:space="preserve">L</w:t>
            </w:r>
            <w:r>
              <w:t xml:space="preserve">) GPU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Cloud/GPU</w:t>
            </w:r>
            <w:r>
              <w:t xml:space="preserve"> </w:t>
            </w:r>
            <m:oMath>
              <m:r>
                <m:rPr>
                  <m:sty m:val="p"/>
                </m:rPr>
                <m:t>⋆</m:t>
              </m:r>
            </m:oMath>
          </w:p>
        </w:tc>
      </w:tr>
      <w:tr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WDCNN Var-C</w:t>
            </w:r>
          </w:p>
        </w:tc>
        <w:tc>
          <w:tcPr>
            <w:tcW w:w="1322" w:type="dxa"/>
          </w:tcPr>
          <w:p>
            <w:pPr>
              <w:pStyle w:val="IsiTabel"/>
              <w:jc w:val="left"/>
            </w:pPr>
            <w:r>
              <w:t xml:space="preserve">96,13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 60.710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t xml:space="preserve">FSM (tinggi)</w:t>
            </w:r>
          </w:p>
        </w:tc>
        <w:tc>
          <w:tcPr>
            <w:tcW w:w="1322" w:type="dxa"/>
          </w:tcPr>
          <w:p>
            <w:pPr>
              <w:pStyle w:val="IsiTabel"/>
              <w:jc w:val="center"/>
            </w:pPr>
            <w:r>
              <w:rPr>
                <w:i/>
                <w:iCs/>
              </w:rPr>
              <w:t xml:space="preserve">O</w:t>
            </w:r>
            <w:r>
              <w:t xml:space="preserve">(</w:t>
            </w:r>
            <w:r>
              <w:rPr>
                <w:i/>
                <w:iCs/>
              </w:rPr>
              <w:t xml:space="preserve">L</w:t>
            </w:r>
            <w:r>
              <w:t xml:space="preserve">) GPU</w:t>
            </w:r>
          </w:p>
        </w:tc>
        <w:tc>
          <w:tcPr>
            <w:tcW w:w="1323" w:type="dxa"/>
          </w:tcPr>
          <w:p>
            <w:pPr>
              <w:pStyle w:val="IsiTabel"/>
              <w:jc w:val="left"/>
            </w:pPr>
            <w:r>
              <w:t xml:space="preserve">Cloud/GPU</w:t>
            </w:r>
          </w:p>
        </w:tc>
      </w:tr>
    </w:tbl>
    <w:p>
      <w:pPr>
        <w:pStyle w:val="Paragraf"/>
      </w:pPr>
    </w:p>
    <w:bookmarkEnd w:id="115"/>
    <w:p>
      <w:pPr>
        <w:pStyle w:val="Paragraf"/>
      </w:pPr>
      <w:r>
        <w:t xml:space="preserve">Tiga kesimpulan utama dari sintesis antar kelompok algoritma ini adalah</w:t>
      </w:r>
      <w:r>
        <w:t xml:space="preserve"> </w:t>
      </w:r>
      <w:r>
        <w:t xml:space="preserve">sebagai berikut.</w:t>
      </w:r>
      <w:r>
        <w:t xml:space="preserve"> </w:t>
      </w:r>
      <w:r>
        <w:t xml:space="preserve">Pertama, terdapat gradien akurasi yang konsisten antara WDCNN Var-A (99,87%)</w:t>
      </w:r>
      <w:r>
        <w:t xml:space="preserve"> </w:t>
      </w:r>
      <w:r>
        <w:t xml:space="preserve">&gt; XGBoost (97,1%) &gt; RF (95,8%) &gt; SVM-RBF (96,4%) &gt;</w:t>
      </w:r>
      <w:r>
        <w:t xml:space="preserve"> </w:t>
      </w:r>
      <w:r>
        <w:t xml:space="preserve">LR-OvR (94,3%) &gt; DT (92,40%).</w:t>
      </w:r>
      <w:r>
        <w:t xml:space="preserve"> </w:t>
      </w:r>
      <w:r>
        <w:t xml:space="preserve">Gradien ini mencerminkan peningkatan kapasitas representasi dari model</w:t>
      </w:r>
      <w:r>
        <w:t xml:space="preserve"> </w:t>
      </w:r>
      <w:r>
        <w:t xml:space="preserve">linear ke model</w:t>
      </w:r>
      <w:r>
        <w:t xml:space="preserve"> </w:t>
      </w:r>
      <w:r>
        <w:rPr>
          <w:i/>
          <w:iCs/>
        </w:rPr>
        <w:t xml:space="preserve">ensemble</w:t>
      </w:r>
      <w:r>
        <w:t xml:space="preserve"> </w:t>
      </w:r>
      <w:r>
        <w:t xml:space="preserve">ke model jaringan dalam.</w:t>
      </w:r>
    </w:p>
    <w:p>
      <w:pPr>
        <w:pStyle w:val="Paragraf"/>
      </w:pPr>
    </w:p>
    <w:p>
      <w:pPr>
        <w:pStyle w:val="Paragraf"/>
      </w:pPr>
      <w:r>
        <w:t xml:space="preserve">Kedua, biaya komputasi dan memori juga meningkat seiring kapasitas; jika</w:t>
      </w:r>
      <w:r>
        <w:t xml:space="preserve"> </w:t>
      </w:r>
      <w:r>
        <w:t xml:space="preserve">DT, SVM, dan LR dapat beroperasi pada mikrokontroler dengan RAM di bawah 1 MB, maka</w:t>
      </w:r>
      <w:r>
        <w:t xml:space="preserve"> </w:t>
      </w:r>
      <w:r>
        <w:t xml:space="preserve">WDCNN sebaliknya membutuhkan GPU untuk inferensi yang dapat memenuhi</w:t>
      </w:r>
      <w:r>
        <w:t xml:space="preserve"> </w:t>
      </w:r>
      <w:r>
        <w:t xml:space="preserve">persyaratan</w:t>
      </w:r>
      <w:r>
        <w:t xml:space="preserve"> </w:t>
      </w:r>
      <w:r>
        <w:rPr>
          <w:i/>
          <w:iCs/>
        </w:rPr>
        <w:t xml:space="preserve">real-time</w:t>
      </w:r>
      <w:r>
        <w:t xml:space="preserve"> </w:t>
      </w:r>
      <w:r>
        <w:t xml:space="preserve">perawatan kondisi di lini produksi.</w:t>
      </w:r>
      <w:r>
        <w:t xml:space="preserve"> </w:t>
      </w:r>
      <w:r>
        <w:t xml:space="preserve">Arsitektur PdM multi-tier pada Bab V memanfaatkan gradien ini dengan</w:t>
      </w:r>
      <w:r>
        <w:t xml:space="preserve"> </w:t>
      </w:r>
      <w:r>
        <w:t xml:space="preserve">menempatkan model ringan di lapisan</w:t>
      </w:r>
      <w:r>
        <w:t xml:space="preserve"> </w:t>
      </w:r>
      <w:r>
        <w:rPr>
          <w:i/>
          <w:iCs/>
        </w:rPr>
        <w:t xml:space="preserve">edge</w:t>
      </w:r>
      <w:r>
        <w:t xml:space="preserve"> </w:t>
      </w:r>
      <w:r>
        <w:t xml:space="preserve">untuk deteksi awal cepat</w:t>
      </w:r>
      <w:r>
        <w:t xml:space="preserve"> </w:t>
      </w:r>
      <w:r>
        <w:t xml:space="preserve">dan model berat di lapisan</w:t>
      </w:r>
      <w:r>
        <w:t xml:space="preserve"> </w:t>
      </w:r>
      <w:r>
        <w:rPr>
          <w:i/>
          <w:iCs/>
        </w:rPr>
        <w:t xml:space="preserve">cloud/GPU</w:t>
      </w:r>
      <w:r>
        <w:t xml:space="preserve"> </w:t>
      </w:r>
      <w:r>
        <w:t xml:space="preserve">untuk diagnosis mendalam.</w:t>
      </w:r>
    </w:p>
    <w:p>
      <w:pPr>
        <w:pStyle w:val="Paragraf"/>
      </w:pPr>
    </w:p>
    <w:p>
      <w:pPr>
        <w:pStyle w:val="Paragraf"/>
      </w:pPr>
      <w:r>
        <w:t xml:space="preserve">Ketiga, interpretabilitas bukan konsep yang biner.</w:t>
      </w:r>
      <w:r>
        <w:t xml:space="preserve"> </w:t>
      </w:r>
      <w:r>
        <w:t xml:space="preserve">DT memberikan interpretabilitas struktural penuh (aturan</w:t>
      </w:r>
      <w:r>
        <w:t xml:space="preserve"> </w:t>
      </w:r>
      <w:r>
        <w:rPr>
          <w:i/>
          <w:iCs/>
        </w:rPr>
        <w:t xml:space="preserve">if-then</w:t>
      </w:r>
      <w:r>
        <w:t xml:space="preserve">)</w:t>
      </w:r>
      <w:r>
        <w:t xml:space="preserve"> </w:t>
      </w:r>
      <w:r>
        <w:t xml:space="preserve">tetapi akurasi terendah.</w:t>
      </w:r>
      <w:r>
        <w:t xml:space="preserve"> </w:t>
      </w:r>
      <w:r>
        <w:t xml:space="preserve">Model berbasis kernel dan algoritma berbasis pohon lainnya memberikan</w:t>
      </w:r>
      <w:r>
        <w:t xml:space="preserve"> </w:t>
      </w:r>
      <w:r>
        <w:t xml:space="preserve">interpretabilitas fitur melalui SHAP pada ruang HI 36-D.</w:t>
      </w:r>
      <w:r>
        <w:t xml:space="preserve"> </w:t>
      </w:r>
      <w:r>
        <w:t xml:space="preserve">WDCNN memberikan interpretabilitas level sinyal melalui FSM, representasi</w:t>
      </w:r>
      <w:r>
        <w:t xml:space="preserve"> </w:t>
      </w:r>
      <w:r>
        <w:t xml:space="preserve">yang lebih kaya dalam artian merefleksikan morfologi impuls aktual, tetapi</w:t>
      </w:r>
      <w:r>
        <w:t xml:space="preserve"> </w:t>
      </w:r>
      <w:r>
        <w:t xml:space="preserve">dengan kompleksitas analisis yang lebih tinggi.</w:t>
      </w:r>
      <w:r>
        <w:t xml:space="preserve"> </w:t>
      </w:r>
      <w:r>
        <w:t xml:space="preserve">Pemilihan model dalam sistem PdM nyata karenanya bergantung pada keseimbangan</w:t>
      </w:r>
      <w:r>
        <w:t xml:space="preserve"> </w:t>
      </w:r>
      <w:r>
        <w:t xml:space="preserve">tiga dimensi, yaitu akurasi yang dibutuhkan, sumber daya komputasi yang tersedia,</w:t>
      </w:r>
      <w:r>
        <w:t xml:space="preserve"> </w:t>
      </w:r>
      <w:r>
        <w:t xml:space="preserve">dan kedalaman interpretabilitas yang diperlukan oleh pengguna akhir (operator</w:t>
      </w:r>
      <w:r>
        <w:t xml:space="preserve"> </w:t>
      </w:r>
      <w:r>
        <w:t xml:space="preserve">mesin, insinyur pemeliharaan, atau peneliti).</w:t>
      </w:r>
    </w:p>
    <w:p>
      <w:pPr>
        <w:pStyle w:val="Paragraf"/>
      </w:pPr>
    </w:p>
    <w:p>
      <w:pPr>
        <w:pStyle w:val="Paragraf"/>
      </w:pPr>
      <w:r>
        <w:t xml:space="preserve">Bab V akan mengembangkan</w:t>
      </w:r>
      <w:r>
        <w:t xml:space="preserve"> </w:t>
      </w:r>
      <w:r>
        <w:t xml:space="preserve">komponen prognostik</w:t>
      </w:r>
      <w:r>
        <w:t xml:space="preserve"> </w:t>
      </w:r>
      <w:r>
        <w:t xml:space="preserve">dengan memperkenalkan tiga</w:t>
      </w:r>
      <w:r>
        <w:t xml:space="preserve"> </w:t>
      </w:r>
      <w:r>
        <w:t xml:space="preserve">model RUL berbasis sinyal bearing yang beroperasi pada distribusi data yang</w:t>
      </w:r>
      <w:r>
        <w:t xml:space="preserve"> </w:t>
      </w:r>
      <w:r>
        <w:t xml:space="preserve">berbeda secara fundamental: data</w:t>
      </w:r>
      <w:r>
        <w:t xml:space="preserve"> </w:t>
      </w:r>
      <w:r>
        <w:rPr>
          <w:i/>
          <w:iCs/>
        </w:rPr>
        <w:t xml:space="preserve">run-to-failure</w:t>
      </w:r>
      <w:r>
        <w:t xml:space="preserve"> </w:t>
      </w:r>
      <w:r>
        <w:t xml:space="preserve">longitudinal dari</w:t>
      </w:r>
      <w:r>
        <w:t xml:space="preserve"> </w:t>
      </w:r>
      <w:r>
        <w:rPr>
          <w:i/>
          <w:iCs/>
        </w:rPr>
        <w:t xml:space="preserve">dataset</w:t>
      </w:r>
      <w:r>
        <w:t xml:space="preserve"> </w:t>
      </w:r>
      <w:r>
        <w:t xml:space="preserve">PHM2012, XJTU-SY, dan IMS, berbeda dari CWRU yang berupa</w:t>
      </w:r>
      <w:r>
        <w:t xml:space="preserve"> </w:t>
      </w:r>
      <w:r>
        <w:t xml:space="preserve">pengukuran</w:t>
      </w:r>
      <w:r>
        <w:t xml:space="preserve"> </w:t>
      </w:r>
      <w:r>
        <w:rPr>
          <w:i/>
          <w:iCs/>
        </w:rPr>
        <w:t xml:space="preserve">cross-sectional</w:t>
      </w:r>
      <w:r>
        <w:t xml:space="preserve"> </w:t>
      </w:r>
      <w:r>
        <w:t xml:space="preserve">dari beragam kelas kerusakan.</w:t>
      </w:r>
    </w:p>
    <w:bookmarkEnd w:id="116"/>
    <w:bookmarkEnd w:id="117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6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4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35" Target="media/rId35.png"/><Relationship Type="http://schemas.openxmlformats.org/officeDocument/2006/relationships/image" Id="rId92" Target="media/rId92.png"/><Relationship Type="http://schemas.openxmlformats.org/officeDocument/2006/relationships/image" Id="rId105" Target="media/rId105.png"/><Relationship Type="http://schemas.openxmlformats.org/officeDocument/2006/relationships/image" Id="rId99" Target="media/rId99.png"/><Relationship Type="http://schemas.openxmlformats.org/officeDocument/2006/relationships/image" Id="rId39" Target="media/rId39.png"/><Relationship Type="http://schemas.openxmlformats.org/officeDocument/2006/relationships/image" Id="rId67" Target="media/rId67.png"/><Relationship Type="http://schemas.openxmlformats.org/officeDocument/2006/relationships/image" Id="rId87" Target="media/rId87.png"/><Relationship Type="http://schemas.openxmlformats.org/officeDocument/2006/relationships/image" Id="rId74" Target="media/rId74.png"/><Relationship Type="http://schemas.openxmlformats.org/officeDocument/2006/relationships/image" Id="rId52" Target="media/rId52.png"/><Relationship Type="http://schemas.openxmlformats.org/officeDocument/2006/relationships/image" Id="rId81" Target="media/rId81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2026-06-15T06:37:58Z</dcterms:created>
  <dcterms:modified xsi:type="dcterms:W3CDTF">2026-06-15T06:37:58Z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