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4.xml" ContentType="application/vnd.openxmlformats-officedocument.wordprocessingml.foot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43.png" ContentType="image/png"/>
  <Override PartName="/word/media/rId85.png" ContentType="image/png"/>
  <Override PartName="/word/media/rId92.png" ContentType="image/png"/>
  <Override PartName="/word/media/rId71.png" ContentType="image/png"/>
  <Override PartName="/word/media/rId36.png" ContentType="image/png"/>
  <Override PartName="/word/media/rId58.png" ContentType="image/png"/>
  <Override PartName="/word/media/rId49.png" ContentType="image/png"/>
  <Override PartName="/word/media/rId54.png" ContentType="image/png"/>
  <Override PartName="/word/media/rId65.png" ContentType="image/png"/>
  <Override PartName="/word/media/image5.jpeg" ContentType="image/jpeg"/>
  <Override PartName="/word/media/image9.emf" ContentType="image/x-emf"/>
  <Override PartName="/word/media/image6.png" ContentType="image/png"/>
  <Override PartName="/word/media/image7.png" ContentType="image/png"/>
  <Override PartName="/word/media/image8.emf" ContentType="image/x-emf"/>
  <Override PartName="/word/media/image4.jpeg" ContentType="image/jpeg"/>
  <Override PartName="/word/media/image2.png" ContentType="image/png"/>
  <Override PartName="/word/media/image3.png" ContentType="image/png"/>
  <Override PartName="/word/media/image1.png" ContentType="image/png"/>
  <Override PartName="/word/media/image11.emf" ContentType="image/x-emf"/>
  <Override PartName="/word/media/image10.emf" ContentType="image/x-emf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8" w:name="bab:metodologi-umum"/>
    <w:p>
      <w:pPr>
        <w:pStyle w:val="Heading1"/>
      </w:pPr>
      <w:r>
        <w:t xml:space="preserve">Metodologi</w:t>
      </w:r>
    </w:p>
    <w:p>
      <w:pPr>
        <w:pStyle w:val="Paragraf"/>
      </w:pPr>
      <w:bookmarkStart w:id="35" w:name="bab:dasar-teori"/>
      <w:bookmarkEnd w:id="35"/>
    </w:p>
    <w:p>
      <w:pPr>
        <w:pStyle w:val="Paragraf"/>
      </w:pPr>
      <w:r>
        <w:t xml:space="preserve">Bab ini menjelaskan fondasi penelitian yang digunakan oleh Bab IV (diagnostik)</w:t>
      </w:r>
      <w:r>
        <w:t xml:space="preserve"> </w:t>
      </w:r>
      <w:r>
        <w:t xml:space="preserve">dan Bab V (prognostik). Fondasi tersebut mencakup kerangka konseptual</w:t>
      </w:r>
      <w:r>
        <w:t xml:space="preserve"> </w:t>
      </w:r>
      <w:r>
        <w:t xml:space="preserve">diagnostik</w:t>
      </w:r>
      <w:r>
        <w:t xml:space="preserve"> </w:t>
      </w:r>
      <w:r>
        <w:t xml:space="preserve">dan prognostik</w:t>
      </w:r>
      <w:r>
        <w:t xml:space="preserve"> </w:t>
      </w:r>
      <w:r>
        <w:t xml:space="preserve">yang saling melengkapi, spesifikasi empat dataset,</w:t>
      </w:r>
      <w:r>
        <w:t xml:space="preserve"> </w:t>
      </w:r>
      <w:r>
        <w:t xml:space="preserve">prosedur praproses sinyal dan ekstraksi fitur, metrik evaluasi</w:t>
      </w:r>
      <w:r>
        <w:t xml:space="preserve"> </w:t>
      </w:r>
      <w:r>
        <w:t xml:space="preserve">bersama</w:t>
      </w:r>
      <w:r>
        <w:t xml:space="preserve">, serta infrastruktur komputasi dan protokol reproduksi.</w:t>
      </w:r>
      <w:r>
        <w:t xml:space="preserve"> </w:t>
      </w:r>
      <w:r>
        <w:t xml:space="preserve">metodologi spesifik</w:t>
      </w:r>
      <w:r>
        <w:t xml:space="preserve"> </w:t>
      </w:r>
      <w:r>
        <w:t xml:space="preserve">tiap kasus</w:t>
      </w:r>
      <w:r>
        <w:t xml:space="preserve"> </w:t>
      </w:r>
      <w:r>
        <w:t xml:space="preserve">dikembangkan lebih lanjut di awal Bab IV</w:t>
      </w:r>
      <w:r>
        <w:t xml:space="preserve"> </w:t>
      </w:r>
      <w:r>
        <w:t xml:space="preserve">(</w:t>
      </w:r>
      <w:r>
        <w:t xml:space="preserve">diagnostik</w:t>
      </w:r>
      <w:r>
        <w:t xml:space="preserve">) dan Bab V (</w:t>
      </w:r>
      <w:r>
        <w:t xml:space="preserve">prognostik</w:t>
      </w:r>
      <w:r>
        <w:t xml:space="preserve">).</w:t>
      </w:r>
    </w:p>
    <w:p>
      <w:pPr>
        <w:pStyle w:val="Paragraf"/>
      </w:pPr>
    </w:p>
    <w:bookmarkStart w:id="40" w:name="sec:bab3_kerangka"/>
    <w:p>
      <w:pPr>
        <w:pStyle w:val="Heading2"/>
      </w:pPr>
      <w:r>
        <w:t xml:space="preserve">Kerangka Konseptual</w:t>
      </w:r>
    </w:p>
    <w:p>
      <w:pPr>
        <w:pStyle w:val="Paragraf"/>
      </w:pPr>
    </w:p>
    <w:p>
      <w:pPr>
        <w:pStyle w:val="Paragraf"/>
      </w:pPr>
      <w:r>
        <w:t xml:space="preserve">Penelitian ini disusun dalam</w:t>
      </w:r>
      <w:r>
        <w:t xml:space="preserve"> </w:t>
      </w:r>
      <w:r>
        <w:t xml:space="preserve">dua pendekatan</w:t>
      </w:r>
      <w:r>
        <w:t xml:space="preserve"> </w:t>
      </w:r>
      <w:r>
        <w:t xml:space="preserve">yang mencerminkan dua tipe sistem perawatan prediktif berbasis vibrasi:</w:t>
      </w:r>
      <w:r>
        <w:t xml:space="preserve"> </w:t>
      </w:r>
      <w:r>
        <w:rPr>
          <w:b/>
          <w:bCs/>
        </w:rPr>
        <w:t xml:space="preserve">diagnostik</w:t>
      </w:r>
      <w:r>
        <w:t xml:space="preserve"> </w:t>
      </w:r>
      <w:r>
        <w:t xml:space="preserve">dan</w:t>
      </w:r>
      <w:r>
        <w:t xml:space="preserve"> </w:t>
      </w:r>
      <w:r>
        <w:rPr>
          <w:b/>
          <w:bCs/>
        </w:rPr>
        <w:t xml:space="preserve">prognostik</w:t>
      </w:r>
      <w:r>
        <w:t xml:space="preserve">.</w:t>
      </w:r>
      <w:r>
        <w:t xml:space="preserve"> </w:t>
      </w:r>
      <w:r>
        <w:t xml:space="preserve">Keduanya</w:t>
      </w:r>
      <w:r>
        <w:t xml:space="preserve"> </w:t>
      </w:r>
      <w:r>
        <w:t xml:space="preserve">berbagi fondasi data, praproses, dan infrastruktur yang diuraikan</w:t>
      </w:r>
      <w:r>
        <w:t xml:space="preserve"> </w:t>
      </w:r>
      <w:r>
        <w:t xml:space="preserve">pada bab ini, kemudian masing-masing mengembangkan metodologi dan hasilnya</w:t>
      </w:r>
      <w:r>
        <w:t xml:space="preserve"> </w:t>
      </w:r>
      <w:r>
        <w:t xml:space="preserve">pada Bab IV dan Bab V, sebelum akhirnya berkonvergensi pada kerangka</w:t>
      </w:r>
      <w:r>
        <w:t xml:space="preserve"> </w:t>
      </w:r>
      <w:r>
        <w:rPr>
          <w:i/>
          <w:iCs/>
        </w:rPr>
        <w:t xml:space="preserve">Perawatan Prediktif</w:t>
      </w:r>
      <w:r>
        <w:t xml:space="preserve"> </w:t>
      </w:r>
      <w:r>
        <w:t xml:space="preserve">(</w:t>
      </w:r>
      <w:r>
        <w:rPr>
          <w:i/>
          <w:iCs/>
        </w:rPr>
        <w:t xml:space="preserve">Predictive Maintenance</w:t>
      </w:r>
      <w:r>
        <w:t xml:space="preserve">, PdM) yang disintesiskan pada Bab VI.</w:t>
      </w:r>
    </w:p>
    <w:p>
      <w:pPr>
        <w:pStyle w:val="Paragraf"/>
      </w:pPr>
    </w:p>
    <w:p>
      <w:pPr>
        <w:pStyle w:val="Paragraf"/>
      </w:pPr>
      <w:r>
        <w:t xml:space="preserve">Pendekatan diagnostik</w:t>
      </w:r>
      <w:r>
        <w:t xml:space="preserve"> </w:t>
      </w:r>
      <w:r>
        <w:t xml:space="preserve">berfokus pada</w:t>
      </w:r>
      <w:r>
        <w:t xml:space="preserve"> </w:t>
      </w:r>
      <w:r>
        <w:rPr>
          <w:b/>
          <w:bCs/>
        </w:rPr>
        <w:t xml:space="preserve">identifikasi jenis dan keparahan kerusakan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bearing</w:t>
      </w:r>
      <w:r>
        <w:t xml:space="preserve"> </w:t>
      </w:r>
      <w:r>
        <w:t xml:space="preserve">menggunakan dataset CWRU dengan pendekatan progresif dari</w:t>
      </w:r>
      <w:r>
        <w:t xml:space="preserve"> </w:t>
      </w:r>
      <w:r>
        <w:t xml:space="preserve">model berbasis kernel (SVM/LR), algoritma berbasis pohon keputusan</w:t>
      </w:r>
      <w:r>
        <w:t xml:space="preserve"> </w:t>
      </w:r>
      <w:r>
        <w:t xml:space="preserve">(DT/RF/XGBoost), hingga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 </w:t>
      </w:r>
      <w:r>
        <w:t xml:space="preserve">(WDCNN). Setiap pendekatan</w:t>
      </w:r>
      <w:r>
        <w:t xml:space="preserve"> </w:t>
      </w:r>
      <w:r>
        <w:t xml:space="preserve">dilengkapi modul</w:t>
      </w:r>
      <w:r>
        <w:t xml:space="preserve"> </w:t>
      </w:r>
      <w:r>
        <w:rPr>
          <w:i/>
          <w:iCs/>
        </w:rPr>
        <w:t xml:space="preserve">Explainable AI</w:t>
      </w:r>
      <w:r>
        <w:t xml:space="preserve"> </w:t>
      </w:r>
      <w:r>
        <w:t xml:space="preserve">(SHAP) yang sesuai dengan</w:t>
      </w:r>
      <w:r>
        <w:t xml:space="preserve"> </w:t>
      </w:r>
      <w:r>
        <w:t xml:space="preserve">arsitekturnya. Keluaran utama</w:t>
      </w:r>
      <w:r>
        <w:t xml:space="preserve"> </w:t>
      </w:r>
      <w:r>
        <w:t xml:space="preserve">pendekatan diagnostik</w:t>
      </w:r>
      <w:r>
        <w:t xml:space="preserve"> </w:t>
      </w:r>
      <w:r>
        <w:t xml:space="preserve">adalah</w:t>
      </w:r>
      <w:r>
        <w:t xml:space="preserve"> </w:t>
      </w:r>
      <w:r>
        <w:rPr>
          <w:i/>
          <w:iCs/>
        </w:rPr>
        <w:t xml:space="preserve">Fault Signature Maps</w:t>
      </w:r>
      <w:r>
        <w:t xml:space="preserve"> </w:t>
      </w:r>
      <w:r>
        <w:t xml:space="preserve">(FSM), yaitu representasi</w:t>
      </w:r>
      <w:r>
        <w:t xml:space="preserve"> </w:t>
      </w:r>
      <w:r>
        <w:rPr>
          <w:i/>
          <w:iCs/>
        </w:rPr>
        <w:t xml:space="preserve">fingerprint</w:t>
      </w:r>
      <w:r>
        <w:t xml:space="preserve"> </w:t>
      </w:r>
      <w:r>
        <w:t xml:space="preserve">per kelas kerusakan pada resolusi sinyal mentah 2.048 titik.</w:t>
      </w:r>
      <w:r>
        <w:t xml:space="preserve"> </w:t>
      </w:r>
      <w:r>
        <w:t xml:space="preserve">Modul XAI yang digunakan pada setiap golongan algoritma</w:t>
      </w:r>
      <w:r>
        <w:t xml:space="preserve"> </w:t>
      </w:r>
      <w:r>
        <w:t xml:space="preserve">disesuaikan dengan arsitekturnya: KernelExplainer untuk model berbasis kernel</w:t>
      </w:r>
      <w:r>
        <w:t xml:space="preserve"> </w:t>
      </w:r>
      <w:r>
        <w:t xml:space="preserve">(SVM/LR), TreeExplainer untuk algoritma berbasis pohon keputusan</w:t>
      </w:r>
      <w:r>
        <w:t xml:space="preserve"> </w:t>
      </w:r>
      <w:r>
        <w:t xml:space="preserve">(DT/RF/XGBoost), dan DeepExplainer untuk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 </w:t>
      </w:r>
      <w:r>
        <w:t xml:space="preserve">(WDCNN).</w:t>
      </w:r>
      <w:r>
        <w:t xml:space="preserve"> </w:t>
      </w:r>
      <w:r>
        <w:t xml:space="preserve">Rincian implementasi masing-masing modul SHAP dikembangkan pada</w:t>
      </w:r>
      <w:r>
        <w:t xml:space="preserve"> </w:t>
      </w:r>
      <w:r>
        <w:t xml:space="preserve">Bab IV Subbab IV.2–IV.4.</w:t>
      </w:r>
    </w:p>
    <w:p>
      <w:pPr>
        <w:pStyle w:val="Paragraf"/>
      </w:pPr>
    </w:p>
    <w:p>
      <w:pPr>
        <w:pStyle w:val="Paragraf"/>
      </w:pPr>
      <w:r>
        <w:t xml:space="preserve">Di sisi lain,</w:t>
      </w:r>
      <w:r>
        <w:t xml:space="preserve"> </w:t>
      </w:r>
      <w:r>
        <w:t xml:space="preserve">pendekatan prognostik</w:t>
      </w:r>
      <w:r>
        <w:t xml:space="preserve"> </w:t>
      </w:r>
      <w:r>
        <w:t xml:space="preserve">berfokus pada</w:t>
      </w:r>
      <w:r>
        <w:t xml:space="preserve"> </w:t>
      </w:r>
      <w:r>
        <w:rPr>
          <w:b/>
          <w:bCs/>
        </w:rPr>
        <w:t xml:space="preserve">estimasi sisa umur pakai</w:t>
      </w:r>
      <w:r>
        <w:t xml:space="preserve"> </w:t>
      </w:r>
      <w:r>
        <w:t xml:space="preserve">(</w:t>
      </w:r>
      <w:r>
        <w:rPr>
          <w:i/>
          <w:iCs/>
        </w:rPr>
        <w:t xml:space="preserve">Remaining Useful Life</w:t>
      </w:r>
      <w:r>
        <w:t xml:space="preserve">, RUL) menggunakan tiga dataset prognostik</w:t>
      </w:r>
      <w:r>
        <w:t xml:space="preserve"> </w:t>
      </w:r>
      <w:r>
        <w:t xml:space="preserve">(PHM2012, XJTU-SY, IMS) dengan tiga arsitektur</w:t>
      </w:r>
      <w:r>
        <w:t xml:space="preserve"> </w:t>
      </w:r>
      <w:r>
        <w:rPr>
          <w:i/>
          <w:iCs/>
        </w:rPr>
        <w:t xml:space="preserve">backbone</w:t>
      </w:r>
      <w:r>
        <w:t xml:space="preserve">:</w:t>
      </w:r>
      <w:r>
        <w:t xml:space="preserve"> </w:t>
      </w:r>
      <w:r>
        <w:t xml:space="preserve">Mamba-xLSTM-Net, N-BEATS-xLSTM-RUL, dan SparseGate-TCN-RUL.</w:t>
      </w:r>
      <w:r>
        <w:t xml:space="preserve"> </w:t>
      </w:r>
      <w:r>
        <w:t xml:space="preserve">Interpretabilitas</w:t>
      </w:r>
      <w:r>
        <w:t xml:space="preserve"> </w:t>
      </w:r>
      <w:r>
        <w:t xml:space="preserve">pendekatan prognostik</w:t>
      </w:r>
      <w:r>
        <w:t xml:space="preserve"> </w:t>
      </w:r>
      <w:r>
        <w:t xml:space="preserve">dicapai melalui</w:t>
      </w:r>
      <w:r>
        <w:t xml:space="preserve"> </w:t>
      </w:r>
      <w:r>
        <w:rPr>
          <w:i/>
          <w:iCs/>
        </w:rPr>
        <w:t xml:space="preserve">Top-k Sparse Autoencoder</w:t>
      </w:r>
      <w:r>
        <w:t xml:space="preserve"> </w:t>
      </w:r>
      <w:r>
        <w:t xml:space="preserve">(SAE) yang memetakan representasi laten model ke frekuensi karakteristik</w:t>
      </w:r>
      <w:r>
        <w:t xml:space="preserve"> </w:t>
      </w:r>
      <w:r>
        <w:rPr>
          <w:i/>
          <w:iCs/>
        </w:rPr>
        <w:t xml:space="preserve">bearing</w:t>
      </w:r>
      <w:r>
        <w:t xml:space="preserve"> </w:t>
      </w:r>
      <w:r>
        <w:t xml:space="preserve">(BPFx) secara statistik terverifikasi.</w:t>
      </w:r>
    </w:p>
    <w:p>
      <w:pPr>
        <w:pStyle w:val="Paragraf"/>
      </w:pPr>
    </w:p>
    <w:p>
      <w:pPr>
        <w:pStyle w:val="Paragraf"/>
      </w:pPr>
      <w:r>
        <w:t xml:space="preserve">Gambar </w:t>
      </w:r>
      <w:fldSimple w:instr=" REF fig_bab3_kerangka_terintegrasi \h ">
        <w:r>
          <w:t xml:space="preserve">III.1</w:t>
        </w:r>
      </w:fldSimple>
      <w:r>
        <w:t xml:space="preserve"> mengilustrasikan alur pengembangan model</w:t>
      </w:r>
      <w:r>
        <w:t xml:space="preserve"> </w:t>
      </w:r>
      <w:r>
        <w:t xml:space="preserve">kedua pendekatan</w:t>
      </w:r>
      <w:r>
        <w:t xml:space="preserve"> </w:t>
      </w:r>
      <w:r>
        <w:t xml:space="preserve">beserta titik konvergensi di Bab VI.</w:t>
      </w:r>
    </w:p>
    <w:p>
      <w:pPr>
        <w:pStyle w:val="Paragraf"/>
      </w:pPr>
    </w:p>
    <w:bookmarkStart w:id="39" w:name="fig:bab3_kerangka_terintegrasi"/>
    <w:p>
      <w:pPr>
        <w:pStyle w:val="Gambar"/>
      </w:pPr>
      <w:r>
        <w:drawing>
          <wp:inline>
            <wp:extent cx="5037455" cy="1919133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assets/figures/bab3/kerangka_terintegrasi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7455" cy="19191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JudulGambar"/>
      </w:pPr>
      <w:r>
        <w:t xml:space="preserve">Gambar </w:t>
      </w:r>
      <w:bookmarkStart w:id="99" w:name="fig_bab3_kerangka_terintegrasi"/>
      <w:r>
        <w:t xml:space="preserve">III.</w:t>
      </w:r>
      <w:fldSimple w:instr=" SEQ Gambar \* ARABIC \s 1 ">
        <w:r>
          <w:t xml:space="preserve">1</w:t>
        </w:r>
      </w:fldSimple>
      <w:bookmarkEnd w:id="99"/>
      <w:r>
        <w:t xml:space="preserve"> </w:t>
      </w:r>
      <w:r>
        <w:t xml:space="preserve">Kerangka pengembangan model: fondasi data dan praproses bersama (Bab III) menjadi masukan bagi dua alur pengembangan model; alur diagnostik (biru) mengembangkan model klasifikasi kerusakan (SVM/LR, DT/RF/XGBoost, WDCNN) secara iteratif hingga menghasilkan </w:t>
      </w:r>
      <w:r>
        <w:rPr>
          <w:i/>
          <w:iCs/>
        </w:rPr>
        <w:t xml:space="preserve">Fault Signature Maps</w:t>
      </w:r>
      <w:r>
        <w:t xml:space="preserve">, sedangkan alur prognostik (hijau) mengembangkan model estimasi RUL (Mamba-xLSTM, N-BEATS-xLSTM, SparseGate-TCN) dengan pemetaan BPFx melalui Top-</w:t>
      </w:r>
      <w:r>
        <w:rPr>
          <w:i/>
          <w:iCs/>
        </w:rPr>
        <w:t xml:space="preserve">k</w:t>
      </w:r>
      <w:r>
        <w:t xml:space="preserve"> SAE. Keduanya berkonvergensi pada kerangka PdM </w:t>
      </w:r>
      <w:r>
        <w:rPr>
          <w:i/>
          <w:iCs/>
        </w:rPr>
        <w:t xml:space="preserve">multi-tier</w:t>
      </w:r>
      <w:r>
        <w:t xml:space="preserve"> di Bab VI.</w:t>
      </w:r>
    </w:p>
    <w:p>
      <w:pPr>
        <w:pStyle w:val="Paragraf"/>
      </w:pPr>
    </w:p>
    <w:bookmarkEnd w:id="39"/>
    <w:p>
      <w:pPr>
        <w:pStyle w:val="Paragraf"/>
      </w:pPr>
      <w:r>
        <w:t xml:space="preserve">Pemilihan</w:t>
      </w:r>
      <w:r>
        <w:t xml:space="preserve"> </w:t>
      </w:r>
      <w:r>
        <w:t xml:space="preserve">dua pendekatan berbeda</w:t>
      </w:r>
      <w:r>
        <w:t xml:space="preserve"> </w:t>
      </w:r>
      <w:r>
        <w:t xml:space="preserve">dan (bukan satu</w:t>
      </w:r>
      <w:r>
        <w:t xml:space="preserve"> </w:t>
      </w:r>
      <w:r>
        <w:t xml:space="preserve">alur</w:t>
      </w:r>
      <w:r>
        <w:t xml:space="preserve"> </w:t>
      </w:r>
      <w:r>
        <w:t xml:space="preserve">hirarkis tunggal) mencerminkan</w:t>
      </w:r>
      <w:r>
        <w:t xml:space="preserve"> </w:t>
      </w:r>
      <w:r>
        <w:t xml:space="preserve">realitas sistem PdM industri yang membutuhkan dua kemampuan yang berbeda</w:t>
      </w:r>
      <w:r>
        <w:t xml:space="preserve"> </w:t>
      </w:r>
      <w:r>
        <w:t xml:space="preserve">namun saling melengkapi, yaitu kemampuan diagnostik untuk pengambilan keputusan</w:t>
      </w:r>
      <w:r>
        <w:t xml:space="preserve"> </w:t>
      </w:r>
      <w:r>
        <w:t xml:space="preserve">jangka pendek (jenis dan lokasi kerusakan), dan kemampuan prognostik untuk</w:t>
      </w:r>
      <w:r>
        <w:t xml:space="preserve"> </w:t>
      </w:r>
      <w:r>
        <w:t xml:space="preserve">perencanaan perawatan jangka panjang (estimasi kapan komponen akan gagal).</w:t>
      </w:r>
      <w:r>
        <w:t xml:space="preserve"> </w:t>
      </w:r>
      <w:r>
        <w:t xml:space="preserve">Interpretabilitas pada kedua kemampuan diwujudkan melalui pendekatan yang</w:t>
      </w:r>
      <w:r>
        <w:t xml:space="preserve"> </w:t>
      </w:r>
      <w:r>
        <w:t xml:space="preserve">sesuai dengan skala waktu masing-masing. FSM untuk interpretabilitas level</w:t>
      </w:r>
      <w:r>
        <w:t xml:space="preserve"> </w:t>
      </w:r>
      <w:r>
        <w:t xml:space="preserve">sinyal dalam satu segmen pendek (</w:t>
      </w:r>
      <w:r>
        <w:t xml:space="preserve">diagnostik</w:t>
      </w:r>
      <w:r>
        <w:t xml:space="preserve">), dan SAE-BPFx untuk</w:t>
      </w:r>
      <w:r>
        <w:t xml:space="preserve"> </w:t>
      </w:r>
      <w:r>
        <w:t xml:space="preserve">interpretabilitas konsep laten lintas ratusan rekaman degradasi (</w:t>
      </w:r>
      <w:r>
        <w:t xml:space="preserve">prognostik</w:t>
      </w:r>
      <w:r>
        <w:t xml:space="preserve">).</w:t>
      </w:r>
    </w:p>
    <w:p>
      <w:pPr>
        <w:pStyle w:val="Paragraf"/>
      </w:pPr>
    </w:p>
    <w:p>
      <w:pPr>
        <w:pStyle w:val="Paragraf"/>
      </w:pPr>
      <w:r>
        <w:t xml:space="preserve">Kerangka sistem PdM yang dibangun dalam penelitian ini mengikuti alur</w:t>
      </w:r>
      <w:r>
        <w:t xml:space="preserve"> </w:t>
      </w:r>
      <w:r>
        <w:t xml:space="preserve">enam tahap yang bersifat inkremental: setiap keputusan pada satu tahap</w:t>
      </w:r>
      <w:r>
        <w:t xml:space="preserve"> </w:t>
      </w:r>
      <w:r>
        <w:t xml:space="preserve">memengaruhi tahap berikutnya secara langsung.</w:t>
      </w:r>
    </w:p>
    <w:p>
      <w:pPr>
        <w:pStyle w:val="Paragraf"/>
      </w:pPr>
    </w:p>
    <w:p>
      <w:pPr>
        <w:pStyle w:val="Paragraf"/>
        <w:numPr>
          <w:ilvl w:val="0"/>
          <w:numId w:val="1001"/>
        </w:numPr>
      </w:pPr>
      <w:r>
        <w:rPr>
          <w:b/>
          <w:bCs/>
        </w:rPr>
        <w:t xml:space="preserve">Praproses (</w:t>
      </w:r>
      <w:r>
        <w:rPr>
          <w:b/>
          <w:bCs/>
          <w:i/>
          <w:iCs/>
        </w:rPr>
        <w:t xml:space="preserve">Pre-processing</w:t>
      </w:r>
      <w:r>
        <w:rPr>
          <w:b/>
          <w:bCs/>
        </w:rPr>
        <w:t xml:space="preserve">).</w:t>
      </w:r>
      <w:r>
        <w:t xml:space="preserve"> </w:t>
      </w:r>
      <w:r>
        <w:t xml:space="preserve">Mempersiapkan data sinyal</w:t>
      </w:r>
      <w:r>
        <w:t xml:space="preserve"> </w:t>
      </w:r>
      <w:r>
        <w:t xml:space="preserve">getaran mentah agar siap digunakan oleh model: validasi data sensor,</w:t>
      </w:r>
      <w:r>
        <w:t xml:space="preserve"> </w:t>
      </w:r>
      <w:r>
        <w:t xml:space="preserve">sinkronisasi fitur, pembersihan, segmentasi, penskalaan, dan</w:t>
      </w:r>
      <w:r>
        <w:t xml:space="preserve"> </w:t>
      </w:r>
      <w:r>
        <w:rPr>
          <w:i/>
          <w:iCs/>
        </w:rPr>
        <w:t xml:space="preserve">noise handling</w:t>
      </w:r>
      <w:r>
        <w:t xml:space="preserve">. Tahap ini diuraikan secara rinci pada</w:t>
      </w:r>
      <w:r>
        <w:t xml:space="preserve"> </w:t>
      </w:r>
      <w:r>
        <w:t xml:space="preserve">subbab-subbab Praproses Sinyal Getaran dalam bab ini.</w:t>
      </w:r>
    </w:p>
    <w:p>
      <w:pPr>
        <w:pStyle w:val="Paragraf"/>
      </w:pPr>
    </w:p>
    <w:p>
      <w:pPr>
        <w:pStyle w:val="Paragraf"/>
        <w:numPr>
          <w:ilvl w:val="0"/>
          <w:numId w:val="1001"/>
        </w:numPr>
      </w:pPr>
      <w:r>
        <w:rPr>
          <w:b/>
          <w:bCs/>
        </w:rPr>
        <w:t xml:space="preserve">Rekayasa Fitur (</w:t>
      </w:r>
      <w:r>
        <w:rPr>
          <w:b/>
          <w:bCs/>
          <w:i/>
          <w:iCs/>
        </w:rPr>
        <w:t xml:space="preserve">Feature Engineering</w:t>
      </w:r>
      <w:r>
        <w:rPr>
          <w:b/>
          <w:bCs/>
        </w:rPr>
        <w:t xml:space="preserve">).</w:t>
      </w:r>
      <w:r>
        <w:t xml:space="preserve"> </w:t>
      </w:r>
      <w:r>
        <w:t xml:space="preserve">Mengekstraksi</w:t>
      </w:r>
      <w:r>
        <w:t xml:space="preserve"> </w:t>
      </w:r>
      <w:r>
        <w:t xml:space="preserve">subset fitur yang relevan sebagai input model: fitur statistik</w:t>
      </w:r>
      <w:r>
        <w:t xml:space="preserve"> </w:t>
      </w:r>
      <w:r>
        <w:rPr>
          <w:i/>
          <w:iCs/>
        </w:rPr>
        <w:t xml:space="preserve">time domain</w:t>
      </w:r>
      <w:r>
        <w:t xml:space="preserve">/</w:t>
      </w:r>
      <w:r>
        <w:rPr>
          <w:i/>
          <w:iCs/>
        </w:rPr>
        <w:t xml:space="preserve">frequency domain</w:t>
      </w:r>
      <w:r>
        <w:t xml:space="preserve"> </w:t>
      </w:r>
      <w:r>
        <w:t xml:space="preserve">untuk model berbasis</w:t>
      </w:r>
      <w:r>
        <w:t xml:space="preserve"> </w:t>
      </w:r>
      <w:r>
        <w:t xml:space="preserve">kernel dan pohon keputusan, serta sinyal tersegmentasi langsung untuk</w:t>
      </w:r>
      <w:r>
        <w:t xml:space="preserve"> </w:t>
      </w:r>
      <w:r>
        <w:t xml:space="preserve">model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Detail HI 36-D tersedia pada</w:t>
      </w:r>
      <w:r>
        <w:t xml:space="preserve"> </w:t>
      </w:r>
      <w:r>
        <w:t xml:space="preserve">Subbab III.3.5.</w:t>
      </w:r>
    </w:p>
    <w:p>
      <w:pPr>
        <w:pStyle w:val="Paragraf"/>
      </w:pPr>
    </w:p>
    <w:p>
      <w:pPr>
        <w:pStyle w:val="Paragraf"/>
        <w:numPr>
          <w:ilvl w:val="0"/>
          <w:numId w:val="1001"/>
        </w:numPr>
      </w:pPr>
      <w:r>
        <w:rPr>
          <w:b/>
          <w:bCs/>
        </w:rPr>
        <w:t xml:space="preserve">Deteksi Anomali.</w:t>
      </w:r>
      <w:r>
        <w:t xml:space="preserve"> </w:t>
      </w:r>
      <w:r>
        <w:t xml:space="preserve">Mengidentifikasi apakah aset beroperasi</w:t>
      </w:r>
      <w:r>
        <w:t xml:space="preserve"> </w:t>
      </w:r>
      <w:r>
        <w:t xml:space="preserve">dalam kondisi normal atau menyimpang. Pada penelitian ini, tahap ini</w:t>
      </w:r>
      <w:r>
        <w:t xml:space="preserve"> </w:t>
      </w:r>
      <w:r>
        <w:t xml:space="preserve">diwujudkan sebagai klasifikasi tiga kelas (normal, peringatan, kritis)</w:t>
      </w:r>
      <w:r>
        <w:t xml:space="preserve"> </w:t>
      </w:r>
      <w:r>
        <w:t xml:space="preserve">untuk jalur diagnostik (Bab IV).</w:t>
      </w:r>
    </w:p>
    <w:p>
      <w:pPr>
        <w:pStyle w:val="Paragraf"/>
      </w:pPr>
    </w:p>
    <w:p>
      <w:pPr>
        <w:pStyle w:val="Paragraf"/>
        <w:numPr>
          <w:ilvl w:val="0"/>
          <w:numId w:val="1001"/>
        </w:numPr>
      </w:pPr>
      <w:r>
        <w:rPr>
          <w:b/>
          <w:bCs/>
        </w:rPr>
        <w:t xml:space="preserve">Diagnosis.</w:t>
      </w:r>
      <w:r>
        <w:t xml:space="preserve"> </w:t>
      </w:r>
      <w:r>
        <w:t xml:space="preserve">Mengidentifikasi jenis dan lokasi kerusakan melalui</w:t>
      </w:r>
      <w:r>
        <w:t xml:space="preserve"> </w:t>
      </w:r>
      <w:r>
        <w:t xml:space="preserve">analisis</w:t>
      </w:r>
      <w:r>
        <w:t xml:space="preserve"> </w:t>
      </w:r>
      <w:r>
        <w:rPr>
          <w:i/>
          <w:iCs/>
        </w:rPr>
        <w:t xml:space="preserve">Fault Signature Maps</w:t>
      </w:r>
      <w:r>
        <w:t xml:space="preserve"> </w:t>
      </w:r>
      <w:r>
        <w:t xml:space="preserve">(FSM) berbasis SHAP DeepExplainer</w:t>
      </w:r>
      <w:r>
        <w:t xml:space="preserve"> </w:t>
      </w:r>
      <w:r>
        <w:t xml:space="preserve">pada WDCNN, serta perbandingan lintas golongan algoritma</w:t>
      </w:r>
      <w:r>
        <w:t xml:space="preserve"> </w:t>
      </w:r>
      <w:r>
        <w:t xml:space="preserve">(Bab IV Subbab IV.4–IV.13).</w:t>
      </w:r>
    </w:p>
    <w:p>
      <w:pPr>
        <w:pStyle w:val="Paragraf"/>
      </w:pPr>
    </w:p>
    <w:p>
      <w:pPr>
        <w:pStyle w:val="Paragraf"/>
        <w:numPr>
          <w:ilvl w:val="0"/>
          <w:numId w:val="1001"/>
        </w:numPr>
      </w:pPr>
      <w:r>
        <w:rPr>
          <w:b/>
          <w:bCs/>
        </w:rPr>
        <w:t xml:space="preserve">Prognosis.</w:t>
      </w:r>
      <w:r>
        <w:t xml:space="preserve"> </w:t>
      </w:r>
      <w:r>
        <w:t xml:space="preserve">Memantau evolusi degradasi dan memperkirakan RUL</w:t>
      </w:r>
      <w:r>
        <w:t xml:space="preserve"> </w:t>
      </w:r>
      <w:r>
        <w:t xml:space="preserve">menggunakan tiga arsitektur</w:t>
      </w:r>
      <w:r>
        <w:t xml:space="preserve"> </w:t>
      </w:r>
      <w:r>
        <w:rPr>
          <w:i/>
          <w:iCs/>
        </w:rPr>
        <w:t xml:space="preserve">backbone</w:t>
      </w:r>
      <w:r>
        <w:t xml:space="preserve"> </w:t>
      </w:r>
      <w:r>
        <w:t xml:space="preserve">pada dataset PHM2012,</w:t>
      </w:r>
      <w:r>
        <w:t xml:space="preserve"> </w:t>
      </w:r>
      <w:r>
        <w:t xml:space="preserve">XJTU-SY, dan IMS, dengan validasi SAE-BPFx untuk interpretabilitas</w:t>
      </w:r>
      <w:r>
        <w:t xml:space="preserve"> </w:t>
      </w:r>
      <w:r>
        <w:t xml:space="preserve">representasi laten (Bab V).</w:t>
      </w:r>
    </w:p>
    <w:p>
      <w:pPr>
        <w:pStyle w:val="Paragraf"/>
      </w:pPr>
    </w:p>
    <w:p>
      <w:pPr>
        <w:pStyle w:val="Paragraf"/>
        <w:numPr>
          <w:ilvl w:val="0"/>
          <w:numId w:val="1001"/>
        </w:numPr>
      </w:pPr>
      <w:r>
        <w:rPr>
          <w:b/>
          <w:bCs/>
        </w:rPr>
        <w:t xml:space="preserve">Mitigasi.</w:t>
      </w:r>
      <w:r>
        <w:t xml:space="preserve"> </w:t>
      </w:r>
      <w:r>
        <w:t xml:space="preserve">Merencanakan tindakan perawatan berdasarkan hasil</w:t>
      </w:r>
      <w:r>
        <w:t xml:space="preserve"> </w:t>
      </w:r>
      <w:r>
        <w:t xml:space="preserve">diagnosis dan estimasi RUL dalam kerangka PdM multi-</w:t>
      </w:r>
      <w:r>
        <w:rPr>
          <w:i/>
          <w:iCs/>
        </w:rPr>
        <w:t xml:space="preserve">tier</w:t>
      </w:r>
      <w:r>
        <w:t xml:space="preserve"> </w:t>
      </w:r>
      <w:r>
        <w:t xml:space="preserve">(Edge IoT, Edge Server, hingga Cloud/GPU) yang disintetiskan pada</w:t>
      </w:r>
      <w:r>
        <w:t xml:space="preserve"> </w:t>
      </w:r>
      <w:r>
        <w:t xml:space="preserve">Bab VI.</w:t>
      </w:r>
    </w:p>
    <w:p>
      <w:pPr>
        <w:pStyle w:val="Paragraf"/>
      </w:pPr>
    </w:p>
    <w:bookmarkEnd w:id="40"/>
    <w:bookmarkStart w:id="76" w:name="sec:bab3_dataset"/>
    <w:p>
      <w:pPr>
        <w:pStyle w:val="Heading2"/>
      </w:pPr>
      <w:r>
        <w:t xml:space="preserve">Dataset</w:t>
      </w:r>
    </w:p>
    <w:p>
      <w:pPr>
        <w:pStyle w:val="Paragraf"/>
      </w:pPr>
    </w:p>
    <w:p>
      <w:pPr>
        <w:pStyle w:val="Paragraf"/>
      </w:pPr>
      <w:r>
        <w:t xml:space="preserve">Empat dataset publik digunakan dalam penelitian ini. Satu dataset untuk</w:t>
      </w:r>
      <w:r>
        <w:t xml:space="preserve"> </w:t>
      </w:r>
      <w:r>
        <w:t xml:space="preserve">diagnostik</w:t>
      </w:r>
      <w:r>
        <w:t xml:space="preserve"> </w:t>
      </w:r>
      <w:r>
        <w:t xml:space="preserve">dan tiga untuk</w:t>
      </w:r>
      <w:r>
        <w:t xml:space="preserve"> </w:t>
      </w:r>
      <w:r>
        <w:t xml:space="preserve">prognostik</w:t>
      </w:r>
      <w:r>
        <w:t xml:space="preserve">. Semua merupakan dataset</w:t>
      </w:r>
      <w:r>
        <w:t xml:space="preserve"> </w:t>
      </w:r>
      <w:r>
        <w:rPr>
          <w:i/>
          <w:iCs/>
        </w:rPr>
        <w:t xml:space="preserve">benchmark</w:t>
      </w:r>
      <w:r>
        <w:t xml:space="preserve"> </w:t>
      </w:r>
      <w:r>
        <w:t xml:space="preserve">yang banyak</w:t>
      </w:r>
      <w:r>
        <w:t xml:space="preserve"> </w:t>
      </w:r>
      <w:r>
        <w:t xml:space="preserve">dijadikan acuan dalam literatur penelitian perawatan prediktif</w:t>
      </w:r>
      <w:r>
        <w:t xml:space="preserve"> </w:t>
      </w:r>
      <w:r>
        <w:rPr>
          <w:i/>
          <w:iCs/>
        </w:rPr>
        <w:t xml:space="preserve">bearing</w:t>
      </w:r>
      <w:r>
        <w:t xml:space="preserve">.</w:t>
      </w:r>
      <w:r>
        <w:t xml:space="preserve"> </w:t>
      </w:r>
      <w:r>
        <w:t xml:space="preserve">Tabel </w:t>
      </w:r>
      <w:fldSimple w:instr=" REF tab_bab3_dataset_ringkasan \h ">
        <w:r>
          <w:t xml:space="preserve">III.1</w:t>
        </w:r>
      </w:fldSimple>
      <w:r>
        <w:t xml:space="preserve"> merangkum karakteristik utama</w:t>
      </w:r>
      <w:r>
        <w:t xml:space="preserve"> </w:t>
      </w:r>
      <w:r>
        <w:t xml:space="preserve">keempat dataset.</w:t>
      </w:r>
    </w:p>
    <w:p>
      <w:pPr>
        <w:pStyle w:val="Paragraf"/>
      </w:pPr>
    </w:p>
    <w:bookmarkStart w:id="41" w:name="tab:bab3_dataset_ringkasan"/>
    <w:p>
      <w:pPr>
        <w:pStyle w:val="judulTabel"/>
      </w:pPr>
      <w:r>
        <w:t xml:space="preserve">Tabel </w:t>
      </w:r>
      <w:bookmarkStart w:id="100" w:name="tab_bab3_dataset_ringkasan"/>
      <w:r>
        <w:t xml:space="preserve">III.</w:t>
      </w:r>
      <w:fldSimple w:instr=" SEQ Tabel \* ARABIC \s 1 ">
        <w:r>
          <w:t xml:space="preserve">1</w:t>
        </w:r>
      </w:fldSimple>
      <w:bookmarkEnd w:id="100"/>
      <w:r>
        <w:t xml:space="preserve"> </w:t>
      </w:r>
      <w:r>
        <w:t xml:space="preserve">Ringkasan karakteristik empat dataset yang digunakan dalam penelitian.</w:t>
      </w:r>
    </w:p>
    <w:p>
      <w:pPr>
        <w:pStyle w:val="Paragraf"/>
      </w:pPr>
    </w:p>
    <w:tbl>
      <w:tblPr>
        <w:tblStyle w:val="Table"/>
        <w:tblW w:type="dxa" w:w="7933"/>
        <w:tblLook w:firstRow="1" w:lastRow="0" w:firstColumn="0" w:lastColumn="0" w:noHBand="0" w:noVBand="0" w:val="0020"/>
        <w:tblCaption w:val="Ringkasan karakteristik empat dataset yang digunakan dalam penelitian.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586"/>
        <w:gridCol w:w="1586"/>
        <w:gridCol w:w="1586"/>
        <w:gridCol w:w="1586"/>
        <w:gridCol w:w="1589"/>
      </w:tblGrid>
      <w:tr>
        <w:trPr>
          <w:tblHeader w:val="on"/>
        </w:trPr>
        <w:tc>
          <w:tcPr>
            <w:tcW w:w="1586" w:type="dxa"/>
          </w:tcPr>
          <w:p>
            <w:pPr>
              <w:pStyle w:val="IsiTabel"/>
              <w:jc w:val="left"/>
            </w:pPr>
            <w:r>
              <w:rPr>
                <w:b/>
                <w:bCs/>
              </w:rPr>
              <w:t xml:space="preserve">Dataset</w:t>
            </w:r>
          </w:p>
        </w:tc>
        <w:tc>
          <w:tcPr>
            <w:tcW w:w="1586" w:type="dxa"/>
          </w:tcPr>
          <w:p>
            <w:pPr>
              <w:pStyle w:val="IsiTabel"/>
              <w:jc w:val="left"/>
            </w:pPr>
            <w:r>
              <w:rPr>
                <w:b/>
                <w:bCs/>
              </w:rPr>
              <w:t xml:space="preserve">Peran</w:t>
            </w:r>
          </w:p>
        </w:tc>
        <w:tc>
          <w:tcPr>
            <w:tcW w:w="1586" w:type="dxa"/>
          </w:tcPr>
          <w:p>
            <w:pPr>
              <w:pStyle w:val="IsiTabel"/>
              <w:jc w:val="left"/>
            </w:pPr>
            <w:r>
              <w:rPr>
                <w:b/>
                <w:bCs/>
                <w:i/>
                <w:iCs/>
              </w:rPr>
              <w:t xml:space="preserve">Bearing</w:t>
            </w:r>
            <w:r>
              <w:rPr>
                <w:b/>
                <w:bCs/>
              </w:rPr>
              <w:t xml:space="preserve">/Kelas</w:t>
            </w:r>
          </w:p>
        </w:tc>
        <w:tc>
          <w:tcPr>
            <w:tcW w:w="1586" w:type="dxa"/>
          </w:tcPr>
          <w:p>
            <w:pPr>
              <w:pStyle w:val="IsiTabel"/>
              <w:jc w:val="left"/>
            </w:pPr>
            <w:r>
              <w:rPr>
                <w:b/>
                <w:bCs/>
              </w:rPr>
              <w:t xml:space="preserve">Fs (kHz)</w:t>
            </w:r>
          </w:p>
        </w:tc>
        <w:tc>
          <w:tcPr>
            <w:tcW w:w="1589" w:type="dxa"/>
          </w:tcPr>
          <w:p>
            <w:pPr>
              <w:pStyle w:val="IsiTabel"/>
              <w:jc w:val="left"/>
            </w:pPr>
            <w:r>
              <w:rPr>
                <w:b/>
                <w:bCs/>
              </w:rPr>
              <w:t xml:space="preserve">Tugas</w:t>
            </w:r>
          </w:p>
        </w:tc>
      </w:tr>
      <w:tr>
        <w:tc>
          <w:tcPr>
            <w:tcW w:w="1586" w:type="dxa"/>
          </w:tcPr>
          <w:p>
            <w:pPr>
              <w:pStyle w:val="IsiTabel"/>
              <w:jc w:val="left"/>
            </w:pPr>
            <w:r>
              <w:t xml:space="preserve">CWRU</w:t>
            </w:r>
          </w:p>
        </w:tc>
        <w:tc>
          <w:tcPr>
            <w:tcW w:w="1586" w:type="dxa"/>
          </w:tcPr>
          <w:p>
            <w:pPr>
              <w:pStyle w:val="IsiTabel"/>
              <w:jc w:val="left"/>
            </w:pPr>
            <w:r>
              <w:t xml:space="preserve">Diagnostik</w:t>
            </w:r>
          </w:p>
        </w:tc>
        <w:tc>
          <w:tcPr>
            <w:tcW w:w="1586" w:type="dxa"/>
          </w:tcPr>
          <w:p>
            <w:pPr>
              <w:pStyle w:val="IsiTabel"/>
              <w:jc w:val="left"/>
            </w:pPr>
            <w:r>
              <w:t xml:space="preserve">1</w:t>
            </w:r>
            <w:r>
              <w:t xml:space="preserve"> </w:t>
            </w:r>
            <w:r>
              <w:rPr>
                <w:i/>
                <w:iCs/>
              </w:rPr>
              <w:t xml:space="preserve">rig</w:t>
            </w:r>
            <w:r>
              <w:t xml:space="preserve">, 10 kelas</w:t>
            </w:r>
          </w:p>
        </w:tc>
        <w:tc>
          <w:tcPr>
            <w:tcW w:w="1586" w:type="dxa"/>
          </w:tcPr>
          <w:p>
            <w:pPr>
              <w:pStyle w:val="IsiTabel"/>
              <w:jc w:val="left"/>
            </w:pPr>
            <w:r>
              <w:t xml:space="preserve">48</w:t>
            </w:r>
          </w:p>
        </w:tc>
        <w:tc>
          <w:tcPr>
            <w:tcW w:w="1589" w:type="dxa"/>
          </w:tcPr>
          <w:p>
            <w:pPr>
              <w:pStyle w:val="IsiTabel"/>
              <w:jc w:val="left"/>
            </w:pPr>
            <w:r>
              <w:t xml:space="preserve">Klasifikasi kerusakan</w:t>
            </w:r>
          </w:p>
        </w:tc>
      </w:tr>
      <w:tr>
        <w:tc>
          <w:tcPr>
            <w:tcW w:w="1586" w:type="dxa"/>
          </w:tcPr>
          <w:p>
            <w:pPr>
              <w:pStyle w:val="IsiTabel"/>
              <w:jc w:val="left"/>
            </w:pPr>
            <w:r>
              <w:t xml:space="preserve">PHM2012</w:t>
            </w:r>
          </w:p>
        </w:tc>
        <w:tc>
          <w:tcPr>
            <w:tcW w:w="1586" w:type="dxa"/>
          </w:tcPr>
          <w:p>
            <w:pPr>
              <w:pStyle w:val="IsiTabel"/>
              <w:jc w:val="left"/>
            </w:pPr>
            <w:r>
              <w:t xml:space="preserve">Prognostik</w:t>
            </w:r>
          </w:p>
        </w:tc>
        <w:tc>
          <w:tcPr>
            <w:tcW w:w="1586" w:type="dxa"/>
          </w:tcPr>
          <w:p>
            <w:pPr>
              <w:pStyle w:val="IsiTabel"/>
              <w:jc w:val="left"/>
            </w:pPr>
            <w:r>
              <w:t xml:space="preserve">17</w:t>
            </w:r>
            <w:r>
              <w:t xml:space="preserve"> </w:t>
            </w:r>
            <w:r>
              <w:rPr>
                <w:i/>
                <w:iCs/>
              </w:rPr>
              <w:t xml:space="preserve">bearing</w:t>
            </w:r>
          </w:p>
        </w:tc>
        <w:tc>
          <w:tcPr>
            <w:tcW w:w="1586" w:type="dxa"/>
          </w:tcPr>
          <w:p>
            <w:pPr>
              <w:pStyle w:val="IsiTabel"/>
              <w:jc w:val="left"/>
            </w:pPr>
            <w:r>
              <w:t xml:space="preserve">25,6</w:t>
            </w:r>
          </w:p>
        </w:tc>
        <w:tc>
          <w:tcPr>
            <w:tcW w:w="1589" w:type="dxa"/>
          </w:tcPr>
          <w:p>
            <w:pPr>
              <w:pStyle w:val="IsiTabel"/>
              <w:jc w:val="left"/>
            </w:pPr>
            <w:r>
              <w:t xml:space="preserve">Estimasi RUL</w:t>
            </w:r>
          </w:p>
        </w:tc>
      </w:tr>
      <w:tr>
        <w:tc>
          <w:tcPr>
            <w:tcW w:w="1586" w:type="dxa"/>
          </w:tcPr>
          <w:p>
            <w:pPr>
              <w:pStyle w:val="IsiTabel"/>
              <w:jc w:val="left"/>
            </w:pPr>
            <w:r>
              <w:t xml:space="preserve">XJTU-SY</w:t>
            </w:r>
          </w:p>
        </w:tc>
        <w:tc>
          <w:tcPr>
            <w:tcW w:w="1586" w:type="dxa"/>
          </w:tcPr>
          <w:p>
            <w:pPr>
              <w:pStyle w:val="IsiTabel"/>
              <w:jc w:val="left"/>
            </w:pPr>
            <w:r>
              <w:t xml:space="preserve">Prognostik</w:t>
            </w:r>
          </w:p>
        </w:tc>
        <w:tc>
          <w:tcPr>
            <w:tcW w:w="1586" w:type="dxa"/>
          </w:tcPr>
          <w:p>
            <w:pPr>
              <w:pStyle w:val="IsiTabel"/>
              <w:jc w:val="left"/>
            </w:pPr>
            <w:r>
              <w:t xml:space="preserve">10</w:t>
            </w:r>
            <w:r>
              <w:t xml:space="preserve"> </w:t>
            </w:r>
            <w:r>
              <w:rPr>
                <w:i/>
                <w:iCs/>
              </w:rPr>
              <w:t xml:space="preserve">bearing</w:t>
            </w:r>
          </w:p>
        </w:tc>
        <w:tc>
          <w:tcPr>
            <w:tcW w:w="1586" w:type="dxa"/>
          </w:tcPr>
          <w:p>
            <w:pPr>
              <w:pStyle w:val="IsiTabel"/>
              <w:jc w:val="left"/>
            </w:pPr>
            <w:r>
              <w:t xml:space="preserve">25,6</w:t>
            </w:r>
          </w:p>
        </w:tc>
        <w:tc>
          <w:tcPr>
            <w:tcW w:w="1589" w:type="dxa"/>
          </w:tcPr>
          <w:p>
            <w:pPr>
              <w:pStyle w:val="IsiTabel"/>
              <w:jc w:val="left"/>
            </w:pPr>
            <w:r>
              <w:t xml:space="preserve">Estimasi RUL</w:t>
            </w:r>
          </w:p>
        </w:tc>
      </w:tr>
      <w:tr>
        <w:tc>
          <w:tcPr>
            <w:tcW w:w="1586" w:type="dxa"/>
          </w:tcPr>
          <w:p>
            <w:pPr>
              <w:pStyle w:val="IsiTabel"/>
              <w:jc w:val="left"/>
            </w:pPr>
            <w:r>
              <w:t xml:space="preserve">IMS</w:t>
            </w:r>
          </w:p>
        </w:tc>
        <w:tc>
          <w:tcPr>
            <w:tcW w:w="1586" w:type="dxa"/>
          </w:tcPr>
          <w:p>
            <w:pPr>
              <w:pStyle w:val="IsiTabel"/>
              <w:jc w:val="left"/>
            </w:pPr>
            <w:r>
              <w:t xml:space="preserve">Prognostik</w:t>
            </w:r>
          </w:p>
        </w:tc>
        <w:tc>
          <w:tcPr>
            <w:tcW w:w="1586" w:type="dxa"/>
          </w:tcPr>
          <w:p>
            <w:pPr>
              <w:pStyle w:val="IsiTabel"/>
              <w:jc w:val="left"/>
            </w:pPr>
            <w:r>
              <w:t xml:space="preserve">4</w:t>
            </w:r>
            <w:r>
              <w:t xml:space="preserve"> </w:t>
            </w:r>
            <w:r>
              <w:rPr>
                <w:i/>
                <w:iCs/>
              </w:rPr>
              <w:t xml:space="preserve">bearing</w:t>
            </w:r>
            <w:r>
              <w:t xml:space="preserve"> </w:t>
            </w:r>
            <w:r>
              <w:t xml:space="preserve">× 3 run</w:t>
            </w:r>
          </w:p>
        </w:tc>
        <w:tc>
          <w:tcPr>
            <w:tcW w:w="1586" w:type="dxa"/>
          </w:tcPr>
          <w:p>
            <w:pPr>
              <w:pStyle w:val="IsiTabel"/>
              <w:jc w:val="left"/>
            </w:pPr>
            <w:r>
              <w:t xml:space="preserve">20</w:t>
            </w:r>
          </w:p>
        </w:tc>
        <w:tc>
          <w:tcPr>
            <w:tcW w:w="1589" w:type="dxa"/>
          </w:tcPr>
          <w:p>
            <w:pPr>
              <w:pStyle w:val="IsiTabel"/>
              <w:jc w:val="left"/>
            </w:pPr>
            <w:r>
              <w:t xml:space="preserve">Estimasi RUL</w:t>
            </w:r>
          </w:p>
        </w:tc>
      </w:tr>
    </w:tbl>
    <w:p>
      <w:pPr>
        <w:pStyle w:val="Paragraf"/>
      </w:pPr>
    </w:p>
    <w:bookmarkEnd w:id="41"/>
    <w:bookmarkStart w:id="47" w:name="subsec:bab3_cwru"/>
    <w:p>
      <w:pPr>
        <w:pStyle w:val="Heading3"/>
      </w:pPr>
      <w:r>
        <w:t xml:space="preserve">CWRU</w:t>
      </w:r>
      <w:r>
        <w:t xml:space="preserve"> </w:t>
      </w:r>
      <w:r>
        <w:t xml:space="preserve">(Diagnostik)</w:t>
      </w:r>
    </w:p>
    <w:p>
      <w:pPr>
        <w:pStyle w:val="Paragraf"/>
      </w:pPr>
    </w:p>
    <w:p>
      <w:pPr>
        <w:pStyle w:val="Paragraf"/>
      </w:pPr>
      <w:r>
        <w:t xml:space="preserve">Dataset CWRU (</w:t>
      </w:r>
      <w:r>
        <w:rPr>
          <w:i/>
          <w:iCs/>
        </w:rPr>
        <w:t xml:space="preserve">Case Western Reserve University Bearing Data Center</w:t>
      </w:r>
      <w:r>
        <w:t xml:space="preserve">)</w:t>
      </w:r>
      <w:r>
        <w:t xml:space="preserve"> </w:t>
      </w:r>
      <w:r>
        <w:t xml:space="preserve">merupakan dataset diagnostik</w:t>
      </w:r>
      <w:r>
        <w:t xml:space="preserve"> </w:t>
      </w:r>
      <w:r>
        <w:rPr>
          <w:i/>
          <w:iCs/>
        </w:rPr>
        <w:t xml:space="preserve">bearing</w:t>
      </w:r>
      <w:r>
        <w:t xml:space="preserve"> </w:t>
      </w:r>
      <w:r>
        <w:t xml:space="preserve">yang paling banyak diacu dalam literatur</w:t>
      </w:r>
      <w:r>
        <w:t xml:space="preserve"> </w:t>
      </w:r>
      <w:r>
        <w:t xml:space="preserve">(Smith dan Randall, 2015)</w:t>
      </w:r>
      <w:r>
        <w:t xml:space="preserve">.</w:t>
      </w:r>
      <w:r>
        <w:t xml:space="preserve"> </w:t>
      </w:r>
      <w:r>
        <w:rPr>
          <w:i/>
          <w:iCs/>
        </w:rPr>
        <w:t xml:space="preserve">Test rig</w:t>
      </w:r>
      <w:r>
        <w:t xml:space="preserve"> </w:t>
      </w:r>
      <w:r>
        <w:t xml:space="preserve">terdiri atas motor induksi 2 HP</w:t>
      </w:r>
      <w:r>
        <w:t xml:space="preserve"> </w:t>
      </w:r>
      <w:r>
        <w:t xml:space="preserve">yang menggerakkan poros dengan</w:t>
      </w:r>
      <w:r>
        <w:t xml:space="preserve"> </w:t>
      </w:r>
      <w:r>
        <w:rPr>
          <w:i/>
          <w:iCs/>
        </w:rPr>
        <w:t xml:space="preserve">bearing</w:t>
      </w:r>
      <w:r>
        <w:t xml:space="preserve"> </w:t>
      </w:r>
      <w:r>
        <w:t xml:space="preserve">uji SKF 6205-2RS JEM. Kerusakan</w:t>
      </w:r>
      <w:r>
        <w:t xml:space="preserve"> </w:t>
      </w:r>
      <w:r>
        <w:t xml:space="preserve">eksperimental diinduksi melalui</w:t>
      </w:r>
      <w:r>
        <w:t xml:space="preserve"> </w:t>
      </w:r>
      <w:r>
        <w:rPr>
          <w:i/>
          <w:iCs/>
        </w:rPr>
        <w:t xml:space="preserve">electrical discharge machining</w:t>
      </w:r>
      <w:r>
        <w:t xml:space="preserve"> </w:t>
      </w:r>
      <w:r>
        <w:t xml:space="preserve">(EDM)</w:t>
      </w:r>
      <w:r>
        <w:t xml:space="preserve"> </w:t>
      </w:r>
      <w:r>
        <w:t xml:space="preserve">pada tiga komponen:</w:t>
      </w:r>
      <w:r>
        <w:t xml:space="preserve"> </w:t>
      </w:r>
      <w:r>
        <w:rPr>
          <w:i/>
          <w:iCs/>
        </w:rPr>
        <w:t xml:space="preserve">inner race</w:t>
      </w:r>
      <w:r>
        <w:t xml:space="preserve"> </w:t>
      </w:r>
      <w:r>
        <w:t xml:space="preserve">(IR),</w:t>
      </w:r>
      <w:r>
        <w:t xml:space="preserve"> </w:t>
      </w:r>
      <w:r>
        <w:rPr>
          <w:i/>
          <w:iCs/>
        </w:rPr>
        <w:t xml:space="preserve">outer race</w:t>
      </w:r>
      <w:r>
        <w:t xml:space="preserve"> </w:t>
      </w:r>
      <w:r>
        <w:t xml:space="preserve">(OR), dan</w:t>
      </w:r>
      <w:r>
        <w:t xml:space="preserve"> </w:t>
      </w:r>
      <w:r>
        <w:rPr>
          <w:i/>
          <w:iCs/>
        </w:rPr>
        <w:t xml:space="preserve">rolling element</w:t>
      </w:r>
      <w:r>
        <w:t xml:space="preserve"> </w:t>
      </w:r>
      <w:r>
        <w:t xml:space="preserve">(</w:t>
      </w:r>
      <w:r>
        <w:rPr>
          <w:i/>
          <w:iCs/>
        </w:rPr>
        <w:t xml:space="preserve">ball</w:t>
      </w:r>
      <w:r>
        <w:t xml:space="preserve">). Akselerometer dipasang pada posisi</w:t>
      </w:r>
      <w:r>
        <w:t xml:space="preserve"> </w:t>
      </w:r>
      <w:r>
        <w:rPr>
          <w:i/>
          <w:iCs/>
        </w:rPr>
        <w:t xml:space="preserve">drive-end</w:t>
      </w:r>
      <w:r>
        <w:t xml:space="preserve"> </w:t>
      </w:r>
      <w:r>
        <w:t xml:space="preserve">(DE, 48 kHz) dan</w:t>
      </w:r>
      <w:r>
        <w:t xml:space="preserve"> </w:t>
      </w:r>
      <w:r>
        <w:rPr>
          <w:i/>
          <w:iCs/>
        </w:rPr>
        <w:t xml:space="preserve">fan-end</w:t>
      </w:r>
      <w:r>
        <w:t xml:space="preserve"> </w:t>
      </w:r>
      <w:r>
        <w:t xml:space="preserve">(FE, 12 kHz); penelitian</w:t>
      </w:r>
      <w:r>
        <w:t xml:space="preserve"> </w:t>
      </w:r>
      <w:r>
        <w:t xml:space="preserve">ini menggunakan sinyal DE 48 kHz sebagai sinyal utama. Empat kondisi beban</w:t>
      </w:r>
      <w:r>
        <w:t xml:space="preserve"> </w:t>
      </w:r>
      <w:r>
        <w:t xml:space="preserve">diterapkan: 0, 1, 2, dan 3 HP. Dari kombinasi jenis, lokasi, dan tingkat</w:t>
      </w:r>
      <w:r>
        <w:t xml:space="preserve"> </w:t>
      </w:r>
      <w:r>
        <w:t xml:space="preserve">keparahan kerusakan, diperoleh 10 kelas kondisi sebagaimana dirinci pada</w:t>
      </w:r>
      <w:r>
        <w:t xml:space="preserve"> </w:t>
      </w:r>
      <w:r>
        <w:t xml:space="preserve">Tabel </w:t>
      </w:r>
      <w:fldSimple w:instr=" REF tab_bab3_cwru_kelas \h ">
        <w:r>
          <w:t xml:space="preserve">III.2</w:t>
        </w:r>
      </w:fldSimple>
      <w:r>
        <w:t xml:space="preserve">.</w:t>
      </w:r>
    </w:p>
    <w:p>
      <w:pPr>
        <w:pStyle w:val="Paragraf"/>
      </w:pPr>
    </w:p>
    <w:bookmarkStart w:id="42" w:name="tab:bab3_cwru_kelas"/>
    <w:p>
      <w:pPr>
        <w:pStyle w:val="judulTabel"/>
      </w:pPr>
      <w:r>
        <w:t xml:space="preserve">Tabel </w:t>
      </w:r>
      <w:bookmarkStart w:id="101" w:name="tab_bab3_cwru_kelas"/>
      <w:r>
        <w:t xml:space="preserve">III.</w:t>
      </w:r>
      <w:fldSimple w:instr=" SEQ Tabel \* ARABIC \s 1 ">
        <w:r>
          <w:t xml:space="preserve">2</w:t>
        </w:r>
      </w:fldSimple>
      <w:bookmarkEnd w:id="101"/>
      <w:r>
        <w:t xml:space="preserve"> </w:t>
      </w:r>
      <w:r>
        <w:t xml:space="preserve">Sepuluh kelas kondisi dataset CWRU, lokasi, tingkat keparahan,</w:t>
      </w:r>
      <w:r>
        <w:t xml:space="preserve"> </w:t>
      </w:r>
      <w:r>
        <w:t xml:space="preserve">dan jumlah sampel setelah</w:t>
      </w:r>
      <w:r>
        <w:t xml:space="preserve"> </w:t>
      </w:r>
      <w:r>
        <w:rPr>
          <w:i/>
          <w:iCs/>
        </w:rPr>
        <w:t xml:space="preserve">temporal split</w:t>
      </w:r>
      <w:r>
        <w:t xml:space="preserve"> </w:t>
      </w:r>
      <w:r>
        <w:t xml:space="preserve">54/13/33% (124/31/75 per kelas).</w:t>
      </w:r>
    </w:p>
    <w:p>
      <w:pPr>
        <w:pStyle w:val="Paragraf"/>
      </w:pPr>
    </w:p>
    <w:tbl>
      <w:tblPr>
        <w:tblStyle w:val="Table"/>
        <w:tblW w:type="dxa" w:w="7933"/>
        <w:tblLook w:firstRow="1" w:lastRow="0" w:firstColumn="0" w:lastColumn="0" w:noHBand="0" w:noVBand="0" w:val="0020"/>
        <w:tblCaption w:val="Sepuluh kelas kondisi dataset CWRU, lokasi, tingkat keparahan, dan jumlah sampel setelah temporal split 54/13/33% (124/31/75 per kelas).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991"/>
        <w:gridCol w:w="991"/>
        <w:gridCol w:w="991"/>
        <w:gridCol w:w="991"/>
        <w:gridCol w:w="991"/>
        <w:gridCol w:w="991"/>
        <w:gridCol w:w="991"/>
        <w:gridCol w:w="996"/>
      </w:tblGrid>
      <w:tr>
        <w:trPr>
          <w:tblHeader w:val="on"/>
        </w:trPr>
        <w:tc>
          <w:tcPr>
            <w:tcW w:w="991" w:type="dxa"/>
          </w:tcPr>
          <w:p>
            <w:pPr>
              <w:pStyle w:val="IsiTabel"/>
              <w:jc w:val="center"/>
            </w:pPr>
            <w:r>
              <w:rPr>
                <w:b/>
                <w:bCs/>
              </w:rPr>
              <w:t xml:space="preserve">Kelas</w:t>
            </w:r>
          </w:p>
        </w:tc>
        <w:tc>
          <w:tcPr>
            <w:tcW w:w="991" w:type="dxa"/>
          </w:tcPr>
          <w:p>
            <w:pPr>
              <w:pStyle w:val="IsiTabel"/>
              <w:jc w:val="left"/>
            </w:pPr>
            <w:r>
              <w:rPr>
                <w:b/>
                <w:bCs/>
              </w:rPr>
              <w:t xml:space="preserve">Kondisi</w:t>
            </w:r>
          </w:p>
        </w:tc>
        <w:tc>
          <w:tcPr>
            <w:tcW w:w="991" w:type="dxa"/>
          </w:tcPr>
          <w:p>
            <w:pPr>
              <w:pStyle w:val="IsiTabel"/>
              <w:jc w:val="center"/>
            </w:pPr>
            <w:r>
              <w:rPr>
                <w:b/>
                <w:bCs/>
              </w:rPr>
              <w:t xml:space="preserve">Lokasi</w:t>
            </w:r>
          </w:p>
        </w:tc>
        <w:tc>
          <w:tcPr>
            <w:tcW w:w="991" w:type="dxa"/>
          </w:tcPr>
          <w:p>
            <w:pPr>
              <w:pStyle w:val="IsiTabel"/>
              <w:jc w:val="center"/>
            </w:pPr>
            <w:r>
              <w:rPr>
                <w:b/>
                <w:bCs/>
              </w:rPr>
              <w:t xml:space="preserve">Kerusakan (inci)</w:t>
            </w:r>
          </w:p>
        </w:tc>
        <w:tc>
          <w:tcPr>
            <w:tcW w:w="991" w:type="dxa"/>
          </w:tcPr>
          <w:p>
            <w:pPr>
              <w:pStyle w:val="IsiTabel"/>
              <w:jc w:val="right"/>
            </w:pPr>
            <w:r>
              <w:rPr>
                <w:b/>
                <w:bCs/>
              </w:rPr>
              <w:t xml:space="preserve">Latih</w:t>
            </w:r>
          </w:p>
        </w:tc>
        <w:tc>
          <w:tcPr>
            <w:tcW w:w="991" w:type="dxa"/>
          </w:tcPr>
          <w:p>
            <w:pPr>
              <w:pStyle w:val="IsiTabel"/>
              <w:jc w:val="right"/>
            </w:pPr>
            <w:r>
              <w:rPr>
                <w:b/>
                <w:bCs/>
              </w:rPr>
              <w:t xml:space="preserve">Val.</w:t>
            </w:r>
          </w:p>
        </w:tc>
        <w:tc>
          <w:tcPr>
            <w:tcW w:w="991" w:type="dxa"/>
          </w:tcPr>
          <w:p>
            <w:pPr>
              <w:pStyle w:val="IsiTabel"/>
              <w:jc w:val="right"/>
            </w:pPr>
            <w:r>
              <w:rPr>
                <w:b/>
                <w:bCs/>
              </w:rPr>
              <w:t xml:space="preserve">Uji</w:t>
            </w:r>
          </w:p>
        </w:tc>
        <w:tc>
          <w:tcPr>
            <w:tcW w:w="996" w:type="dxa"/>
          </w:tcPr>
          <w:p>
            <w:pPr>
              <w:pStyle w:val="IsiTabel"/>
            </w:pPr>
          </w:p>
        </w:tc>
      </w:tr>
      <w:tr>
        <w:tc>
          <w:tcPr>
            <w:tcW w:w="991" w:type="dxa"/>
          </w:tcPr>
          <w:p>
            <w:pPr>
              <w:pStyle w:val="IsiTabel"/>
              <w:jc w:val="center"/>
            </w:pPr>
            <w:r>
              <w:t xml:space="preserve">0</w:t>
            </w:r>
          </w:p>
        </w:tc>
        <w:tc>
          <w:tcPr>
            <w:tcW w:w="991" w:type="dxa"/>
          </w:tcPr>
          <w:p>
            <w:pPr>
              <w:pStyle w:val="IsiTabel"/>
              <w:jc w:val="left"/>
            </w:pPr>
            <w:r>
              <w:t xml:space="preserve">Normal</w:t>
            </w:r>
          </w:p>
        </w:tc>
        <w:tc>
          <w:tcPr>
            <w:tcW w:w="991" w:type="dxa"/>
          </w:tcPr>
          <w:p>
            <w:pPr>
              <w:pStyle w:val="IsiTabel"/>
              <w:jc w:val="center"/>
            </w:pPr>
            <w:r>
              <w:t xml:space="preserve">–</w:t>
            </w:r>
          </w:p>
        </w:tc>
        <w:tc>
          <w:tcPr>
            <w:tcW w:w="991" w:type="dxa"/>
          </w:tcPr>
          <w:p>
            <w:pPr>
              <w:pStyle w:val="IsiTabel"/>
              <w:jc w:val="center"/>
            </w:pPr>
            <w:r>
              <w:t xml:space="preserve">–</w:t>
            </w:r>
          </w:p>
        </w:tc>
        <w:tc>
          <w:tcPr>
            <w:tcW w:w="991" w:type="dxa"/>
          </w:tcPr>
          <w:p>
            <w:pPr>
              <w:pStyle w:val="IsiTabel"/>
              <w:jc w:val="right"/>
            </w:pPr>
            <w:r>
              <w:t xml:space="preserve">124</w:t>
            </w:r>
          </w:p>
        </w:tc>
        <w:tc>
          <w:tcPr>
            <w:tcW w:w="991" w:type="dxa"/>
          </w:tcPr>
          <w:p>
            <w:pPr>
              <w:pStyle w:val="IsiTabel"/>
              <w:jc w:val="right"/>
            </w:pPr>
            <w:r>
              <w:t xml:space="preserve">31</w:t>
            </w:r>
          </w:p>
        </w:tc>
        <w:tc>
          <w:tcPr>
            <w:tcW w:w="991" w:type="dxa"/>
          </w:tcPr>
          <w:p>
            <w:pPr>
              <w:pStyle w:val="IsiTabel"/>
              <w:jc w:val="right"/>
            </w:pPr>
            <w:r>
              <w:t xml:space="preserve">75</w:t>
            </w:r>
          </w:p>
        </w:tc>
        <w:tc>
          <w:tcPr>
            <w:tcW w:w="996" w:type="dxa"/>
          </w:tcPr>
          <w:p>
            <w:pPr>
              <w:pStyle w:val="IsiTabel"/>
            </w:pPr>
          </w:p>
        </w:tc>
      </w:tr>
      <w:tr>
        <w:tc>
          <w:tcPr>
            <w:tcW w:w="991" w:type="dxa"/>
          </w:tcPr>
          <w:p>
            <w:pPr>
              <w:pStyle w:val="IsiTabel"/>
              <w:jc w:val="center"/>
            </w:pPr>
            <w:r>
              <w:t xml:space="preserve">1</w:t>
            </w:r>
          </w:p>
        </w:tc>
        <w:tc>
          <w:tcPr>
            <w:tcW w:w="991" w:type="dxa"/>
          </w:tcPr>
          <w:p>
            <w:pPr>
              <w:pStyle w:val="IsiTabel"/>
              <w:jc w:val="left"/>
            </w:pPr>
            <w:r>
              <w:rPr>
                <w:i/>
                <w:iCs/>
              </w:rPr>
              <w:t xml:space="preserve">Inner Race</w:t>
            </w:r>
          </w:p>
        </w:tc>
        <w:tc>
          <w:tcPr>
            <w:tcW w:w="991" w:type="dxa"/>
          </w:tcPr>
          <w:p>
            <w:pPr>
              <w:pStyle w:val="IsiTabel"/>
              <w:jc w:val="center"/>
            </w:pPr>
            <w:r>
              <w:t xml:space="preserve">DE</w:t>
            </w:r>
          </w:p>
        </w:tc>
        <w:tc>
          <w:tcPr>
            <w:tcW w:w="991" w:type="dxa"/>
          </w:tcPr>
          <w:p>
            <w:pPr>
              <w:pStyle w:val="IsiTabel"/>
              <w:jc w:val="center"/>
            </w:pPr>
            <w:r>
              <w:t xml:space="preserve">0,007</w:t>
            </w:r>
          </w:p>
        </w:tc>
        <w:tc>
          <w:tcPr>
            <w:tcW w:w="991" w:type="dxa"/>
          </w:tcPr>
          <w:p>
            <w:pPr>
              <w:pStyle w:val="IsiTabel"/>
              <w:jc w:val="right"/>
            </w:pPr>
            <w:r>
              <w:t xml:space="preserve">124</w:t>
            </w:r>
          </w:p>
        </w:tc>
        <w:tc>
          <w:tcPr>
            <w:tcW w:w="991" w:type="dxa"/>
          </w:tcPr>
          <w:p>
            <w:pPr>
              <w:pStyle w:val="IsiTabel"/>
              <w:jc w:val="right"/>
            </w:pPr>
            <w:r>
              <w:t xml:space="preserve">31</w:t>
            </w:r>
          </w:p>
        </w:tc>
        <w:tc>
          <w:tcPr>
            <w:tcW w:w="991" w:type="dxa"/>
          </w:tcPr>
          <w:p>
            <w:pPr>
              <w:pStyle w:val="IsiTabel"/>
              <w:jc w:val="right"/>
            </w:pPr>
            <w:r>
              <w:t xml:space="preserve">75</w:t>
            </w:r>
          </w:p>
        </w:tc>
        <w:tc>
          <w:tcPr>
            <w:tcW w:w="996" w:type="dxa"/>
          </w:tcPr>
          <w:p>
            <w:pPr>
              <w:pStyle w:val="IsiTabel"/>
            </w:pPr>
          </w:p>
        </w:tc>
      </w:tr>
      <w:tr>
        <w:tc>
          <w:tcPr>
            <w:tcW w:w="991" w:type="dxa"/>
          </w:tcPr>
          <w:p>
            <w:pPr>
              <w:pStyle w:val="IsiTabel"/>
              <w:jc w:val="center"/>
            </w:pPr>
            <w:r>
              <w:t xml:space="preserve">2</w:t>
            </w:r>
          </w:p>
        </w:tc>
        <w:tc>
          <w:tcPr>
            <w:tcW w:w="991" w:type="dxa"/>
          </w:tcPr>
          <w:p>
            <w:pPr>
              <w:pStyle w:val="IsiTabel"/>
              <w:jc w:val="left"/>
            </w:pPr>
            <w:r>
              <w:rPr>
                <w:i/>
                <w:iCs/>
              </w:rPr>
              <w:t xml:space="preserve">Inner Race</w:t>
            </w:r>
          </w:p>
        </w:tc>
        <w:tc>
          <w:tcPr>
            <w:tcW w:w="991" w:type="dxa"/>
          </w:tcPr>
          <w:p>
            <w:pPr>
              <w:pStyle w:val="IsiTabel"/>
              <w:jc w:val="center"/>
            </w:pPr>
            <w:r>
              <w:t xml:space="preserve">DE</w:t>
            </w:r>
          </w:p>
        </w:tc>
        <w:tc>
          <w:tcPr>
            <w:tcW w:w="991" w:type="dxa"/>
          </w:tcPr>
          <w:p>
            <w:pPr>
              <w:pStyle w:val="IsiTabel"/>
              <w:jc w:val="center"/>
            </w:pPr>
            <w:r>
              <w:t xml:space="preserve">0,014</w:t>
            </w:r>
          </w:p>
        </w:tc>
        <w:tc>
          <w:tcPr>
            <w:tcW w:w="991" w:type="dxa"/>
          </w:tcPr>
          <w:p>
            <w:pPr>
              <w:pStyle w:val="IsiTabel"/>
              <w:jc w:val="right"/>
            </w:pPr>
            <w:r>
              <w:t xml:space="preserve">124</w:t>
            </w:r>
          </w:p>
        </w:tc>
        <w:tc>
          <w:tcPr>
            <w:tcW w:w="991" w:type="dxa"/>
          </w:tcPr>
          <w:p>
            <w:pPr>
              <w:pStyle w:val="IsiTabel"/>
              <w:jc w:val="right"/>
            </w:pPr>
            <w:r>
              <w:t xml:space="preserve">31</w:t>
            </w:r>
          </w:p>
        </w:tc>
        <w:tc>
          <w:tcPr>
            <w:tcW w:w="991" w:type="dxa"/>
          </w:tcPr>
          <w:p>
            <w:pPr>
              <w:pStyle w:val="IsiTabel"/>
              <w:jc w:val="right"/>
            </w:pPr>
            <w:r>
              <w:t xml:space="preserve">75</w:t>
            </w:r>
          </w:p>
        </w:tc>
        <w:tc>
          <w:tcPr>
            <w:tcW w:w="996" w:type="dxa"/>
          </w:tcPr>
          <w:p>
            <w:pPr>
              <w:pStyle w:val="IsiTabel"/>
            </w:pPr>
          </w:p>
        </w:tc>
      </w:tr>
      <w:tr>
        <w:tc>
          <w:tcPr>
            <w:tcW w:w="991" w:type="dxa"/>
          </w:tcPr>
          <w:p>
            <w:pPr>
              <w:pStyle w:val="IsiTabel"/>
              <w:jc w:val="center"/>
            </w:pPr>
            <w:r>
              <w:t xml:space="preserve">3</w:t>
            </w:r>
          </w:p>
        </w:tc>
        <w:tc>
          <w:tcPr>
            <w:tcW w:w="991" w:type="dxa"/>
          </w:tcPr>
          <w:p>
            <w:pPr>
              <w:pStyle w:val="IsiTabel"/>
              <w:jc w:val="left"/>
            </w:pPr>
            <w:r>
              <w:rPr>
                <w:i/>
                <w:iCs/>
              </w:rPr>
              <w:t xml:space="preserve">Inner Race</w:t>
            </w:r>
          </w:p>
        </w:tc>
        <w:tc>
          <w:tcPr>
            <w:tcW w:w="991" w:type="dxa"/>
          </w:tcPr>
          <w:p>
            <w:pPr>
              <w:pStyle w:val="IsiTabel"/>
              <w:jc w:val="center"/>
            </w:pPr>
            <w:r>
              <w:t xml:space="preserve">DE</w:t>
            </w:r>
          </w:p>
        </w:tc>
        <w:tc>
          <w:tcPr>
            <w:tcW w:w="991" w:type="dxa"/>
          </w:tcPr>
          <w:p>
            <w:pPr>
              <w:pStyle w:val="IsiTabel"/>
              <w:jc w:val="center"/>
            </w:pPr>
            <w:r>
              <w:t xml:space="preserve">0,021</w:t>
            </w:r>
          </w:p>
        </w:tc>
        <w:tc>
          <w:tcPr>
            <w:tcW w:w="991" w:type="dxa"/>
          </w:tcPr>
          <w:p>
            <w:pPr>
              <w:pStyle w:val="IsiTabel"/>
              <w:jc w:val="right"/>
            </w:pPr>
            <w:r>
              <w:t xml:space="preserve">124</w:t>
            </w:r>
          </w:p>
        </w:tc>
        <w:tc>
          <w:tcPr>
            <w:tcW w:w="991" w:type="dxa"/>
          </w:tcPr>
          <w:p>
            <w:pPr>
              <w:pStyle w:val="IsiTabel"/>
              <w:jc w:val="right"/>
            </w:pPr>
            <w:r>
              <w:t xml:space="preserve">31</w:t>
            </w:r>
          </w:p>
        </w:tc>
        <w:tc>
          <w:tcPr>
            <w:tcW w:w="991" w:type="dxa"/>
          </w:tcPr>
          <w:p>
            <w:pPr>
              <w:pStyle w:val="IsiTabel"/>
              <w:jc w:val="right"/>
            </w:pPr>
            <w:r>
              <w:t xml:space="preserve">75</w:t>
            </w:r>
          </w:p>
        </w:tc>
        <w:tc>
          <w:tcPr>
            <w:tcW w:w="996" w:type="dxa"/>
          </w:tcPr>
          <w:p>
            <w:pPr>
              <w:pStyle w:val="IsiTabel"/>
            </w:pPr>
          </w:p>
        </w:tc>
      </w:tr>
      <w:tr>
        <w:tc>
          <w:tcPr>
            <w:tcW w:w="991" w:type="dxa"/>
          </w:tcPr>
          <w:p>
            <w:pPr>
              <w:pStyle w:val="IsiTabel"/>
              <w:jc w:val="center"/>
            </w:pPr>
            <w:r>
              <w:t xml:space="preserve">4</w:t>
            </w:r>
          </w:p>
        </w:tc>
        <w:tc>
          <w:tcPr>
            <w:tcW w:w="991" w:type="dxa"/>
          </w:tcPr>
          <w:p>
            <w:pPr>
              <w:pStyle w:val="IsiTabel"/>
              <w:jc w:val="left"/>
            </w:pPr>
            <w:r>
              <w:rPr>
                <w:i/>
                <w:iCs/>
              </w:rPr>
              <w:t xml:space="preserve">Outer Race</w:t>
            </w:r>
          </w:p>
        </w:tc>
        <w:tc>
          <w:tcPr>
            <w:tcW w:w="991" w:type="dxa"/>
          </w:tcPr>
          <w:p>
            <w:pPr>
              <w:pStyle w:val="IsiTabel"/>
              <w:jc w:val="center"/>
            </w:pPr>
            <w:r>
              <w:t xml:space="preserve">DE</w:t>
            </w:r>
          </w:p>
        </w:tc>
        <w:tc>
          <w:tcPr>
            <w:tcW w:w="991" w:type="dxa"/>
          </w:tcPr>
          <w:p>
            <w:pPr>
              <w:pStyle w:val="IsiTabel"/>
              <w:jc w:val="center"/>
            </w:pPr>
            <w:r>
              <w:t xml:space="preserve">0,007</w:t>
            </w:r>
          </w:p>
        </w:tc>
        <w:tc>
          <w:tcPr>
            <w:tcW w:w="991" w:type="dxa"/>
          </w:tcPr>
          <w:p>
            <w:pPr>
              <w:pStyle w:val="IsiTabel"/>
              <w:jc w:val="right"/>
            </w:pPr>
            <w:r>
              <w:t xml:space="preserve">124</w:t>
            </w:r>
          </w:p>
        </w:tc>
        <w:tc>
          <w:tcPr>
            <w:tcW w:w="991" w:type="dxa"/>
          </w:tcPr>
          <w:p>
            <w:pPr>
              <w:pStyle w:val="IsiTabel"/>
              <w:jc w:val="right"/>
            </w:pPr>
            <w:r>
              <w:t xml:space="preserve">31</w:t>
            </w:r>
          </w:p>
        </w:tc>
        <w:tc>
          <w:tcPr>
            <w:tcW w:w="991" w:type="dxa"/>
          </w:tcPr>
          <w:p>
            <w:pPr>
              <w:pStyle w:val="IsiTabel"/>
              <w:jc w:val="right"/>
            </w:pPr>
            <w:r>
              <w:t xml:space="preserve">75</w:t>
            </w:r>
          </w:p>
        </w:tc>
        <w:tc>
          <w:tcPr>
            <w:tcW w:w="996" w:type="dxa"/>
          </w:tcPr>
          <w:p>
            <w:pPr>
              <w:pStyle w:val="IsiTabel"/>
            </w:pPr>
          </w:p>
        </w:tc>
      </w:tr>
      <w:tr>
        <w:tc>
          <w:tcPr>
            <w:tcW w:w="991" w:type="dxa"/>
          </w:tcPr>
          <w:p>
            <w:pPr>
              <w:pStyle w:val="IsiTabel"/>
              <w:jc w:val="center"/>
            </w:pPr>
            <w:r>
              <w:t xml:space="preserve">5</w:t>
            </w:r>
          </w:p>
        </w:tc>
        <w:tc>
          <w:tcPr>
            <w:tcW w:w="991" w:type="dxa"/>
          </w:tcPr>
          <w:p>
            <w:pPr>
              <w:pStyle w:val="IsiTabel"/>
              <w:jc w:val="left"/>
            </w:pPr>
            <w:r>
              <w:rPr>
                <w:i/>
                <w:iCs/>
              </w:rPr>
              <w:t xml:space="preserve">Outer Race</w:t>
            </w:r>
          </w:p>
        </w:tc>
        <w:tc>
          <w:tcPr>
            <w:tcW w:w="991" w:type="dxa"/>
          </w:tcPr>
          <w:p>
            <w:pPr>
              <w:pStyle w:val="IsiTabel"/>
              <w:jc w:val="center"/>
            </w:pPr>
            <w:r>
              <w:t xml:space="preserve">DE</w:t>
            </w:r>
          </w:p>
        </w:tc>
        <w:tc>
          <w:tcPr>
            <w:tcW w:w="991" w:type="dxa"/>
          </w:tcPr>
          <w:p>
            <w:pPr>
              <w:pStyle w:val="IsiTabel"/>
              <w:jc w:val="center"/>
            </w:pPr>
            <w:r>
              <w:t xml:space="preserve">0,014</w:t>
            </w:r>
          </w:p>
        </w:tc>
        <w:tc>
          <w:tcPr>
            <w:tcW w:w="991" w:type="dxa"/>
          </w:tcPr>
          <w:p>
            <w:pPr>
              <w:pStyle w:val="IsiTabel"/>
              <w:jc w:val="right"/>
            </w:pPr>
            <w:r>
              <w:t xml:space="preserve">124</w:t>
            </w:r>
          </w:p>
        </w:tc>
        <w:tc>
          <w:tcPr>
            <w:tcW w:w="991" w:type="dxa"/>
          </w:tcPr>
          <w:p>
            <w:pPr>
              <w:pStyle w:val="IsiTabel"/>
              <w:jc w:val="right"/>
            </w:pPr>
            <w:r>
              <w:t xml:space="preserve">31</w:t>
            </w:r>
          </w:p>
        </w:tc>
        <w:tc>
          <w:tcPr>
            <w:tcW w:w="991" w:type="dxa"/>
          </w:tcPr>
          <w:p>
            <w:pPr>
              <w:pStyle w:val="IsiTabel"/>
              <w:jc w:val="right"/>
            </w:pPr>
            <w:r>
              <w:t xml:space="preserve">75</w:t>
            </w:r>
          </w:p>
        </w:tc>
        <w:tc>
          <w:tcPr>
            <w:tcW w:w="996" w:type="dxa"/>
          </w:tcPr>
          <w:p>
            <w:pPr>
              <w:pStyle w:val="IsiTabel"/>
            </w:pPr>
          </w:p>
        </w:tc>
      </w:tr>
      <w:tr>
        <w:tc>
          <w:tcPr>
            <w:tcW w:w="991" w:type="dxa"/>
          </w:tcPr>
          <w:p>
            <w:pPr>
              <w:pStyle w:val="IsiTabel"/>
              <w:jc w:val="center"/>
            </w:pPr>
            <w:r>
              <w:t xml:space="preserve">6</w:t>
            </w:r>
          </w:p>
        </w:tc>
        <w:tc>
          <w:tcPr>
            <w:tcW w:w="991" w:type="dxa"/>
          </w:tcPr>
          <w:p>
            <w:pPr>
              <w:pStyle w:val="IsiTabel"/>
              <w:jc w:val="left"/>
            </w:pPr>
            <w:r>
              <w:rPr>
                <w:i/>
                <w:iCs/>
              </w:rPr>
              <w:t xml:space="preserve">Outer Race</w:t>
            </w:r>
          </w:p>
        </w:tc>
        <w:tc>
          <w:tcPr>
            <w:tcW w:w="991" w:type="dxa"/>
          </w:tcPr>
          <w:p>
            <w:pPr>
              <w:pStyle w:val="IsiTabel"/>
              <w:jc w:val="center"/>
            </w:pPr>
            <w:r>
              <w:t xml:space="preserve">DE</w:t>
            </w:r>
          </w:p>
        </w:tc>
        <w:tc>
          <w:tcPr>
            <w:tcW w:w="991" w:type="dxa"/>
          </w:tcPr>
          <w:p>
            <w:pPr>
              <w:pStyle w:val="IsiTabel"/>
              <w:jc w:val="center"/>
            </w:pPr>
            <w:r>
              <w:t xml:space="preserve">0,021</w:t>
            </w:r>
          </w:p>
        </w:tc>
        <w:tc>
          <w:tcPr>
            <w:tcW w:w="991" w:type="dxa"/>
          </w:tcPr>
          <w:p>
            <w:pPr>
              <w:pStyle w:val="IsiTabel"/>
              <w:jc w:val="right"/>
            </w:pPr>
            <w:r>
              <w:t xml:space="preserve">124</w:t>
            </w:r>
          </w:p>
        </w:tc>
        <w:tc>
          <w:tcPr>
            <w:tcW w:w="991" w:type="dxa"/>
          </w:tcPr>
          <w:p>
            <w:pPr>
              <w:pStyle w:val="IsiTabel"/>
              <w:jc w:val="right"/>
            </w:pPr>
            <w:r>
              <w:t xml:space="preserve">31</w:t>
            </w:r>
          </w:p>
        </w:tc>
        <w:tc>
          <w:tcPr>
            <w:tcW w:w="991" w:type="dxa"/>
          </w:tcPr>
          <w:p>
            <w:pPr>
              <w:pStyle w:val="IsiTabel"/>
              <w:jc w:val="right"/>
            </w:pPr>
            <w:r>
              <w:t xml:space="preserve">75</w:t>
            </w:r>
          </w:p>
        </w:tc>
        <w:tc>
          <w:tcPr>
            <w:tcW w:w="996" w:type="dxa"/>
          </w:tcPr>
          <w:p>
            <w:pPr>
              <w:pStyle w:val="IsiTabel"/>
            </w:pPr>
          </w:p>
        </w:tc>
      </w:tr>
      <w:tr>
        <w:tc>
          <w:tcPr>
            <w:tcW w:w="991" w:type="dxa"/>
          </w:tcPr>
          <w:p>
            <w:pPr>
              <w:pStyle w:val="IsiTabel"/>
              <w:jc w:val="center"/>
            </w:pPr>
            <w:r>
              <w:t xml:space="preserve">7</w:t>
            </w:r>
          </w:p>
        </w:tc>
        <w:tc>
          <w:tcPr>
            <w:tcW w:w="991" w:type="dxa"/>
          </w:tcPr>
          <w:p>
            <w:pPr>
              <w:pStyle w:val="IsiTabel"/>
              <w:jc w:val="left"/>
            </w:pPr>
            <w:r>
              <w:rPr>
                <w:i/>
                <w:iCs/>
              </w:rPr>
              <w:t xml:space="preserve">Ball</w:t>
            </w:r>
          </w:p>
        </w:tc>
        <w:tc>
          <w:tcPr>
            <w:tcW w:w="991" w:type="dxa"/>
          </w:tcPr>
          <w:p>
            <w:pPr>
              <w:pStyle w:val="IsiTabel"/>
              <w:jc w:val="center"/>
            </w:pPr>
            <w:r>
              <w:t xml:space="preserve">DE</w:t>
            </w:r>
          </w:p>
        </w:tc>
        <w:tc>
          <w:tcPr>
            <w:tcW w:w="991" w:type="dxa"/>
          </w:tcPr>
          <w:p>
            <w:pPr>
              <w:pStyle w:val="IsiTabel"/>
              <w:jc w:val="center"/>
            </w:pPr>
            <w:r>
              <w:t xml:space="preserve">0,007</w:t>
            </w:r>
          </w:p>
        </w:tc>
        <w:tc>
          <w:tcPr>
            <w:tcW w:w="991" w:type="dxa"/>
          </w:tcPr>
          <w:p>
            <w:pPr>
              <w:pStyle w:val="IsiTabel"/>
              <w:jc w:val="right"/>
            </w:pPr>
            <w:r>
              <w:t xml:space="preserve">124</w:t>
            </w:r>
          </w:p>
        </w:tc>
        <w:tc>
          <w:tcPr>
            <w:tcW w:w="991" w:type="dxa"/>
          </w:tcPr>
          <w:p>
            <w:pPr>
              <w:pStyle w:val="IsiTabel"/>
              <w:jc w:val="right"/>
            </w:pPr>
            <w:r>
              <w:t xml:space="preserve">31</w:t>
            </w:r>
          </w:p>
        </w:tc>
        <w:tc>
          <w:tcPr>
            <w:tcW w:w="991" w:type="dxa"/>
          </w:tcPr>
          <w:p>
            <w:pPr>
              <w:pStyle w:val="IsiTabel"/>
              <w:jc w:val="right"/>
            </w:pPr>
            <w:r>
              <w:t xml:space="preserve">75</w:t>
            </w:r>
          </w:p>
        </w:tc>
        <w:tc>
          <w:tcPr>
            <w:tcW w:w="996" w:type="dxa"/>
          </w:tcPr>
          <w:p>
            <w:pPr>
              <w:pStyle w:val="IsiTabel"/>
            </w:pPr>
          </w:p>
        </w:tc>
      </w:tr>
      <w:tr>
        <w:tc>
          <w:tcPr>
            <w:tcW w:w="991" w:type="dxa"/>
          </w:tcPr>
          <w:p>
            <w:pPr>
              <w:pStyle w:val="IsiTabel"/>
              <w:jc w:val="center"/>
            </w:pPr>
            <w:r>
              <w:t xml:space="preserve">8</w:t>
            </w:r>
          </w:p>
        </w:tc>
        <w:tc>
          <w:tcPr>
            <w:tcW w:w="991" w:type="dxa"/>
          </w:tcPr>
          <w:p>
            <w:pPr>
              <w:pStyle w:val="IsiTabel"/>
              <w:jc w:val="left"/>
            </w:pPr>
            <w:r>
              <w:rPr>
                <w:i/>
                <w:iCs/>
              </w:rPr>
              <w:t xml:space="preserve">Ball</w:t>
            </w:r>
          </w:p>
        </w:tc>
        <w:tc>
          <w:tcPr>
            <w:tcW w:w="991" w:type="dxa"/>
          </w:tcPr>
          <w:p>
            <w:pPr>
              <w:pStyle w:val="IsiTabel"/>
              <w:jc w:val="center"/>
            </w:pPr>
            <w:r>
              <w:t xml:space="preserve">DE</w:t>
            </w:r>
          </w:p>
        </w:tc>
        <w:tc>
          <w:tcPr>
            <w:tcW w:w="991" w:type="dxa"/>
          </w:tcPr>
          <w:p>
            <w:pPr>
              <w:pStyle w:val="IsiTabel"/>
              <w:jc w:val="center"/>
            </w:pPr>
            <w:r>
              <w:t xml:space="preserve">0,014</w:t>
            </w:r>
          </w:p>
        </w:tc>
        <w:tc>
          <w:tcPr>
            <w:tcW w:w="991" w:type="dxa"/>
          </w:tcPr>
          <w:p>
            <w:pPr>
              <w:pStyle w:val="IsiTabel"/>
              <w:jc w:val="right"/>
            </w:pPr>
            <w:r>
              <w:t xml:space="preserve">124</w:t>
            </w:r>
          </w:p>
        </w:tc>
        <w:tc>
          <w:tcPr>
            <w:tcW w:w="991" w:type="dxa"/>
          </w:tcPr>
          <w:p>
            <w:pPr>
              <w:pStyle w:val="IsiTabel"/>
              <w:jc w:val="right"/>
            </w:pPr>
            <w:r>
              <w:t xml:space="preserve">31</w:t>
            </w:r>
          </w:p>
        </w:tc>
        <w:tc>
          <w:tcPr>
            <w:tcW w:w="991" w:type="dxa"/>
          </w:tcPr>
          <w:p>
            <w:pPr>
              <w:pStyle w:val="IsiTabel"/>
              <w:jc w:val="right"/>
            </w:pPr>
            <w:r>
              <w:t xml:space="preserve">75</w:t>
            </w:r>
          </w:p>
        </w:tc>
        <w:tc>
          <w:tcPr>
            <w:tcW w:w="996" w:type="dxa"/>
          </w:tcPr>
          <w:p>
            <w:pPr>
              <w:pStyle w:val="IsiTabel"/>
            </w:pPr>
          </w:p>
        </w:tc>
      </w:tr>
      <w:tr>
        <w:tc>
          <w:tcPr>
            <w:tcW w:w="991" w:type="dxa"/>
          </w:tcPr>
          <w:p>
            <w:pPr>
              <w:pStyle w:val="IsiTabel"/>
              <w:jc w:val="center"/>
            </w:pPr>
            <w:r>
              <w:t xml:space="preserve">9</w:t>
            </w:r>
          </w:p>
        </w:tc>
        <w:tc>
          <w:tcPr>
            <w:tcW w:w="991" w:type="dxa"/>
          </w:tcPr>
          <w:p>
            <w:pPr>
              <w:pStyle w:val="IsiTabel"/>
              <w:jc w:val="left"/>
            </w:pPr>
            <w:r>
              <w:rPr>
                <w:i/>
                <w:iCs/>
              </w:rPr>
              <w:t xml:space="preserve">Ball</w:t>
            </w:r>
          </w:p>
        </w:tc>
        <w:tc>
          <w:tcPr>
            <w:tcW w:w="991" w:type="dxa"/>
          </w:tcPr>
          <w:p>
            <w:pPr>
              <w:pStyle w:val="IsiTabel"/>
              <w:jc w:val="center"/>
            </w:pPr>
            <w:r>
              <w:t xml:space="preserve">DE</w:t>
            </w:r>
          </w:p>
        </w:tc>
        <w:tc>
          <w:tcPr>
            <w:tcW w:w="991" w:type="dxa"/>
          </w:tcPr>
          <w:p>
            <w:pPr>
              <w:pStyle w:val="IsiTabel"/>
              <w:jc w:val="center"/>
            </w:pPr>
            <w:r>
              <w:t xml:space="preserve">0,021</w:t>
            </w:r>
          </w:p>
        </w:tc>
        <w:tc>
          <w:tcPr>
            <w:tcW w:w="991" w:type="dxa"/>
          </w:tcPr>
          <w:p>
            <w:pPr>
              <w:pStyle w:val="IsiTabel"/>
              <w:jc w:val="right"/>
            </w:pPr>
            <w:r>
              <w:t xml:space="preserve">124</w:t>
            </w:r>
          </w:p>
        </w:tc>
        <w:tc>
          <w:tcPr>
            <w:tcW w:w="991" w:type="dxa"/>
          </w:tcPr>
          <w:p>
            <w:pPr>
              <w:pStyle w:val="IsiTabel"/>
              <w:jc w:val="right"/>
            </w:pPr>
            <w:r>
              <w:t xml:space="preserve">31</w:t>
            </w:r>
          </w:p>
        </w:tc>
        <w:tc>
          <w:tcPr>
            <w:tcW w:w="991" w:type="dxa"/>
          </w:tcPr>
          <w:p>
            <w:pPr>
              <w:pStyle w:val="IsiTabel"/>
              <w:jc w:val="right"/>
            </w:pPr>
            <w:r>
              <w:t xml:space="preserve">75</w:t>
            </w:r>
          </w:p>
        </w:tc>
        <w:tc>
          <w:tcPr>
            <w:tcW w:w="996" w:type="dxa"/>
          </w:tcPr>
          <w:p>
            <w:pPr>
              <w:pStyle w:val="IsiTabel"/>
            </w:pPr>
          </w:p>
        </w:tc>
      </w:tr>
      <w:tr>
        <w:tc>
          <w:tcPr>
            <w:tcW w:w="991" w:type="dxa"/>
          </w:tcPr>
          <w:p>
            <w:pPr>
              <w:pStyle w:val="IsiTabel"/>
            </w:pPr>
          </w:p>
        </w:tc>
        <w:tc>
          <w:tcPr>
            <w:tcW w:w="991" w:type="dxa"/>
          </w:tcPr>
          <w:p>
            <w:pPr>
              <w:pStyle w:val="IsiTabel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>
            <w:tcW w:w="991" w:type="dxa"/>
          </w:tcPr>
          <w:p>
            <w:pPr>
              <w:pStyle w:val="IsiTabel"/>
            </w:pPr>
          </w:p>
        </w:tc>
        <w:tc>
          <w:tcPr>
            <w:tcW w:w="991" w:type="dxa"/>
          </w:tcPr>
          <w:p>
            <w:pPr>
              <w:pStyle w:val="IsiTabel"/>
            </w:pPr>
          </w:p>
        </w:tc>
        <w:tc>
          <w:tcPr>
            <w:tcW w:w="991" w:type="dxa"/>
          </w:tcPr>
          <w:p>
            <w:pPr>
              <w:pStyle w:val="IsiTabel"/>
              <w:jc w:val="right"/>
            </w:pPr>
            <w:r>
              <w:rPr>
                <w:b/>
                <w:bCs/>
              </w:rPr>
              <w:t xml:space="preserve">1.240</w:t>
            </w:r>
          </w:p>
        </w:tc>
        <w:tc>
          <w:tcPr>
            <w:tcW w:w="991" w:type="dxa"/>
          </w:tcPr>
          <w:p>
            <w:pPr>
              <w:pStyle w:val="IsiTabel"/>
              <w:jc w:val="right"/>
            </w:pPr>
            <w:r>
              <w:rPr>
                <w:b/>
                <w:bCs/>
              </w:rPr>
              <w:t xml:space="preserve">310</w:t>
            </w:r>
          </w:p>
        </w:tc>
        <w:tc>
          <w:tcPr>
            <w:tcW w:w="991" w:type="dxa"/>
          </w:tcPr>
          <w:p>
            <w:pPr>
              <w:pStyle w:val="IsiTabel"/>
              <w:jc w:val="right"/>
            </w:pPr>
            <w:r>
              <w:rPr>
                <w:b/>
                <w:bCs/>
              </w:rPr>
              <w:t xml:space="preserve">750</w:t>
            </w:r>
          </w:p>
        </w:tc>
        <w:tc>
          <w:tcPr>
            <w:tcW w:w="996" w:type="dxa"/>
          </w:tcPr>
          <w:p>
            <w:pPr>
              <w:pStyle w:val="IsiTabel"/>
            </w:pPr>
          </w:p>
        </w:tc>
      </w:tr>
    </w:tbl>
    <w:p>
      <w:pPr>
        <w:pStyle w:val="Paragraf"/>
      </w:pPr>
    </w:p>
    <w:bookmarkEnd w:id="42"/>
    <w:p>
      <w:pPr>
        <w:pStyle w:val="Paragraf"/>
      </w:pPr>
      <w:r>
        <w:t xml:space="preserve">Segmentasi dilakukan dengan jendela non-tumpang-tindih sepanjang 2.048 titik.</w:t>
      </w:r>
      <w:r>
        <w:t xml:space="preserve"> </w:t>
      </w:r>
      <w:r>
        <w:t xml:space="preserve">Pembagian data mengikuti</w:t>
      </w:r>
      <w:r>
        <w:t xml:space="preserve"> </w:t>
      </w:r>
      <w:r>
        <w:rPr>
          <w:b/>
          <w:bCs/>
        </w:rPr>
        <w:t xml:space="preserve">pemisahan temporal</w:t>
      </w:r>
      <w:r>
        <w:t xml:space="preserve"> </w:t>
      </w:r>
      <w:r>
        <w:t xml:space="preserve">(bukan pemisahan acak)</w:t>
      </w:r>
      <w:r>
        <w:t xml:space="preserve"> </w:t>
      </w:r>
      <w:r>
        <w:t xml:space="preserve">untuk menghindari kebocoran informasi waktu: 54% pertama dialokasikan untuk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(1.240 sampel), 13% berikutnya untuk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(310 sampel), dan 33% terakhir untuk pengujian (750 sampel). Normalisasi</w:t>
      </w:r>
      <w:r>
        <w:t xml:space="preserve"> </w:t>
      </w:r>
      <w:r>
        <w:t xml:space="preserve">Z-score dihitung hanya dari</w:t>
      </w:r>
      <w:r>
        <w:t xml:space="preserve"> </w:t>
      </w:r>
      <w:r>
        <w:rPr>
          <w:i/>
          <w:iCs/>
        </w:rPr>
        <w:t xml:space="preserve">training set</w:t>
      </w:r>
      <w:r>
        <w:t xml:space="preserve"> </w:t>
      </w:r>
      <w:r>
        <w:t xml:space="preserve">dan diterapkan ke dua set</w:t>
      </w:r>
      <w:r>
        <w:t xml:space="preserve"> </w:t>
      </w:r>
      <w:r>
        <w:t xml:space="preserve">lainnya tanpa modifikasi lebih lanjut.</w:t>
      </w:r>
    </w:p>
    <w:p>
      <w:pPr>
        <w:pStyle w:val="Paragraf"/>
      </w:pPr>
    </w:p>
    <w:p>
      <w:pPr>
        <w:pStyle w:val="Paragraf"/>
      </w:pPr>
      <w:r>
        <w:t xml:space="preserve">Gambar </w:t>
      </w:r>
      <w:fldSimple w:instr=" REF fig_bab3_cwru_rig \h ">
        <w:r>
          <w:t xml:space="preserve">III.2</w:t>
        </w:r>
      </w:fldSimple>
      <w:r>
        <w:t xml:space="preserve"> menampilkan konfigurasi fisik</w:t>
      </w:r>
      <w:r>
        <w:t xml:space="preserve"> </w:t>
      </w:r>
      <w:r>
        <w:rPr>
          <w:i/>
          <w:iCs/>
        </w:rPr>
        <w:t xml:space="preserve">test rig</w:t>
      </w:r>
      <w:r>
        <w:t xml:space="preserve"> </w:t>
      </w:r>
      <w:r>
        <w:t xml:space="preserve">CWRU yang digunakan untuk akuisisi data.</w:t>
      </w:r>
    </w:p>
    <w:p>
      <w:pPr>
        <w:pStyle w:val="Paragraf"/>
      </w:pPr>
    </w:p>
    <w:bookmarkStart w:id="46" w:name="fig:bab3_cwru_rig"/>
    <w:p>
      <w:pPr>
        <w:pStyle w:val="Gambar"/>
      </w:pPr>
      <w:r>
        <w:drawing>
          <wp:inline>
            <wp:extent cx="3425469" cy="1806806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assets/figures/bab3/cwru_test_rig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5469" cy="18068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JudulGambar"/>
      </w:pPr>
      <w:r>
        <w:t xml:space="preserve">Gambar </w:t>
      </w:r>
      <w:bookmarkStart w:id="102" w:name="fig_bab3_cwru_rig"/>
      <w:r>
        <w:t xml:space="preserve">III.</w:t>
      </w:r>
      <w:fldSimple w:instr=" SEQ Gambar \* ARABIC \s 1 ">
        <w:r>
          <w:t xml:space="preserve">2</w:t>
        </w:r>
      </w:fldSimple>
      <w:bookmarkEnd w:id="102"/>
      <w:r>
        <w:t xml:space="preserve"> </w:t>
      </w:r>
      <w:r>
        <w:t xml:space="preserve"/>
      </w:r>
      <w:r>
        <w:rPr>
          <w:i/>
          <w:iCs/>
        </w:rPr>
        <w:t xml:space="preserve">Test rig</w:t>
      </w:r>
      <w:r>
        <w:t xml:space="preserve"> </w:t>
      </w:r>
      <w:r>
        <w:t xml:space="preserve">dataset CWRU: foto</w:t>
      </w:r>
      <w:r>
        <w:t xml:space="preserve"> </w:t>
      </w:r>
      <w:r>
        <w:rPr>
          <w:i/>
          <w:iCs/>
        </w:rPr>
        <w:t xml:space="preserve">test bench</w:t>
      </w:r>
      <w:r>
        <w:t xml:space="preserve"> </w:t>
      </w:r>
      <w:r>
        <w:t xml:space="preserve">motor Reliance</w:t>
      </w:r>
      <w:r>
        <w:t xml:space="preserve"> </w:t>
      </w:r>
      <w:r>
        <w:t xml:space="preserve">2 HP dengan</w:t>
      </w:r>
      <w:r>
        <w:t xml:space="preserve"> </w:t>
      </w:r>
      <w:r>
        <w:rPr>
          <w:i/>
          <w:iCs/>
        </w:rPr>
        <w:t xml:space="preserve">bearing</w:t>
      </w:r>
      <w:r>
        <w:t xml:space="preserve"> </w:t>
      </w:r>
      <w:r>
        <w:t xml:space="preserve">uji pada ujung</w:t>
      </w:r>
      <w:r>
        <w:t xml:space="preserve"> </w:t>
      </w:r>
      <w:r>
        <w:rPr>
          <w:i/>
          <w:iCs/>
        </w:rPr>
        <w:t xml:space="preserve">drive</w:t>
      </w:r>
      <w:r>
        <w:t xml:space="preserve"> </w:t>
      </w:r>
      <w:r>
        <w:t xml:space="preserve">(kiri)</w:t>
      </w:r>
      <w:r>
        <w:t xml:space="preserve"> </w:t>
      </w:r>
      <w:r>
        <w:t xml:space="preserve">beserta diagram skematik komponen (kanan). Akselerometer dipasang</w:t>
      </w:r>
      <w:r>
        <w:t xml:space="preserve"> </w:t>
      </w:r>
      <w:r>
        <w:t xml:space="preserve">pada posisi</w:t>
      </w:r>
      <w:r>
        <w:t xml:space="preserve"> </w:t>
      </w:r>
      <w:r>
        <w:rPr>
          <w:i/>
          <w:iCs/>
        </w:rPr>
        <w:t xml:space="preserve">drive-end</w:t>
      </w:r>
      <w:r>
        <w:t xml:space="preserve"> </w:t>
      </w:r>
      <w:r>
        <w:t xml:space="preserve">(48 kHz) dan</w:t>
      </w:r>
      <w:r>
        <w:t xml:space="preserve"> </w:t>
      </w:r>
      <w:r>
        <w:rPr>
          <w:i/>
          <w:iCs/>
        </w:rPr>
        <w:t xml:space="preserve">fan-end</w:t>
      </w:r>
      <w:r>
        <w:t xml:space="preserve"> </w:t>
      </w:r>
      <w:r>
        <w:t xml:space="preserve">(12 kHz).</w:t>
      </w:r>
      <w:r>
        <w:t xml:space="preserve"> </w:t>
      </w:r>
      <w:r>
        <w:t xml:space="preserve">Sumber:</w:t>
      </w:r>
      <w:r>
        <w:t xml:space="preserve"> </w:t>
      </w:r>
      <w:r>
        <w:t xml:space="preserve">(</w:t>
      </w:r>
      <w:r>
        <w:t xml:space="preserve">Suharto dkk.</w:t>
      </w:r>
      <w:r>
        <w:t xml:space="preserve">, 2025)</w:t>
      </w:r>
      <w:r>
        <w:t xml:space="preserve">.</w:t>
      </w:r>
    </w:p>
    <w:p>
      <w:pPr>
        <w:pStyle w:val="Paragraf"/>
      </w:pPr>
    </w:p>
    <w:bookmarkEnd w:id="46"/>
    <w:p>
      <w:pPr>
        <w:pStyle w:val="Paragraf"/>
      </w:pPr>
      <w:r>
        <w:t xml:space="preserve">Pada Bab IV, dataset ini menjadi sumber utama untuk</w:t>
      </w:r>
      <w:r>
        <w:t xml:space="preserve"> </w:t>
      </w:r>
      <w:r>
        <w:rPr>
          <w:i/>
          <w:iCs/>
        </w:rPr>
        <w:t xml:space="preserve">benchmark</w:t>
      </w:r>
      <w:r>
        <w:t xml:space="preserve"> </w:t>
      </w:r>
      <w:r>
        <w:t xml:space="preserve">beberapa model algoritma. Pada Bab V, CWRU juga digunakan untuk validasi</w:t>
      </w:r>
      <w:r>
        <w:t xml:space="preserve"> </w:t>
      </w:r>
      <w:r>
        <w:rPr>
          <w:i/>
          <w:iCs/>
        </w:rPr>
        <w:t xml:space="preserve">cross-dataset</w:t>
      </w:r>
      <w:r>
        <w:t xml:space="preserve"> </w:t>
      </w:r>
      <w:r>
        <w:t xml:space="preserve">SAE; namun hanya tersedia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= 10 rekaman, sehingga</w:t>
      </w:r>
      <w:r>
        <w:t xml:space="preserve"> </w:t>
      </w:r>
      <w:r>
        <w:t xml:space="preserve">daya statistik terbatas (</w:t>
      </w:r>
      <w:r>
        <w:rPr>
          <w:i/>
          <w:iCs/>
        </w:rPr>
        <w:t xml:space="preserve">p</w:t>
      </w:r>
      <w:r>
        <w:t xml:space="preserve"> </w:t>
      </w:r>
      <w:r>
        <w:t xml:space="preserve">&gt; 0,05). Keterbatasan ini ditandai secara</w:t>
      </w:r>
      <w:r>
        <w:t xml:space="preserve"> </w:t>
      </w:r>
      <w:r>
        <w:t xml:space="preserve">eksplisit pada Subbab V.8.</w:t>
      </w:r>
    </w:p>
    <w:p>
      <w:pPr>
        <w:pStyle w:val="Paragraf"/>
      </w:pPr>
    </w:p>
    <w:bookmarkEnd w:id="47"/>
    <w:bookmarkStart w:id="62" w:name="subsec:bab3_phm2012"/>
    <w:p>
      <w:pPr>
        <w:pStyle w:val="Heading3"/>
      </w:pPr>
      <w:r>
        <w:t xml:space="preserve">PHM2012 / FEMTO-PRONOSTIA</w:t>
      </w:r>
      <w:r>
        <w:t xml:space="preserve"> </w:t>
      </w:r>
      <w:r>
        <w:t xml:space="preserve">(Prognostik)</w:t>
      </w:r>
    </w:p>
    <w:p>
      <w:pPr>
        <w:pStyle w:val="Paragraf"/>
      </w:pPr>
    </w:p>
    <w:p>
      <w:pPr>
        <w:pStyle w:val="Paragraf"/>
      </w:pPr>
      <w:r>
        <w:t xml:space="preserve">Dataset PHM2012 merupakan hasil kompetisi</w:t>
      </w:r>
      <w:r>
        <w:t xml:space="preserve"> </w:t>
      </w:r>
      <w:r>
        <w:rPr>
          <w:i/>
          <w:iCs/>
        </w:rPr>
        <w:t xml:space="preserve">Prognostics and Health</w:t>
      </w:r>
      <w:r>
        <w:rPr>
          <w:i/>
          <w:iCs/>
        </w:rPr>
        <w:t xml:space="preserve"> </w:t>
      </w:r>
      <w:r>
        <w:rPr>
          <w:i/>
          <w:iCs/>
        </w:rPr>
        <w:t xml:space="preserve">Management</w:t>
      </w:r>
      <w:r>
        <w:t xml:space="preserve"> </w:t>
      </w:r>
      <w:r>
        <w:t xml:space="preserve">IEEE 2012 yang dikembangkan oleh FEMTO-ST Institute, Université</w:t>
      </w:r>
      <w:r>
        <w:t xml:space="preserve"> </w:t>
      </w:r>
      <w:r>
        <w:t xml:space="preserve">de Franche-Comté, menggunakan</w:t>
      </w:r>
      <w:r>
        <w:t xml:space="preserve"> </w:t>
      </w:r>
      <w:r>
        <w:rPr>
          <w:i/>
          <w:iCs/>
        </w:rPr>
        <w:t xml:space="preserve">test rig</w:t>
      </w:r>
      <w:r>
        <w:t xml:space="preserve"> </w:t>
      </w:r>
      <w:r>
        <w:t xml:space="preserve">PRONOSTIA</w:t>
      </w:r>
      <w:r>
        <w:t xml:space="preserve"> </w:t>
      </w:r>
      <w:r>
        <w:t xml:space="preserve">(Nectoux dkk., 2012)</w:t>
      </w:r>
      <w:r>
        <w:t xml:space="preserve">. Karakteristik dataset dirangkum pada</w:t>
      </w:r>
      <w:r>
        <w:t xml:space="preserve"> </w:t>
      </w:r>
      <w:r>
        <w:t xml:space="preserve">Tabel </w:t>
      </w:r>
      <w:fldSimple w:instr=" REF tab_bab3_phm2012 \h ">
        <w:r>
          <w:t xml:space="preserve">III.3</w:t>
        </w:r>
      </w:fldSimple>
      <w:r>
        <w:t xml:space="preserve">.</w:t>
      </w:r>
    </w:p>
    <w:p>
      <w:pPr>
        <w:pStyle w:val="Paragraf"/>
      </w:pPr>
    </w:p>
    <w:bookmarkStart w:id="48" w:name="tab:bab3_phm2012"/>
    <w:p>
      <w:pPr>
        <w:pStyle w:val="judulTabel"/>
      </w:pPr>
      <w:r>
        <w:t xml:space="preserve">Tabel </w:t>
      </w:r>
      <w:bookmarkStart w:id="103" w:name="tab_bab3_phm2012"/>
      <w:r>
        <w:t xml:space="preserve">III.</w:t>
      </w:r>
      <w:fldSimple w:instr=" SEQ Tabel \* ARABIC \s 1 ">
        <w:r>
          <w:t xml:space="preserve">3</w:t>
        </w:r>
      </w:fldSimple>
      <w:bookmarkEnd w:id="103"/>
      <w:r>
        <w:t xml:space="preserve"> </w:t>
      </w:r>
      <w:r>
        <w:t xml:space="preserve">Karakteristik dataset PHM2012 (FEMTO-PRONOSTIA).</w:t>
      </w:r>
    </w:p>
    <w:p>
      <w:pPr>
        <w:pStyle w:val="Paragraf"/>
      </w:pPr>
    </w:p>
    <w:tbl>
      <w:tblPr>
        <w:tblStyle w:val="Table"/>
        <w:tblW w:type="dxa" w:w="7933"/>
        <w:tblLook w:firstRow="1" w:lastRow="0" w:firstColumn="0" w:lastColumn="0" w:noHBand="0" w:noVBand="0" w:val="0020"/>
        <w:tblCaption w:val="Karakteristik dataset PHM2012 (FEMTO-PRONOSTIA).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966"/>
        <w:gridCol w:w="3967"/>
      </w:tblGrid>
      <w:tr>
        <w:trPr>
          <w:tblHeader w:val="on"/>
        </w:trPr>
        <w:tc>
          <w:tcPr>
            <w:tcW w:w="3966" w:type="dxa"/>
          </w:tcPr>
          <w:p>
            <w:pPr>
              <w:pStyle w:val="IsiTabel"/>
              <w:jc w:val="left"/>
            </w:pPr>
            <w:r>
              <w:rPr>
                <w:b/>
                <w:bCs/>
              </w:rPr>
              <w:t xml:space="preserve">Atribut</w:t>
            </w:r>
          </w:p>
        </w:tc>
        <w:tc>
          <w:tcPr>
            <w:tcW w:w="3967" w:type="dxa"/>
          </w:tcPr>
          <w:p>
            <w:pPr>
              <w:pStyle w:val="IsiTabel"/>
              <w:jc w:val="left"/>
            </w:pPr>
            <w:r>
              <w:rPr>
                <w:b/>
                <w:bCs/>
              </w:rPr>
              <w:t xml:space="preserve">Nilai</w:t>
            </w:r>
          </w:p>
        </w:tc>
      </w:tr>
      <w:tr>
        <w:tc>
          <w:tcPr>
            <w:tcW w:w="3966" w:type="dxa"/>
          </w:tcPr>
          <w:p>
            <w:pPr>
              <w:pStyle w:val="IsiTabel"/>
              <w:jc w:val="left"/>
            </w:pPr>
            <w:r>
              <w:rPr>
                <w:i/>
                <w:iCs/>
              </w:rPr>
              <w:t xml:space="preserve">Bearing</w:t>
            </w:r>
            <w:r>
              <w:t xml:space="preserve"> </w:t>
            </w:r>
            <w:r>
              <w:t xml:space="preserve">uji</w:t>
            </w:r>
          </w:p>
        </w:tc>
        <w:tc>
          <w:tcPr>
            <w:tcW w:w="3967" w:type="dxa"/>
          </w:tcPr>
          <w:p>
            <w:pPr>
              <w:pStyle w:val="IsiTabel"/>
              <w:jc w:val="left"/>
            </w:pPr>
            <w:r>
              <w:t xml:space="preserve">NSK 6804 (</w:t>
            </w:r>
            <w:r>
              <w:rPr>
                <w:i/>
                <w:iCs/>
              </w:rPr>
              <w:t xml:space="preserve">deep groove ball bearing</w:t>
            </w:r>
            <w:r>
              <w:t xml:space="preserve">)</w:t>
            </w:r>
          </w:p>
        </w:tc>
      </w:tr>
      <w:tr>
        <w:tc>
          <w:tcPr>
            <w:tcW w:w="3966" w:type="dxa"/>
          </w:tcPr>
          <w:p>
            <w:pPr>
              <w:pStyle w:val="IsiTabel"/>
              <w:jc w:val="left"/>
            </w:pPr>
            <w:r>
              <w:t xml:space="preserve">Kondisi operasi</w:t>
            </w:r>
          </w:p>
        </w:tc>
        <w:tc>
          <w:tcPr>
            <w:tcW w:w="3967" w:type="dxa"/>
          </w:tcPr>
          <w:p>
            <w:pPr>
              <w:pStyle w:val="IsiTabel"/>
              <w:jc w:val="left"/>
            </w:pPr>
            <w:r>
              <w:t xml:space="preserve">3 (1.800 rpm/4.000 N; 1.650 rpm/4.200 N; 1.500 rpm/5.000 N)</w:t>
            </w:r>
          </w:p>
        </w:tc>
      </w:tr>
      <w:tr>
        <w:tc>
          <w:tcPr>
            <w:tcW w:w="3966" w:type="dxa"/>
          </w:tcPr>
          <w:p>
            <w:pPr>
              <w:pStyle w:val="IsiTabel"/>
              <w:jc w:val="left"/>
            </w:pPr>
            <w:r>
              <w:t xml:space="preserve">Total</w:t>
            </w:r>
            <w:r>
              <w:t xml:space="preserve"> </w:t>
            </w:r>
            <w:r>
              <w:rPr>
                <w:i/>
                <w:iCs/>
              </w:rPr>
              <w:t xml:space="preserve">bearing</w:t>
            </w:r>
          </w:p>
        </w:tc>
        <w:tc>
          <w:tcPr>
            <w:tcW w:w="3967" w:type="dxa"/>
          </w:tcPr>
          <w:p>
            <w:pPr>
              <w:pStyle w:val="IsiTabel"/>
              <w:jc w:val="left"/>
            </w:pPr>
            <w:r>
              <w:t xml:space="preserve">17</w:t>
            </w:r>
          </w:p>
        </w:tc>
      </w:tr>
      <w:tr>
        <w:tc>
          <w:tcPr>
            <w:tcW w:w="3966" w:type="dxa"/>
          </w:tcPr>
          <w:p>
            <w:pPr>
              <w:pStyle w:val="IsiTabel"/>
              <w:jc w:val="left"/>
            </w:pPr>
            <w:r>
              <w:t xml:space="preserve">Sensor</w:t>
            </w:r>
          </w:p>
        </w:tc>
        <w:tc>
          <w:tcPr>
            <w:tcW w:w="3967" w:type="dxa"/>
          </w:tcPr>
          <w:p>
            <w:pPr>
              <w:pStyle w:val="IsiTabel"/>
              <w:jc w:val="left"/>
            </w:pPr>
            <w:r>
              <w:t xml:space="preserve">Akselerometer horizontal + vertikal (25,6 kHz)</w:t>
            </w:r>
          </w:p>
        </w:tc>
      </w:tr>
      <w:tr>
        <w:tc>
          <w:tcPr>
            <w:tcW w:w="3966" w:type="dxa"/>
          </w:tcPr>
          <w:p>
            <w:pPr>
              <w:pStyle w:val="IsiTabel"/>
              <w:jc w:val="left"/>
            </w:pPr>
            <w:r>
              <w:t xml:space="preserve">Durasi rekaman</w:t>
            </w:r>
          </w:p>
        </w:tc>
        <w:tc>
          <w:tcPr>
            <w:tcW w:w="3967" w:type="dxa"/>
          </w:tcPr>
          <w:p>
            <w:pPr>
              <w:pStyle w:val="IsiTabel"/>
              <w:jc w:val="left"/>
            </w:pPr>
            <w:r>
              <w:t xml:space="preserve">0,1 detik per rekaman; interval 10 detik</w:t>
            </w:r>
          </w:p>
        </w:tc>
      </w:tr>
      <w:tr>
        <w:tc>
          <w:tcPr>
            <w:tcW w:w="3966" w:type="dxa"/>
          </w:tcPr>
          <w:p>
            <w:pPr>
              <w:pStyle w:val="IsiTabel"/>
              <w:jc w:val="left"/>
            </w:pPr>
            <w:r>
              <w:t xml:space="preserve">Sampel per rekaman</w:t>
            </w:r>
          </w:p>
        </w:tc>
        <w:tc>
          <w:tcPr>
            <w:tcW w:w="3967" w:type="dxa"/>
          </w:tcPr>
          <w:p>
            <w:pPr>
              <w:pStyle w:val="IsiTabel"/>
              <w:jc w:val="left"/>
            </w:pPr>
            <w:r>
              <w:t xml:space="preserve">2.560</w:t>
            </w:r>
          </w:p>
        </w:tc>
      </w:tr>
      <w:tr>
        <w:tc>
          <w:tcPr>
            <w:tcW w:w="3966" w:type="dxa"/>
          </w:tcPr>
          <w:p>
            <w:pPr>
              <w:pStyle w:val="IsiTabel"/>
              <w:jc w:val="left"/>
            </w:pPr>
            <w:r>
              <w:t xml:space="preserve">Kriteria EOL</w:t>
            </w:r>
          </w:p>
        </w:tc>
        <w:tc>
          <w:tcPr>
            <w:tcW w:w="3967" w:type="dxa"/>
          </w:tcPr>
          <w:p>
            <w:pPr>
              <w:pStyle w:val="IsiTabel"/>
              <w:jc w:val="left"/>
            </w:pPr>
            <w:r>
              <w:t xml:space="preserve">RMS ≥ 20 g</w:t>
            </w:r>
          </w:p>
        </w:tc>
      </w:tr>
      <w:tr>
        <w:tc>
          <w:tcPr>
            <w:tcW w:w="3966" w:type="dxa"/>
          </w:tcPr>
          <w:p>
            <w:pPr>
              <w:pStyle w:val="IsiTabel"/>
              <w:jc w:val="left"/>
            </w:pPr>
            <w:r>
              <w:t xml:space="preserve">Skema label RUL</w:t>
            </w:r>
          </w:p>
        </w:tc>
        <w:tc>
          <w:tcPr>
            <w:tcW w:w="3967" w:type="dxa"/>
          </w:tcPr>
          <w:p>
            <w:pPr>
              <w:pStyle w:val="IsiTabel"/>
              <w:jc w:val="left"/>
            </w:pPr>
            <w:r>
              <w:t xml:space="preserve">Linear 1,0 (sehat)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0,0 (EOL)</w:t>
            </w:r>
          </w:p>
        </w:tc>
      </w:tr>
    </w:tbl>
    <w:p>
      <w:pPr>
        <w:pStyle w:val="Paragraf"/>
      </w:pPr>
    </w:p>
    <w:bookmarkEnd w:id="48"/>
    <w:p>
      <w:pPr>
        <w:pStyle w:val="Paragraf"/>
      </w:pPr>
      <w:r>
        <w:t xml:space="preserve">Skema pelabelan RUL yang digunakan dalam penelitian ini mengikuti pendekatan</w:t>
      </w:r>
      <w:r>
        <w:t xml:space="preserve"> </w:t>
      </w:r>
      <w:r>
        <w:rPr>
          <w:i/>
          <w:iCs/>
        </w:rPr>
        <w:t xml:space="preserve">piecewise</w:t>
      </w:r>
      <w:r>
        <w:t xml:space="preserve">: nilai target dipertahankan pada 1,0 selama fase sehat</w:t>
      </w:r>
      <w:r>
        <w:t xml:space="preserve"> </w:t>
      </w:r>
      <w:r>
        <w:t xml:space="preserve">(sebelum titik onset degradasi</w:t>
      </w:r>
      <w:r>
        <w:t xml:space="preserve"> </w:t>
      </w:r>
      <m:oMath>
        <m:sSub>
          <m:e>
            <m:r>
              <m:t>t</m:t>
            </m:r>
          </m:e>
          <m:sub>
            <m:r>
              <m:t>d</m:t>
            </m:r>
          </m:sub>
        </m:sSub>
      </m:oMath>
      <w:r>
        <w:t xml:space="preserve">), kemudian turun secara linear ke 0,0</w:t>
      </w:r>
      <w:r>
        <w:t xml:space="preserve"> </w:t>
      </w:r>
      <w:r>
        <w:t xml:space="preserve">pada</w:t>
      </w:r>
      <w:r>
        <w:t xml:space="preserve"> </w:t>
      </w:r>
      <w:r>
        <w:rPr>
          <w:i/>
          <w:iCs/>
        </w:rPr>
        <w:t xml:space="preserve">end-of-life</w:t>
      </w:r>
      <w:r>
        <w:t xml:space="preserve"> </w:t>
      </w:r>
      <m:oMath>
        <m:sSub>
          <m:e>
            <m:r>
              <m:t>t</m:t>
            </m:r>
          </m:e>
          <m:sub>
            <m:r>
              <m:t>f</m:t>
            </m:r>
          </m:sub>
        </m:sSub>
      </m:oMath>
      <w:r>
        <w:t xml:space="preserve">:</w:t>
      </w:r>
    </w:p>
    <w:p>
      <w:pPr>
        <w:pStyle w:val="Paragraf"/>
      </w:pPr>
    </w:p>
    <w:p>
      <w:pPr>
        <w:pStyle w:val="Paragraf"/>
        <w:tabs>
          <w:tab w:val="center" w:pos="3966"/>
          <w:tab w:val="right" w:pos="7933"/>
        </w:tabs>
      </w:pPr>
      <w:r>
        <w:tab/>
      </w:r>
      <m:oMath>
        <m:sSub>
          <m:e>
            <m:r>
              <m:t>r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</m:e>
                <m:e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d</m:t>
                      </m:r>
                    </m:sub>
                  </m:sSub>
                </m:e>
              </m:mr>
              <m:m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f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num>
                    <m:den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f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d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,</m:t>
                  </m:r>
                </m:e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d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mr>
            </m:m>
          </m:e>
        </m:d>
      </m:oMath>
      <w:r>
        <w:tab/>
      </w:r>
      <w:r>
        <w:t xml:space="preserve">(</w:t>
      </w:r>
      <w:bookmarkStart w:id="116" w:name="eq_bab3_label_piecewise"/>
      <w:r>
        <w:t xml:space="preserve">III.</w:t>
      </w:r>
      <w:fldSimple w:instr=" SEQ Persamaan \* ARABIC \s 1 ">
        <w:r>
          <w:t xml:space="preserve">1</w:t>
        </w:r>
      </w:fldSimple>
      <w:bookmarkEnd w:id="116"/>
      <w:r>
        <w:t xml:space="preserve">)</w:t>
      </w:r>
    </w:p>
    <w:p>
      <w:pPr>
        <w:pStyle w:val="Paragraf"/>
      </w:pPr>
    </w:p>
    <w:p>
      <w:pPr>
        <w:pStyle w:val="Paragraf"/>
      </w:pPr>
      <w:r>
        <w:t xml:space="preserve">Titik</w:t>
      </w:r>
      <w:r>
        <w:t xml:space="preserve"> </w:t>
      </w:r>
      <m:oMath>
        <m:sSub>
          <m:e>
            <m:r>
              <m:t>t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ditentukan secara otomatis melalui deteksi perubahan</w:t>
      </w:r>
      <w:r>
        <w:t xml:space="preserve"> </w:t>
      </w:r>
      <w:r>
        <w:t xml:space="preserve">signifikan pada nilai RMS menggunakan metode</w:t>
      </w:r>
      <w:r>
        <w:t xml:space="preserve"> </w:t>
      </w:r>
      <m:oMath>
        <m:r>
          <m:t>3</m:t>
        </m:r>
        <m:r>
          <m:t>σ</m:t>
        </m:r>
      </m:oMath>
      <w:r>
        <w:t xml:space="preserve"> </w:t>
      </w:r>
      <w:r>
        <w:t xml:space="preserve">pada jendela geser.</w:t>
      </w:r>
      <w:r>
        <w:t xml:space="preserve"> </w:t>
      </w:r>
      <w:r>
        <w:t xml:space="preserve">Skema ini lebih realistis secara fisik dibandingkan skema linear penuh</w:t>
      </w:r>
      <w:r>
        <w:t xml:space="preserve"> </w:t>
      </w:r>
      <w:r>
        <w:t xml:space="preserve">karena mencerminkan fase sehat panjang yang diikuti fase degradasi akseleratif</w:t>
      </w:r>
      <w:r>
        <w:t xml:space="preserve"> </w:t>
      </w:r>
      <w:r>
        <w:t xml:space="preserve">yang relatif singkat.</w:t>
      </w:r>
    </w:p>
    <w:p>
      <w:pPr>
        <w:pStyle w:val="Paragraf"/>
      </w:pPr>
    </w:p>
    <w:bookmarkStart w:id="52" w:name="fig:bab3_rul_label_example"/>
    <w:p>
      <w:pPr>
        <w:pStyle w:val="Gambar"/>
      </w:pPr>
      <w:r>
        <w:drawing>
          <wp:inline>
            <wp:extent cx="4432960" cy="1884007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assets/figures/bab3/phm2012_rul_label_example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2960" cy="18840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JudulGambar"/>
      </w:pPr>
      <w:r>
        <w:t xml:space="preserve">Gambar </w:t>
      </w:r>
      <w:bookmarkStart w:id="104" w:name="fig_bab3_rul_label_example"/>
      <w:r>
        <w:t xml:space="preserve">III.</w:t>
      </w:r>
      <w:fldSimple w:instr=" SEQ Gambar \* ARABIC \s 1 ">
        <w:r>
          <w:t xml:space="preserve">3</w:t>
        </w:r>
      </w:fldSimple>
      <w:bookmarkEnd w:id="104"/>
      <w:r>
        <w:t xml:space="preserve"> </w:t>
      </w:r>
      <w:r>
        <w:t xml:space="preserve">Contoh label target RUL pada</w:t>
      </w:r>
      <w:r>
        <w:t xml:space="preserve"> </w:t>
      </w:r>
      <w:r>
        <w:rPr>
          <w:i/>
          <w:iCs/>
        </w:rPr>
        <w:t xml:space="preserve">bearing</w:t>
      </w:r>
      <w:r>
        <w:t xml:space="preserve"> </w:t>
      </w:r>
      <w:r>
        <w:t xml:space="preserve">1_1 dataset PHM2012:</w:t>
      </w:r>
      <w:r>
        <w:t xml:space="preserve"> </w:t>
      </w:r>
      <w:r>
        <w:t xml:space="preserve">titik</w:t>
      </w:r>
      <w:r>
        <w:t xml:space="preserve"> </w:t>
      </w:r>
      <w:r>
        <w:rPr>
          <w:i/>
          <w:iCs/>
        </w:rPr>
        <w:t xml:space="preserve">degradation onset</w:t>
      </w:r>
      <w:r>
        <w:t xml:space="preserve"> </w:t>
      </w:r>
      <m:oMath>
        <m:sSub>
          <m:e>
            <m:r>
              <m:t>t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terletak pada akuisisi ke-1,</w:t>
      </w:r>
      <w:r>
        <w:t xml:space="preserve"> </w:t>
      </w:r>
      <w:r>
        <w:t xml:space="preserve">diikuti penurunan linear ke 0,0 pada</w:t>
      </w:r>
      <w:r>
        <w:t xml:space="preserve"> </w:t>
      </w:r>
      <w:r>
        <w:rPr>
          <w:i/>
          <w:iCs/>
        </w:rPr>
        <w:t xml:space="preserve">end-of-life</w:t>
      </w:r>
      <w:r>
        <w:t xml:space="preserve"> </w:t>
      </w:r>
      <m:oMath>
        <m:sSub>
          <m:e>
            <m:r>
              <m:t>t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2802</m:t>
        </m:r>
      </m:oMath>
      <w:r>
        <w:t xml:space="preserve"> </w:t>
      </w:r>
      <w:r>
        <w:t xml:space="preserve">akuisisi.</w:t>
      </w:r>
    </w:p>
    <w:p>
      <w:pPr>
        <w:pStyle w:val="Paragraf"/>
      </w:pPr>
    </w:p>
    <w:bookmarkEnd w:id="52"/>
    <w:p>
      <w:pPr>
        <w:pStyle w:val="Paragraf"/>
      </w:pPr>
      <w:r>
        <w:t xml:space="preserve">Pembagian data mengikuti konvensi kompetisi PHM2012 secara berbasis</w:t>
      </w:r>
      <w:r>
        <w:t xml:space="preserve"> </w:t>
      </w:r>
      <w:r>
        <w:rPr>
          <w:i/>
          <w:iCs/>
        </w:rPr>
        <w:t xml:space="preserve">bearing</w:t>
      </w:r>
      <w:r>
        <w:t xml:space="preserve"> </w:t>
      </w:r>
      <w:r>
        <w:t xml:space="preserve">(</w:t>
      </w:r>
      <w:r>
        <w:rPr>
          <w:i/>
          <w:iCs/>
        </w:rPr>
        <w:t xml:space="preserve">bearing-wise</w:t>
      </w:r>
      <w:r>
        <w:t xml:space="preserve">) sebagaimana dirinci pada</w:t>
      </w:r>
      <w:r>
        <w:t xml:space="preserve"> </w:t>
      </w:r>
      <w:r>
        <w:t xml:space="preserve">Tabel </w:t>
      </w:r>
      <w:fldSimple w:instr=" REF tab_bab3_split_phm \h ">
        <w:r>
          <w:t xml:space="preserve">III.4</w:t>
        </w:r>
      </w:fldSimple>
      <w:r>
        <w:t xml:space="preserve">. Pemisahan berbasis</w:t>
      </w:r>
      <w:r>
        <w:t xml:space="preserve"> </w:t>
      </w:r>
      <w:r>
        <w:rPr>
          <w:i/>
          <w:iCs/>
        </w:rPr>
        <w:t xml:space="preserve">bearing</w:t>
      </w:r>
      <w:r>
        <w:t xml:space="preserve"> </w:t>
      </w:r>
      <w:r>
        <w:t xml:space="preserve">memastikan</w:t>
      </w:r>
      <w:r>
        <w:t xml:space="preserve"> </w:t>
      </w:r>
      <w:r>
        <w:t xml:space="preserve">bahwa tidak ada sampel dari</w:t>
      </w:r>
      <w:r>
        <w:t xml:space="preserve"> </w:t>
      </w:r>
      <w:r>
        <w:rPr>
          <w:i/>
          <w:iCs/>
        </w:rPr>
        <w:t xml:space="preserve">bearing</w:t>
      </w:r>
      <w:r>
        <w:t xml:space="preserve"> </w:t>
      </w:r>
      <w:r>
        <w:t xml:space="preserve">yang sama tersebar ke dua set berbeda,</w:t>
      </w:r>
      <w:r>
        <w:t xml:space="preserve"> </w:t>
      </w:r>
      <w:r>
        <w:t xml:space="preserve">mencegah terjadinya kebocoran karakteristik degradasi individual.</w:t>
      </w:r>
    </w:p>
    <w:p>
      <w:pPr>
        <w:pStyle w:val="Paragraf"/>
      </w:pPr>
    </w:p>
    <w:bookmarkStart w:id="53" w:name="tab:bab3_split_phm"/>
    <w:p>
      <w:pPr>
        <w:pStyle w:val="judulTabel"/>
      </w:pPr>
      <w:r>
        <w:t xml:space="preserve">Tabel </w:t>
      </w:r>
      <w:bookmarkStart w:id="105" w:name="tab_bab3_split_phm"/>
      <w:r>
        <w:t xml:space="preserve">III.</w:t>
      </w:r>
      <w:fldSimple w:instr=" SEQ Tabel \* ARABIC \s 1 ">
        <w:r>
          <w:t xml:space="preserve">4</w:t>
        </w:r>
      </w:fldSimple>
      <w:bookmarkEnd w:id="105"/>
      <w:r>
        <w:t xml:space="preserve"> </w:t>
      </w:r>
      <w:r>
        <w:t xml:space="preserve">Pembagian set data PHM2012 (bearing-wise).</w:t>
      </w:r>
    </w:p>
    <w:p>
      <w:pPr>
        <w:pStyle w:val="Paragraf"/>
      </w:pPr>
    </w:p>
    <w:tbl>
      <w:tblPr>
        <w:tblStyle w:val="Table"/>
        <w:tblW w:type="dxa" w:w="7933"/>
        <w:tblLook w:firstRow="1" w:lastRow="0" w:firstColumn="0" w:lastColumn="0" w:noHBand="0" w:noVBand="0" w:val="0020"/>
        <w:tblCaption w:val="Pembagian set data PHM2012 (bearing-wise).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644"/>
        <w:gridCol w:w="2644"/>
        <w:gridCol w:w="2645"/>
      </w:tblGrid>
      <w:tr>
        <w:trPr>
          <w:tblHeader w:val="on"/>
        </w:trPr>
        <w:tc>
          <w:tcPr>
            <w:tcW w:w="2644" w:type="dxa"/>
          </w:tcPr>
          <w:p>
            <w:pPr>
              <w:pStyle w:val="IsiTabel"/>
              <w:jc w:val="left"/>
            </w:pPr>
            <w:r>
              <w:rPr>
                <w:b/>
                <w:bCs/>
              </w:rPr>
              <w:t xml:space="preserve">Set</w:t>
            </w:r>
          </w:p>
        </w:tc>
        <w:tc>
          <w:tcPr>
            <w:tcW w:w="2644" w:type="dxa"/>
          </w:tcPr>
          <w:p>
            <w:pPr>
              <w:pStyle w:val="IsiTabel"/>
              <w:jc w:val="left"/>
            </w:pPr>
            <w:r>
              <w:rPr>
                <w:b/>
                <w:bCs/>
                <w:i/>
                <w:iCs/>
              </w:rPr>
              <w:t xml:space="preserve">Bearing</w:t>
            </w:r>
          </w:p>
        </w:tc>
        <w:tc>
          <w:tcPr>
            <w:tcW w:w="2645" w:type="dxa"/>
          </w:tcPr>
          <w:p>
            <w:pPr>
              <w:pStyle w:val="IsiTabel"/>
              <w:jc w:val="left"/>
            </w:pPr>
            <w:r>
              <w:rPr>
                <w:b/>
                <w:bCs/>
              </w:rPr>
              <w:t xml:space="preserve">Jumlah</w:t>
            </w:r>
          </w:p>
        </w:tc>
      </w:tr>
      <w:tr>
        <w:tc>
          <w:tcPr>
            <w:tcW w:w="2644" w:type="dxa"/>
          </w:tcPr>
          <w:p>
            <w:pPr>
              <w:pStyle w:val="IsiTabel"/>
              <w:jc w:val="left"/>
            </w:pPr>
            <w:r>
              <w:rPr>
                <w:i/>
                <w:iCs/>
              </w:rPr>
              <w:t xml:space="preserve">Training</w:t>
            </w:r>
          </w:p>
        </w:tc>
        <w:tc>
          <w:tcPr>
            <w:tcW w:w="2644" w:type="dxa"/>
          </w:tcPr>
          <w:p>
            <w:pPr>
              <w:pStyle w:val="IsiTabel"/>
              <w:jc w:val="left"/>
            </w:pPr>
            <w:r>
              <w:t xml:space="preserve">1_1, 1_2, 1_4, 2_1, 2_3, 2_5, 3_1</w:t>
            </w:r>
          </w:p>
        </w:tc>
        <w:tc>
          <w:tcPr>
            <w:tcW w:w="2645" w:type="dxa"/>
          </w:tcPr>
          <w:p>
            <w:pPr>
              <w:pStyle w:val="IsiTabel"/>
              <w:jc w:val="left"/>
            </w:pPr>
            <w:r>
              <w:t xml:space="preserve">7</w:t>
            </w:r>
          </w:p>
        </w:tc>
      </w:tr>
      <w:tr>
        <w:tc>
          <w:tcPr>
            <w:tcW w:w="2644" w:type="dxa"/>
          </w:tcPr>
          <w:p>
            <w:pPr>
              <w:pStyle w:val="IsiTabel"/>
              <w:jc w:val="left"/>
            </w:pPr>
            <w:r>
              <w:rPr>
                <w:i/>
                <w:iCs/>
              </w:rPr>
              <w:t xml:space="preserve">Validation</w:t>
            </w:r>
          </w:p>
        </w:tc>
        <w:tc>
          <w:tcPr>
            <w:tcW w:w="2644" w:type="dxa"/>
          </w:tcPr>
          <w:p>
            <w:pPr>
              <w:pStyle w:val="IsiTabel"/>
              <w:jc w:val="left"/>
            </w:pPr>
            <w:r>
              <w:t xml:space="preserve">1_5, 2_2</w:t>
            </w:r>
          </w:p>
        </w:tc>
        <w:tc>
          <w:tcPr>
            <w:tcW w:w="2645" w:type="dxa"/>
          </w:tcPr>
          <w:p>
            <w:pPr>
              <w:pStyle w:val="IsiTabel"/>
              <w:jc w:val="left"/>
            </w:pPr>
            <w:r>
              <w:t xml:space="preserve">2</w:t>
            </w:r>
          </w:p>
        </w:tc>
      </w:tr>
      <w:tr>
        <w:tc>
          <w:tcPr>
            <w:tcW w:w="2644" w:type="dxa"/>
          </w:tcPr>
          <w:p>
            <w:pPr>
              <w:pStyle w:val="IsiTabel"/>
              <w:jc w:val="left"/>
            </w:pPr>
            <w:r>
              <w:rPr>
                <w:i/>
                <w:iCs/>
              </w:rPr>
              <w:t xml:space="preserve">Test</w:t>
            </w:r>
          </w:p>
        </w:tc>
        <w:tc>
          <w:tcPr>
            <w:tcW w:w="2644" w:type="dxa"/>
          </w:tcPr>
          <w:p>
            <w:pPr>
              <w:pStyle w:val="IsiTabel"/>
              <w:jc w:val="left"/>
            </w:pPr>
            <w:r>
              <w:t xml:space="preserve">1_3, 1_6, 1_7, 2_4, 2_6, 2_7, 3_2, 3_3</w:t>
            </w:r>
          </w:p>
        </w:tc>
        <w:tc>
          <w:tcPr>
            <w:tcW w:w="2645" w:type="dxa"/>
          </w:tcPr>
          <w:p>
            <w:pPr>
              <w:pStyle w:val="IsiTabel"/>
              <w:jc w:val="left"/>
            </w:pPr>
            <w:r>
              <w:t xml:space="preserve">8</w:t>
            </w:r>
          </w:p>
        </w:tc>
      </w:tr>
    </w:tbl>
    <w:p>
      <w:pPr>
        <w:pStyle w:val="Paragraf"/>
      </w:pPr>
    </w:p>
    <w:bookmarkEnd w:id="53"/>
    <w:p>
      <w:pPr>
        <w:pStyle w:val="Paragraf"/>
      </w:pPr>
      <w:r>
        <w:t xml:space="preserve">Gambar </w:t>
      </w:r>
      <w:fldSimple w:instr=" REF fig_bab3_phm2012_rig \h ">
        <w:r>
          <w:t xml:space="preserve">III.4</w:t>
        </w:r>
      </w:fldSimple>
      <w:r>
        <w:t xml:space="preserve"> mengilustrasikan konfigurasi</w:t>
      </w:r>
      <w:r>
        <w:t xml:space="preserve"> </w:t>
      </w:r>
      <w:r>
        <w:rPr>
          <w:i/>
          <w:iCs/>
        </w:rPr>
        <w:t xml:space="preserve">test rig</w:t>
      </w:r>
      <w:r>
        <w:t xml:space="preserve"> </w:t>
      </w:r>
      <w:r>
        <w:t xml:space="preserve">PRONOSTIA secara skematik.</w:t>
      </w:r>
    </w:p>
    <w:p>
      <w:pPr>
        <w:pStyle w:val="Paragraf"/>
      </w:pPr>
    </w:p>
    <w:bookmarkStart w:id="57" w:name="fig:bab3_phm2012_rig"/>
    <w:p>
      <w:pPr>
        <w:pStyle w:val="Gambar"/>
      </w:pPr>
      <w:r>
        <w:drawing>
          <wp:inline>
            <wp:extent cx="4785582" cy="3085292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assets/figures/bab3/phm2012_test_rig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5582" cy="30852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JudulGambar"/>
      </w:pPr>
      <w:r>
        <w:t xml:space="preserve">Gambar </w:t>
      </w:r>
      <w:bookmarkStart w:id="106" w:name="fig_bab3_phm2012_rig"/>
      <w:r>
        <w:t xml:space="preserve">III.</w:t>
      </w:r>
      <w:fldSimple w:instr=" SEQ Gambar \* ARABIC \s 1 ">
        <w:r>
          <w:t xml:space="preserve">4</w:t>
        </w:r>
      </w:fldSimple>
      <w:bookmarkEnd w:id="106"/>
      <w:r>
        <w:t xml:space="preserve"> </w:t>
      </w:r>
      <w:r>
        <w:t xml:space="preserve">Skema</w:t>
      </w:r>
      <w:r>
        <w:t xml:space="preserve"> </w:t>
      </w:r>
      <w:r>
        <w:rPr>
          <w:i/>
          <w:iCs/>
        </w:rPr>
        <w:t xml:space="preserve">test rig</w:t>
      </w:r>
      <w:r>
        <w:t xml:space="preserve"> </w:t>
      </w:r>
      <w:r>
        <w:t xml:space="preserve">PRONOSTIA untuk dataset PHM2012</w:t>
      </w:r>
      <w:r>
        <w:t xml:space="preserve"> </w:t>
      </w:r>
      <w:r>
        <w:t xml:space="preserve">(Nectoux dkk., 2012)</w:t>
      </w:r>
      <w:r>
        <w:t xml:space="preserve">: motor AC menggerakkan</w:t>
      </w:r>
      <w:r>
        <w:t xml:space="preserve"> </w:t>
      </w:r>
      <w:r>
        <w:rPr>
          <w:i/>
          <w:iCs/>
        </w:rPr>
        <w:t xml:space="preserve">bearing</w:t>
      </w:r>
      <w:r>
        <w:t xml:space="preserve"> </w:t>
      </w:r>
      <w:r>
        <w:t xml:space="preserve">uji</w:t>
      </w:r>
      <w:r>
        <w:t xml:space="preserve"> </w:t>
      </w:r>
      <w:r>
        <w:t xml:space="preserve">(NSK 6804 / NTN) melalui kopling belt; aktuator hidrolik memberikan gaya</w:t>
      </w:r>
      <w:r>
        <w:t xml:space="preserve"> </w:t>
      </w:r>
      <w:r>
        <w:t xml:space="preserve">radial 4.000–5.000 N secara terkontrol; akselerometer dua sumbu (25,6 kHz)</w:t>
      </w:r>
      <w:r>
        <w:t xml:space="preserve"> </w:t>
      </w:r>
      <w:r>
        <w:t xml:space="preserve">merekam getaran setiap 0,1 detik.</w:t>
      </w:r>
    </w:p>
    <w:p>
      <w:pPr>
        <w:pStyle w:val="Paragraf"/>
      </w:pPr>
    </w:p>
    <w:bookmarkEnd w:id="57"/>
    <w:p>
      <w:pPr>
        <w:pStyle w:val="Paragraf"/>
      </w:pPr>
      <w:r>
        <w:t xml:space="preserve">Dataset PHM2012 mendefinisikan</w:t>
      </w:r>
      <w:r>
        <w:t xml:space="preserve"> </w:t>
      </w:r>
      <w:r>
        <w:rPr>
          <w:i/>
          <w:iCs/>
        </w:rPr>
        <w:t xml:space="preserve">scoring function</w:t>
      </w:r>
      <w:r>
        <w:t xml:space="preserve"> </w:t>
      </w:r>
      <w:r>
        <w:t xml:space="preserve">asimetris yang</w:t>
      </w:r>
      <w:r>
        <w:t xml:space="preserve"> </w:t>
      </w:r>
      <w:r>
        <w:t xml:space="preserve">menjadi dasar PHM Score pada Subbab III.4.2.</w:t>
      </w:r>
      <w:r>
        <w:t xml:space="preserve"> </w:t>
      </w:r>
      <w:r>
        <w:t xml:space="preserve">Pembagian yang mengikuti konvensi kompetisi memungkinkan perbandingan</w:t>
      </w:r>
      <w:r>
        <w:t xml:space="preserve"> </w:t>
      </w:r>
      <w:r>
        <w:t xml:space="preserve">langsung hasil penelitian ini dengan literatur</w:t>
      </w:r>
      <w:r>
        <w:t xml:space="preserve"> </w:t>
      </w:r>
      <w:r>
        <w:rPr>
          <w:i/>
          <w:iCs/>
        </w:rPr>
        <w:t xml:space="preserve">benchmark</w:t>
      </w:r>
      <w:r>
        <w:t xml:space="preserve"> </w:t>
      </w:r>
      <w:r>
        <w:t xml:space="preserve">yang</w:t>
      </w:r>
      <w:r>
        <w:t xml:space="preserve"> </w:t>
      </w:r>
      <w:r>
        <w:t xml:space="preserve">dipublikasikan sebelumnya.</w:t>
      </w:r>
    </w:p>
    <w:p>
      <w:pPr>
        <w:pStyle w:val="Paragraf"/>
      </w:pPr>
    </w:p>
    <w:bookmarkStart w:id="61" w:name="fig:bab3_phm2012_dataset_overview"/>
    <w:p>
      <w:pPr>
        <w:pStyle w:val="Gambar"/>
      </w:pPr>
      <w:r>
        <w:drawing>
          <wp:inline>
            <wp:extent cx="4533709" cy="2370566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assets/figures/bab3/phm2012_dataset_overview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709" cy="23705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JudulGambar"/>
      </w:pPr>
      <w:r>
        <w:t xml:space="preserve">Gambar </w:t>
      </w:r>
      <w:bookmarkStart w:id="107" w:name="fig_bab3_phm2012_dataset_overview"/>
      <w:r>
        <w:t xml:space="preserve">III.</w:t>
      </w:r>
      <w:fldSimple w:instr=" SEQ Gambar \* ARABIC \s 1 ">
        <w:r>
          <w:t xml:space="preserve">5</w:t>
        </w:r>
      </w:fldSimple>
      <w:bookmarkEnd w:id="107"/>
      <w:r>
        <w:t xml:space="preserve"> </w:t>
      </w:r>
      <w:r>
        <w:t xml:space="preserve">Distribusi jumlah akuisisi per</w:t>
      </w:r>
      <w:r>
        <w:t xml:space="preserve"> </w:t>
      </w:r>
      <w:r>
        <w:rPr>
          <w:i/>
          <w:iCs/>
        </w:rPr>
        <w:t xml:space="preserve">bearing</w:t>
      </w:r>
      <w:r>
        <w:t xml:space="preserve"> </w:t>
      </w:r>
      <w:r>
        <w:t xml:space="preserve">pada dataset PHM2012:</w:t>
      </w:r>
      <w:r>
        <w:t xml:space="preserve"> </w:t>
      </w:r>
      <w:r>
        <w:t xml:space="preserve">biru =</w:t>
      </w:r>
      <w:r>
        <w:t xml:space="preserve"> </w:t>
      </w:r>
      <w:r>
        <w:rPr>
          <w:i/>
          <w:iCs/>
        </w:rPr>
        <w:t xml:space="preserve">training set</w:t>
      </w:r>
      <w:r>
        <w:t xml:space="preserve"> </w:t>
      </w:r>
      <w:r>
        <w:t xml:space="preserve">(7</w:t>
      </w:r>
      <w:r>
        <w:t xml:space="preserve"> </w:t>
      </w:r>
      <w:r>
        <w:rPr>
          <w:i/>
          <w:iCs/>
        </w:rPr>
        <w:t xml:space="preserve">bearing</w:t>
      </w:r>
      <w:r>
        <w:t xml:space="preserve">), oranye =</w:t>
      </w:r>
      <w:r>
        <w:t xml:space="preserve"> </w:t>
      </w:r>
      <w:r>
        <w:rPr>
          <w:i/>
          <w:iCs/>
        </w:rPr>
        <w:t xml:space="preserve">validation set</w:t>
      </w:r>
      <w:r>
        <w:t xml:space="preserve"> </w:t>
      </w:r>
      <w:r>
        <w:t xml:space="preserve">(2</w:t>
      </w:r>
      <w:r>
        <w:t xml:space="preserve"> </w:t>
      </w:r>
      <w:r>
        <w:rPr>
          <w:i/>
          <w:iCs/>
        </w:rPr>
        <w:t xml:space="preserve">bearing</w:t>
      </w:r>
      <w:r>
        <w:t xml:space="preserve">), hijau =</w:t>
      </w:r>
      <w:r>
        <w:t xml:space="preserve"> </w:t>
      </w:r>
      <w:r>
        <w:rPr>
          <w:i/>
          <w:iCs/>
        </w:rPr>
        <w:t xml:space="preserve">test set</w:t>
      </w:r>
      <w:r>
        <w:t xml:space="preserve"> </w:t>
      </w:r>
      <w:r>
        <w:t xml:space="preserve">(8</w:t>
      </w:r>
      <w:r>
        <w:t xml:space="preserve"> </w:t>
      </w:r>
      <w:r>
        <w:rPr>
          <w:i/>
          <w:iCs/>
        </w:rPr>
        <w:t xml:space="preserve">bearing</w:t>
      </w:r>
      <w:r>
        <w:t xml:space="preserve">).</w:t>
      </w:r>
      <w:r>
        <w:t xml:space="preserve"> </w:t>
      </w:r>
      <w:r>
        <w:t xml:space="preserve">Variasi panjang antar-</w:t>
      </w:r>
      <w:r>
        <w:rPr>
          <w:i/>
          <w:iCs/>
        </w:rPr>
        <w:t xml:space="preserve">bearing</w:t>
      </w:r>
      <w:r>
        <w:t xml:space="preserve"> </w:t>
      </w:r>
      <w:r>
        <w:t xml:space="preserve">mencerminkan perbedaan laju degradasi</w:t>
      </w:r>
      <w:r>
        <w:t xml:space="preserve"> </w:t>
      </w:r>
      <w:r>
        <w:t xml:space="preserve">di tiga kondisi operasi.</w:t>
      </w:r>
    </w:p>
    <w:p>
      <w:pPr>
        <w:pStyle w:val="Paragraf"/>
      </w:pPr>
    </w:p>
    <w:bookmarkEnd w:id="61"/>
    <w:bookmarkEnd w:id="62"/>
    <w:bookmarkStart w:id="69" w:name="subsec:bab3_xjtusy"/>
    <w:p>
      <w:pPr>
        <w:pStyle w:val="Heading3"/>
      </w:pPr>
      <w:r>
        <w:t xml:space="preserve">XJTU-SY</w:t>
      </w:r>
      <w:r>
        <w:t xml:space="preserve"> </w:t>
      </w:r>
      <w:r>
        <w:t xml:space="preserve">(Prognostik)</w:t>
      </w:r>
    </w:p>
    <w:p>
      <w:pPr>
        <w:pStyle w:val="Paragraf"/>
      </w:pPr>
    </w:p>
    <w:p>
      <w:pPr>
        <w:pStyle w:val="Paragraf"/>
      </w:pPr>
      <w:r>
        <w:t xml:space="preserve">Dataset XJTU-SY dikembangkan oleh Xi’an Jiaotong University bersama</w:t>
      </w:r>
      <w:r>
        <w:t xml:space="preserve"> </w:t>
      </w:r>
      <w:r>
        <w:t xml:space="preserve">Sumyoung Technology menggunakan</w:t>
      </w:r>
      <w:r>
        <w:t xml:space="preserve"> </w:t>
      </w:r>
      <w:r>
        <w:rPr>
          <w:i/>
          <w:iCs/>
        </w:rPr>
        <w:t xml:space="preserve">test rig</w:t>
      </w:r>
      <w:r>
        <w:t xml:space="preserve"> </w:t>
      </w:r>
      <w:r>
        <w:t xml:space="preserve">akselerasi umur pakai</w:t>
      </w:r>
      <w:r>
        <w:t xml:space="preserve"> </w:t>
      </w:r>
      <w:r>
        <w:rPr>
          <w:i/>
          <w:iCs/>
        </w:rPr>
        <w:t xml:space="preserve">rolling element bearing</w:t>
      </w:r>
      <w:r>
        <w:t xml:space="preserve"> </w:t>
      </w:r>
      <w:r>
        <w:t xml:space="preserve">(Wang dkk., 2020)</w:t>
      </w:r>
      <w:r>
        <w:t xml:space="preserve">. Karakteristik dataset dirangkum</w:t>
      </w:r>
      <w:r>
        <w:t xml:space="preserve"> </w:t>
      </w:r>
      <w:r>
        <w:t xml:space="preserve">pada Tabel </w:t>
      </w:r>
      <w:fldSimple w:instr=" REF tab_bab3_xjtusy \h ">
        <w:r>
          <w:t xml:space="preserve">III.5</w:t>
        </w:r>
      </w:fldSimple>
      <w:r>
        <w:t xml:space="preserve">.</w:t>
      </w:r>
    </w:p>
    <w:p>
      <w:pPr>
        <w:pStyle w:val="Paragraf"/>
      </w:pPr>
    </w:p>
    <w:bookmarkStart w:id="63" w:name="tab:bab3_xjtusy"/>
    <w:p>
      <w:pPr>
        <w:pStyle w:val="judulTabel"/>
      </w:pPr>
      <w:r>
        <w:t xml:space="preserve">Tabel </w:t>
      </w:r>
      <w:bookmarkStart w:id="108" w:name="tab_bab3_xjtusy"/>
      <w:r>
        <w:t xml:space="preserve">III.</w:t>
      </w:r>
      <w:fldSimple w:instr=" SEQ Tabel \* ARABIC \s 1 ">
        <w:r>
          <w:t xml:space="preserve">5</w:t>
        </w:r>
      </w:fldSimple>
      <w:bookmarkEnd w:id="108"/>
      <w:r>
        <w:t xml:space="preserve"> </w:t>
      </w:r>
      <w:r>
        <w:t xml:space="preserve">Karakteristik dataset XJTU-SY.</w:t>
      </w:r>
    </w:p>
    <w:p>
      <w:pPr>
        <w:pStyle w:val="Paragraf"/>
      </w:pPr>
    </w:p>
    <w:tbl>
      <w:tblPr>
        <w:tblStyle w:val="Table"/>
        <w:tblW w:type="dxa" w:w="7933"/>
        <w:tblLook w:firstRow="1" w:lastRow="0" w:firstColumn="0" w:lastColumn="0" w:noHBand="0" w:noVBand="0" w:val="0020"/>
        <w:tblCaption w:val="Karakteristik dataset XJTU-SY.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966"/>
        <w:gridCol w:w="3967"/>
      </w:tblGrid>
      <w:tr>
        <w:trPr>
          <w:tblHeader w:val="on"/>
        </w:trPr>
        <w:tc>
          <w:tcPr>
            <w:tcW w:w="3966" w:type="dxa"/>
          </w:tcPr>
          <w:p>
            <w:pPr>
              <w:pStyle w:val="IsiTabel"/>
              <w:jc w:val="left"/>
            </w:pPr>
            <w:r>
              <w:rPr>
                <w:b/>
                <w:bCs/>
              </w:rPr>
              <w:t xml:space="preserve">Atribut</w:t>
            </w:r>
          </w:p>
        </w:tc>
        <w:tc>
          <w:tcPr>
            <w:tcW w:w="3967" w:type="dxa"/>
          </w:tcPr>
          <w:p>
            <w:pPr>
              <w:pStyle w:val="IsiTabel"/>
              <w:jc w:val="left"/>
            </w:pPr>
            <w:r>
              <w:rPr>
                <w:b/>
                <w:bCs/>
              </w:rPr>
              <w:t xml:space="preserve">Nilai</w:t>
            </w:r>
          </w:p>
        </w:tc>
      </w:tr>
      <w:tr>
        <w:tc>
          <w:tcPr>
            <w:tcW w:w="3966" w:type="dxa"/>
          </w:tcPr>
          <w:p>
            <w:pPr>
              <w:pStyle w:val="IsiTabel"/>
              <w:jc w:val="left"/>
            </w:pPr>
            <w:r>
              <w:rPr>
                <w:i/>
                <w:iCs/>
              </w:rPr>
              <w:t xml:space="preserve">Bearing</w:t>
            </w:r>
            <w:r>
              <w:t xml:space="preserve"> </w:t>
            </w:r>
            <w:r>
              <w:t xml:space="preserve">uji</w:t>
            </w:r>
          </w:p>
        </w:tc>
        <w:tc>
          <w:tcPr>
            <w:tcW w:w="3967" w:type="dxa"/>
          </w:tcPr>
          <w:p>
            <w:pPr>
              <w:pStyle w:val="IsiTabel"/>
              <w:jc w:val="left"/>
            </w:pPr>
            <w:r>
              <w:t xml:space="preserve">LDK UER204 (</w:t>
            </w:r>
            <w:r>
              <w:rPr>
                <w:i/>
                <w:iCs/>
              </w:rPr>
              <w:t xml:space="preserve">deep groove ball bearing</w:t>
            </w:r>
            <w:r>
              <w:t xml:space="preserve">)</w:t>
            </w:r>
          </w:p>
        </w:tc>
      </w:tr>
      <w:tr>
        <w:tc>
          <w:tcPr>
            <w:tcW w:w="3966" w:type="dxa"/>
          </w:tcPr>
          <w:p>
            <w:pPr>
              <w:pStyle w:val="IsiTabel"/>
              <w:jc w:val="left"/>
            </w:pPr>
            <w:r>
              <w:t xml:space="preserve">Kondisi operasi</w:t>
            </w:r>
          </w:p>
        </w:tc>
        <w:tc>
          <w:tcPr>
            <w:tcW w:w="3967" w:type="dxa"/>
          </w:tcPr>
          <w:p>
            <w:pPr>
              <w:pStyle w:val="IsiTabel"/>
              <w:jc w:val="left"/>
            </w:pPr>
            <w:r>
              <w:t xml:space="preserve">3 (2.100 rpm/12 kN; 2.250 rpm/11 kN; 2.400 rpm/10 kN)</w:t>
            </w:r>
          </w:p>
        </w:tc>
      </w:tr>
      <w:tr>
        <w:tc>
          <w:tcPr>
            <w:tcW w:w="3966" w:type="dxa"/>
          </w:tcPr>
          <w:p>
            <w:pPr>
              <w:pStyle w:val="IsiTabel"/>
              <w:jc w:val="left"/>
            </w:pPr>
            <w:r>
              <w:t xml:space="preserve">Total</w:t>
            </w:r>
            <w:r>
              <w:t xml:space="preserve"> </w:t>
            </w:r>
            <w:r>
              <w:rPr>
                <w:i/>
                <w:iCs/>
              </w:rPr>
              <w:t xml:space="preserve">bearing</w:t>
            </w:r>
          </w:p>
        </w:tc>
        <w:tc>
          <w:tcPr>
            <w:tcW w:w="3967" w:type="dxa"/>
          </w:tcPr>
          <w:p>
            <w:pPr>
              <w:pStyle w:val="IsiTabel"/>
              <w:jc w:val="left"/>
            </w:pPr>
            <w:r>
              <w:t xml:space="preserve">15 (5 per kondisi)</w:t>
            </w:r>
          </w:p>
        </w:tc>
      </w:tr>
      <w:tr>
        <w:tc>
          <w:tcPr>
            <w:tcW w:w="3966" w:type="dxa"/>
          </w:tcPr>
          <w:p>
            <w:pPr>
              <w:pStyle w:val="IsiTabel"/>
              <w:jc w:val="left"/>
            </w:pPr>
            <w:r>
              <w:t xml:space="preserve">Sensor</w:t>
            </w:r>
          </w:p>
        </w:tc>
        <w:tc>
          <w:tcPr>
            <w:tcW w:w="3967" w:type="dxa"/>
          </w:tcPr>
          <w:p>
            <w:pPr>
              <w:pStyle w:val="IsiTabel"/>
              <w:jc w:val="left"/>
            </w:pPr>
            <w:r>
              <w:t xml:space="preserve">Akselerometer horizontal + vertikal (25,6 kHz)</w:t>
            </w:r>
          </w:p>
        </w:tc>
      </w:tr>
      <w:tr>
        <w:tc>
          <w:tcPr>
            <w:tcW w:w="3966" w:type="dxa"/>
          </w:tcPr>
          <w:p>
            <w:pPr>
              <w:pStyle w:val="IsiTabel"/>
              <w:jc w:val="left"/>
            </w:pPr>
            <w:r>
              <w:t xml:space="preserve">Durasi rekaman</w:t>
            </w:r>
          </w:p>
        </w:tc>
        <w:tc>
          <w:tcPr>
            <w:tcW w:w="3967" w:type="dxa"/>
          </w:tcPr>
          <w:p>
            <w:pPr>
              <w:pStyle w:val="IsiTabel"/>
              <w:jc w:val="left"/>
            </w:pPr>
            <w:r>
              <w:t xml:space="preserve">1,28 detik; interval 1 menit</w:t>
            </w:r>
          </w:p>
        </w:tc>
      </w:tr>
      <w:tr>
        <w:tc>
          <w:tcPr>
            <w:tcW w:w="3966" w:type="dxa"/>
          </w:tcPr>
          <w:p>
            <w:pPr>
              <w:pStyle w:val="IsiTabel"/>
              <w:jc w:val="left"/>
            </w:pPr>
            <w:r>
              <w:t xml:space="preserve">Sampel per rekaman</w:t>
            </w:r>
          </w:p>
        </w:tc>
        <w:tc>
          <w:tcPr>
            <w:tcW w:w="3967" w:type="dxa"/>
          </w:tcPr>
          <w:p>
            <w:pPr>
              <w:pStyle w:val="IsiTabel"/>
              <w:jc w:val="left"/>
            </w:pPr>
            <w:r>
              <w:t xml:space="preserve">32.768</w:t>
            </w:r>
          </w:p>
        </w:tc>
      </w:tr>
      <w:tr>
        <w:tc>
          <w:tcPr>
            <w:tcW w:w="3966" w:type="dxa"/>
          </w:tcPr>
          <w:p>
            <w:pPr>
              <w:pStyle w:val="IsiTabel"/>
              <w:jc w:val="left"/>
            </w:pPr>
            <w:r>
              <w:t xml:space="preserve">Mode kegagalan dominan</w:t>
            </w:r>
          </w:p>
        </w:tc>
        <w:tc>
          <w:tcPr>
            <w:tcW w:w="3967" w:type="dxa"/>
          </w:tcPr>
          <w:p>
            <w:pPr>
              <w:pStyle w:val="IsiTabel"/>
              <w:jc w:val="left"/>
            </w:pPr>
            <w:r>
              <w:rPr>
                <w:i/>
                <w:iCs/>
              </w:rPr>
              <w:t xml:space="preserve">Outer-race spalling</w:t>
            </w:r>
            <w:r>
              <w:t xml:space="preserve"> </w:t>
            </w:r>
            <w:r>
              <w:t xml:space="preserve">(mayoritas</w:t>
            </w:r>
            <w:r>
              <w:t xml:space="preserve"> </w:t>
            </w:r>
            <w:r>
              <w:rPr>
                <w:i/>
                <w:iCs/>
              </w:rPr>
              <w:t xml:space="preserve">bearing</w:t>
            </w:r>
            <w:r>
              <w:t xml:space="preserve">)</w:t>
            </w:r>
          </w:p>
        </w:tc>
      </w:tr>
    </w:tbl>
    <w:p>
      <w:pPr>
        <w:pStyle w:val="Paragraf"/>
      </w:pPr>
    </w:p>
    <w:bookmarkEnd w:id="63"/>
    <w:p>
      <w:pPr>
        <w:pStyle w:val="Paragraf"/>
      </w:pPr>
      <w:r>
        <w:t xml:space="preserve">Ketiga kondisi operasi digunakan (15</w:t>
      </w:r>
      <w:r>
        <w:t xml:space="preserve"> </w:t>
      </w:r>
      <w:r>
        <w:rPr>
          <w:i/>
          <w:iCs/>
        </w:rPr>
        <w:t xml:space="preserve">bearing</w:t>
      </w:r>
      <w:r>
        <w:t xml:space="preserve"> </w:t>
      </w:r>
      <w:r>
        <w:t xml:space="preserve">aktif). Pembagian set</w:t>
      </w:r>
      <w:r>
        <w:t xml:space="preserve"> </w:t>
      </w:r>
      <w:r>
        <w:rPr>
          <w:i/>
          <w:iCs/>
        </w:rPr>
        <w:t xml:space="preserve">bearing-wise</w:t>
      </w:r>
      <w:r>
        <w:t xml:space="preserve"> </w:t>
      </w:r>
      <w:r>
        <w:t xml:space="preserve">dirinci pada Tabel </w:t>
      </w:r>
      <w:fldSimple w:instr=" REF tab_bab3_split_xjtu \h ">
        <w:r>
          <w:t xml:space="preserve">III.6</w:t>
        </w:r>
      </w:fldSimple>
      <w:r>
        <w:t xml:space="preserve">; konfigurasi</w:t>
      </w:r>
      <w:r>
        <w:t xml:space="preserve"> </w:t>
      </w:r>
      <w:r>
        <w:t xml:space="preserve">pelatihan mengacu pada</w:t>
      </w:r>
      <w:r>
        <w:t xml:space="preserve"> </w:t>
      </w:r>
      <w:r>
        <w:rPr>
          <w:rStyle w:val="VerbatimChar"/>
        </w:rPr>
        <w:t xml:space="preserve">configs/data/xjtu_sy_available_full.yaml</w:t>
      </w:r>
      <w:r>
        <w:t xml:space="preserve">.</w:t>
      </w:r>
    </w:p>
    <w:p>
      <w:pPr>
        <w:pStyle w:val="Paragraf"/>
      </w:pPr>
    </w:p>
    <w:bookmarkStart w:id="64" w:name="tab:bab3_split_xjtu"/>
    <w:p>
      <w:pPr>
        <w:pStyle w:val="judulTabel"/>
      </w:pPr>
      <w:r>
        <w:t xml:space="preserve">Tabel </w:t>
      </w:r>
      <w:bookmarkStart w:id="109" w:name="tab_bab3_split_xjtu"/>
      <w:r>
        <w:t xml:space="preserve">III.</w:t>
      </w:r>
      <w:fldSimple w:instr=" SEQ Tabel \* ARABIC \s 1 ">
        <w:r>
          <w:t xml:space="preserve">6</w:t>
        </w:r>
      </w:fldSimple>
      <w:bookmarkEnd w:id="109"/>
      <w:r>
        <w:t xml:space="preserve"> </w:t>
      </w:r>
      <w:r>
        <w:t xml:space="preserve"/>
      </w:r>
      <w:r>
        <w:t xml:space="preserve">Pembagian set data XJTU-SY (bearing-wise, 3 kondisi operasi).</w:t>
      </w:r>
    </w:p>
    <w:p>
      <w:pPr>
        <w:pStyle w:val="Paragraf"/>
      </w:pPr>
    </w:p>
    <w:tbl>
      <w:tblPr>
        <w:tblStyle w:val="Table"/>
        <w:tblW w:type="dxa" w:w="7933"/>
        <w:tblLook w:firstRow="1" w:lastRow="0" w:firstColumn="0" w:lastColumn="0" w:noHBand="0" w:noVBand="0" w:val="0020"/>
        <w:tblCaption w:val="Pembagian set data XJTU-SY (bearing-wise, 3 kondisi operasi).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644"/>
        <w:gridCol w:w="2644"/>
        <w:gridCol w:w="2645"/>
      </w:tblGrid>
      <w:tr>
        <w:trPr>
          <w:tblHeader w:val="on"/>
        </w:trPr>
        <w:tc>
          <w:tcPr>
            <w:tcW w:w="2644" w:type="dxa"/>
          </w:tcPr>
          <w:p>
            <w:pPr>
              <w:pStyle w:val="IsiTabel"/>
              <w:jc w:val="left"/>
            </w:pPr>
            <w:r>
              <w:rPr>
                <w:b/>
                <w:bCs/>
              </w:rPr>
              <w:t xml:space="preserve">Set</w:t>
            </w:r>
          </w:p>
        </w:tc>
        <w:tc>
          <w:tcPr>
            <w:tcW w:w="2644" w:type="dxa"/>
          </w:tcPr>
          <w:p>
            <w:pPr>
              <w:pStyle w:val="IsiTabel"/>
              <w:jc w:val="left"/>
            </w:pPr>
            <w:r>
              <w:rPr>
                <w:b/>
                <w:bCs/>
                <w:i/>
                <w:iCs/>
              </w:rPr>
              <w:t xml:space="preserve">Bearing</w:t>
            </w:r>
          </w:p>
        </w:tc>
        <w:tc>
          <w:tcPr>
            <w:tcW w:w="2645" w:type="dxa"/>
          </w:tcPr>
          <w:p>
            <w:pPr>
              <w:pStyle w:val="IsiTabel"/>
              <w:jc w:val="left"/>
            </w:pPr>
            <w:r>
              <w:rPr>
                <w:b/>
                <w:bCs/>
              </w:rPr>
              <w:t xml:space="preserve">Jumlah</w:t>
            </w:r>
          </w:p>
        </w:tc>
      </w:tr>
      <w:tr>
        <w:tc>
          <w:tcPr>
            <w:tcW w:w="2644" w:type="dxa"/>
          </w:tcPr>
          <w:p>
            <w:pPr>
              <w:pStyle w:val="IsiTabel"/>
              <w:jc w:val="left"/>
            </w:pPr>
            <w:r>
              <w:rPr>
                <w:i/>
                <w:iCs/>
              </w:rPr>
              <w:t xml:space="preserve">Training</w:t>
            </w:r>
          </w:p>
        </w:tc>
        <w:tc>
          <w:tcPr>
            <w:tcW w:w="2644" w:type="dxa"/>
          </w:tcPr>
          <w:p>
            <w:pPr>
              <w:pStyle w:val="IsiTabel"/>
              <w:jc w:val="left"/>
            </w:pPr>
            <w:r>
              <w:t xml:space="preserve">1_1, 1_2, 1_3, 2_1, 2_2, 2_4, 3_1, 3_2, 3_4</w:t>
            </w:r>
          </w:p>
        </w:tc>
        <w:tc>
          <w:tcPr>
            <w:tcW w:w="2645" w:type="dxa"/>
          </w:tcPr>
          <w:p>
            <w:pPr>
              <w:pStyle w:val="IsiTabel"/>
              <w:jc w:val="left"/>
            </w:pPr>
            <w:r>
              <w:t xml:space="preserve">9</w:t>
            </w:r>
          </w:p>
        </w:tc>
      </w:tr>
      <w:tr>
        <w:tc>
          <w:tcPr>
            <w:tcW w:w="2644" w:type="dxa"/>
          </w:tcPr>
          <w:p>
            <w:pPr>
              <w:pStyle w:val="IsiTabel"/>
              <w:jc w:val="left"/>
            </w:pPr>
            <w:r>
              <w:rPr>
                <w:i/>
                <w:iCs/>
              </w:rPr>
              <w:t xml:space="preserve">Validation</w:t>
            </w:r>
          </w:p>
        </w:tc>
        <w:tc>
          <w:tcPr>
            <w:tcW w:w="2644" w:type="dxa"/>
          </w:tcPr>
          <w:p>
            <w:pPr>
              <w:pStyle w:val="IsiTabel"/>
              <w:jc w:val="left"/>
            </w:pPr>
            <w:r>
              <w:t xml:space="preserve">1_4, 2_5, 3_5</w:t>
            </w:r>
          </w:p>
        </w:tc>
        <w:tc>
          <w:tcPr>
            <w:tcW w:w="2645" w:type="dxa"/>
          </w:tcPr>
          <w:p>
            <w:pPr>
              <w:pStyle w:val="IsiTabel"/>
              <w:jc w:val="left"/>
            </w:pPr>
            <w:r>
              <w:t xml:space="preserve">3</w:t>
            </w:r>
          </w:p>
        </w:tc>
      </w:tr>
      <w:tr>
        <w:tc>
          <w:tcPr>
            <w:tcW w:w="2644" w:type="dxa"/>
          </w:tcPr>
          <w:p>
            <w:pPr>
              <w:pStyle w:val="IsiTabel"/>
              <w:jc w:val="left"/>
            </w:pPr>
            <w:r>
              <w:rPr>
                <w:i/>
                <w:iCs/>
              </w:rPr>
              <w:t xml:space="preserve">Test</w:t>
            </w:r>
          </w:p>
        </w:tc>
        <w:tc>
          <w:tcPr>
            <w:tcW w:w="2644" w:type="dxa"/>
          </w:tcPr>
          <w:p>
            <w:pPr>
              <w:pStyle w:val="IsiTabel"/>
              <w:jc w:val="left"/>
            </w:pPr>
            <w:r>
              <w:t xml:space="preserve">1_5, 2_3, 3_3</w:t>
            </w:r>
          </w:p>
        </w:tc>
        <w:tc>
          <w:tcPr>
            <w:tcW w:w="2645" w:type="dxa"/>
          </w:tcPr>
          <w:p>
            <w:pPr>
              <w:pStyle w:val="IsiTabel"/>
              <w:jc w:val="left"/>
            </w:pPr>
            <w:r>
              <w:t xml:space="preserve">3</w:t>
            </w:r>
          </w:p>
        </w:tc>
      </w:tr>
    </w:tbl>
    <w:p>
      <w:pPr>
        <w:pStyle w:val="Paragraf"/>
      </w:pPr>
    </w:p>
    <w:bookmarkEnd w:id="64"/>
    <w:p>
      <w:pPr>
        <w:pStyle w:val="Paragraf"/>
      </w:pPr>
      <w:r>
        <w:t xml:space="preserve">Gambar </w:t>
      </w:r>
      <w:fldSimple w:instr=" REF fig_bab3_xjtusy_rig \h ">
        <w:r>
          <w:t xml:space="preserve">III.6</w:t>
        </w:r>
      </w:fldSimple>
      <w:r>
        <w:t xml:space="preserve"> mengilustrasikan konfigurasi</w:t>
      </w:r>
      <w:r>
        <w:t xml:space="preserve"> </w:t>
      </w:r>
      <w:r>
        <w:rPr>
          <w:i/>
          <w:iCs/>
        </w:rPr>
        <w:t xml:space="preserve">test rig</w:t>
      </w:r>
      <w:r>
        <w:t xml:space="preserve"> </w:t>
      </w:r>
      <w:r>
        <w:t xml:space="preserve">XJTU-SY beserta tiga kondisi operasinya.</w:t>
      </w:r>
    </w:p>
    <w:p>
      <w:pPr>
        <w:pStyle w:val="Paragraf"/>
      </w:pPr>
    </w:p>
    <w:bookmarkStart w:id="68" w:name="fig:bab3_xjtusy_rig"/>
    <w:p>
      <w:pPr>
        <w:pStyle w:val="Gambar"/>
      </w:pPr>
      <w:r>
        <w:drawing>
          <wp:inline>
            <wp:extent cx="4785582" cy="3057142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assets/figures/bab3/xjtu_sy_test_rig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5582" cy="30571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JudulGambar"/>
      </w:pPr>
      <w:r>
        <w:t xml:space="preserve">Gambar </w:t>
      </w:r>
      <w:bookmarkStart w:id="110" w:name="fig_bab3_xjtusy_rig"/>
      <w:r>
        <w:t xml:space="preserve">III.</w:t>
      </w:r>
      <w:fldSimple w:instr=" SEQ Gambar \* ARABIC \s 1 ">
        <w:r>
          <w:t xml:space="preserve">6</w:t>
        </w:r>
      </w:fldSimple>
      <w:bookmarkEnd w:id="110"/>
      <w:r>
        <w:t xml:space="preserve"> </w:t>
      </w:r>
      <w:r>
        <w:t xml:space="preserve">Konfigurasi</w:t>
      </w:r>
      <w:r>
        <w:t xml:space="preserve"> </w:t>
      </w:r>
      <w:r>
        <w:rPr>
          <w:i/>
          <w:iCs/>
        </w:rPr>
        <w:t xml:space="preserve">test rig</w:t>
      </w:r>
      <w:r>
        <w:t xml:space="preserve"> </w:t>
      </w:r>
      <w:r>
        <w:t xml:space="preserve">XJTU-SY</w:t>
      </w:r>
      <w:r>
        <w:t xml:space="preserve"> </w:t>
      </w:r>
      <w:r>
        <w:t xml:space="preserve">(Wang dkk., 2020)</w:t>
      </w:r>
      <w:r>
        <w:t xml:space="preserve">: motor AC variabel</w:t>
      </w:r>
      <w:r>
        <w:t xml:space="preserve"> </w:t>
      </w:r>
      <w:r>
        <w:t xml:space="preserve">menggerakkan</w:t>
      </w:r>
      <w:r>
        <w:t xml:space="preserve"> </w:t>
      </w:r>
      <w:r>
        <w:rPr>
          <w:i/>
          <w:iCs/>
        </w:rPr>
        <w:t xml:space="preserve">bearing</w:t>
      </w:r>
      <w:r>
        <w:t xml:space="preserve"> </w:t>
      </w:r>
      <w:r>
        <w:t xml:space="preserve">uji LDK UER204 melalui</w:t>
      </w:r>
      <w:r>
        <w:t xml:space="preserve"> </w:t>
      </w:r>
      <w:r>
        <w:rPr>
          <w:i/>
          <w:iCs/>
        </w:rPr>
        <w:t xml:space="preserve">belt drive</w:t>
      </w:r>
      <w:r>
        <w:t xml:space="preserve">;</w:t>
      </w:r>
      <w:r>
        <w:t xml:space="preserve"> </w:t>
      </w:r>
      <w:r>
        <w:t xml:space="preserve">aktuator hidrolik memberikan beban radial 10–12 kN; akselerometer</w:t>
      </w:r>
      <w:r>
        <w:t xml:space="preserve"> </w:t>
      </w:r>
      <w:r>
        <w:t xml:space="preserve">horizontal dan vertikal (25,6 kHz) merekam getaran setiap 1 menit.</w:t>
      </w:r>
      <w:r>
        <w:t xml:space="preserve"> </w:t>
      </w:r>
      <w:r>
        <w:t xml:space="preserve">Tiga kondisi operasi (35 Hz/12 kN, 37,5 Hz/11 kN, 40 Hz/10 kN)</w:t>
      </w:r>
      <w:r>
        <w:t xml:space="preserve"> </w:t>
      </w:r>
      <w:r>
        <w:t xml:space="preserve">menghasilkan 15 rekaman</w:t>
      </w:r>
      <w:r>
        <w:t xml:space="preserve"> </w:t>
      </w:r>
      <w:r>
        <w:rPr>
          <w:i/>
          <w:iCs/>
        </w:rPr>
        <w:t xml:space="preserve">run-to-failure</w:t>
      </w:r>
      <w:r>
        <w:t xml:space="preserve">. Diadaptasi dari</w:t>
      </w:r>
      <w:r>
        <w:t xml:space="preserve"> </w:t>
      </w:r>
      <w:r>
        <w:t xml:space="preserve">(Wang dkk., 2020)</w:t>
      </w:r>
      <w:r>
        <w:t xml:space="preserve">.</w:t>
      </w:r>
    </w:p>
    <w:p>
      <w:pPr>
        <w:pStyle w:val="Paragraf"/>
      </w:pPr>
    </w:p>
    <w:bookmarkEnd w:id="68"/>
    <w:p>
      <w:pPr>
        <w:pStyle w:val="Paragraf"/>
      </w:pPr>
      <w:r>
        <w:t xml:space="preserve">Ketersediaan label mode kegagalan per</w:t>
      </w:r>
      <w:r>
        <w:t xml:space="preserve"> </w:t>
      </w:r>
      <w:r>
        <w:rPr>
          <w:i/>
          <w:iCs/>
        </w:rPr>
        <w:t xml:space="preserve">bearing</w:t>
      </w:r>
      <w:r>
        <w:t xml:space="preserve"> </w:t>
      </w:r>
      <w:r>
        <w:t xml:space="preserve">pada XJTU-SY menjadi aset</w:t>
      </w:r>
      <w:r>
        <w:t xml:space="preserve"> </w:t>
      </w:r>
      <w:r>
        <w:t xml:space="preserve">penting untuk memvalidasi interpretabilitas</w:t>
      </w:r>
      <w:r>
        <w:t xml:space="preserve"> </w:t>
      </w:r>
      <w:r>
        <w:t xml:space="preserve">prognostik</w:t>
      </w:r>
      <w:r>
        <w:t xml:space="preserve">. Apabila SAE memetakan</w:t>
      </w:r>
      <w:r>
        <w:t xml:space="preserve"> </w:t>
      </w:r>
      <w:r>
        <w:t xml:space="preserve">fitur ke BPFO, konsistensi dengan dominansi</w:t>
      </w:r>
      <w:r>
        <w:t xml:space="preserve"> </w:t>
      </w:r>
      <w:r>
        <w:rPr>
          <w:i/>
          <w:iCs/>
        </w:rPr>
        <w:t xml:space="preserve">outer-race spalling</w:t>
      </w:r>
      <w:r>
        <w:t xml:space="preserve"> </w:t>
      </w:r>
      <w:r>
        <w:t xml:space="preserve">yang</w:t>
      </w:r>
      <w:r>
        <w:t xml:space="preserve"> </w:t>
      </w:r>
      <w:r>
        <w:t xml:space="preserve">terdokumentasi oleh pemilik dataset memberikan uji silang fisis yang kuat.</w:t>
      </w:r>
    </w:p>
    <w:p>
      <w:pPr>
        <w:pStyle w:val="Paragraf"/>
      </w:pPr>
    </w:p>
    <w:bookmarkEnd w:id="69"/>
    <w:bookmarkStart w:id="75" w:name="subsec:bab3_ims"/>
    <w:p>
      <w:pPr>
        <w:pStyle w:val="Heading3"/>
      </w:pPr>
      <w:r>
        <w:t xml:space="preserve">IMS /</w:t>
      </w:r>
      <w:r>
        <w:t xml:space="preserve"> </w:t>
      </w:r>
      <w:r>
        <w:rPr>
          <w:i/>
          <w:iCs/>
        </w:rPr>
        <w:t xml:space="preserve">Intelligent Maintenance Systems</w:t>
      </w:r>
      <w:r>
        <w:t xml:space="preserve"> </w:t>
      </w:r>
      <w:r>
        <w:t xml:space="preserve">(Prognostik)</w:t>
      </w:r>
    </w:p>
    <w:p>
      <w:pPr>
        <w:pStyle w:val="Paragraf"/>
      </w:pPr>
    </w:p>
    <w:p>
      <w:pPr>
        <w:pStyle w:val="Paragraf"/>
      </w:pPr>
      <w:r>
        <w:t xml:space="preserve">Dataset IMS dikembangkan oleh</w:t>
      </w:r>
      <w:r>
        <w:t xml:space="preserve"> </w:t>
      </w:r>
      <w:r>
        <w:rPr>
          <w:i/>
          <w:iCs/>
        </w:rPr>
        <w:t xml:space="preserve">Center for Intelligent Maintenance</w:t>
      </w:r>
      <w:r>
        <w:rPr>
          <w:i/>
          <w:iCs/>
        </w:rPr>
        <w:t xml:space="preserve"> </w:t>
      </w:r>
      <w:r>
        <w:rPr>
          <w:i/>
          <w:iCs/>
        </w:rPr>
        <w:t xml:space="preserve">Systems</w:t>
      </w:r>
      <w:r>
        <w:t xml:space="preserve"> </w:t>
      </w:r>
      <w:r>
        <w:t xml:space="preserve">(IMS), University of Cincinnati, menggunakan</w:t>
      </w:r>
      <w:r>
        <w:t xml:space="preserve"> </w:t>
      </w:r>
      <w:r>
        <w:rPr>
          <w:i/>
          <w:iCs/>
        </w:rPr>
        <w:t xml:space="preserve">test rig</w:t>
      </w:r>
      <w:r>
        <w:t xml:space="preserve"> </w:t>
      </w:r>
      <w:r>
        <w:t xml:space="preserve">dengan</w:t>
      </w:r>
      <w:r>
        <w:t xml:space="preserve"> </w:t>
      </w:r>
      <w:r>
        <w:t xml:space="preserve">empat</w:t>
      </w:r>
      <w:r>
        <w:t xml:space="preserve"> </w:t>
      </w:r>
      <w:r>
        <w:rPr>
          <w:i/>
          <w:iCs/>
        </w:rPr>
        <w:t xml:space="preserve">bearing</w:t>
      </w:r>
      <w:r>
        <w:t xml:space="preserve"> </w:t>
      </w:r>
      <w:r>
        <w:t xml:space="preserve">Rexnord ZA-2115 yang beroperasi secara bersamaan pada kecepatan</w:t>
      </w:r>
      <w:r>
        <w:t xml:space="preserve"> </w:t>
      </w:r>
      <w:r>
        <w:t xml:space="preserve">tetap 2.000 rpm di bawah beban radial 26,7 kN</w:t>
      </w:r>
      <w:r>
        <w:t xml:space="preserve"> </w:t>
      </w:r>
      <w:r>
        <w:t xml:space="preserve">(Qiu dkk., 2006)</w:t>
      </w:r>
      <w:r>
        <w:t xml:space="preserve">. Karakteristik dataset dirangkum pada</w:t>
      </w:r>
      <w:r>
        <w:t xml:space="preserve"> </w:t>
      </w:r>
      <w:r>
        <w:t xml:space="preserve">Tabel </w:t>
      </w:r>
      <w:fldSimple w:instr=" REF tab_bab3_ims \h ">
        <w:r>
          <w:t xml:space="preserve">III.7</w:t>
        </w:r>
      </w:fldSimple>
      <w:r>
        <w:t xml:space="preserve">.</w:t>
      </w:r>
    </w:p>
    <w:p>
      <w:pPr>
        <w:pStyle w:val="Paragraf"/>
      </w:pPr>
    </w:p>
    <w:bookmarkStart w:id="70" w:name="tab:bab3_ims"/>
    <w:p>
      <w:pPr>
        <w:pStyle w:val="judulTabel"/>
      </w:pPr>
      <w:r>
        <w:t xml:space="preserve">Tabel </w:t>
      </w:r>
      <w:bookmarkStart w:id="111" w:name="tab_bab3_ims"/>
      <w:r>
        <w:t xml:space="preserve">III.</w:t>
      </w:r>
      <w:fldSimple w:instr=" SEQ Tabel \* ARABIC \s 1 ">
        <w:r>
          <w:t xml:space="preserve">7</w:t>
        </w:r>
      </w:fldSimple>
      <w:bookmarkEnd w:id="111"/>
      <w:r>
        <w:t xml:space="preserve"> </w:t>
      </w:r>
      <w:r>
        <w:t xml:space="preserve">Karakteristik dataset IMS.</w:t>
      </w:r>
    </w:p>
    <w:p>
      <w:pPr>
        <w:pStyle w:val="Paragraf"/>
      </w:pPr>
    </w:p>
    <w:tbl>
      <w:tblPr>
        <w:tblStyle w:val="Table"/>
        <w:tblW w:type="dxa" w:w="7933"/>
        <w:tblLook w:firstRow="1" w:lastRow="0" w:firstColumn="0" w:lastColumn="0" w:noHBand="0" w:noVBand="0" w:val="0020"/>
        <w:tblCaption w:val="Karakteristik dataset IMS.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966"/>
        <w:gridCol w:w="3967"/>
      </w:tblGrid>
      <w:tr>
        <w:trPr>
          <w:tblHeader w:val="on"/>
        </w:trPr>
        <w:tc>
          <w:tcPr>
            <w:tcW w:w="3966" w:type="dxa"/>
          </w:tcPr>
          <w:p>
            <w:pPr>
              <w:pStyle w:val="IsiTabel"/>
              <w:jc w:val="left"/>
            </w:pPr>
            <w:r>
              <w:rPr>
                <w:b/>
                <w:bCs/>
              </w:rPr>
              <w:t xml:space="preserve">Atribut</w:t>
            </w:r>
          </w:p>
        </w:tc>
        <w:tc>
          <w:tcPr>
            <w:tcW w:w="3967" w:type="dxa"/>
          </w:tcPr>
          <w:p>
            <w:pPr>
              <w:pStyle w:val="IsiTabel"/>
              <w:jc w:val="left"/>
            </w:pPr>
            <w:r>
              <w:rPr>
                <w:b/>
                <w:bCs/>
              </w:rPr>
              <w:t xml:space="preserve">Nilai</w:t>
            </w:r>
          </w:p>
        </w:tc>
      </w:tr>
      <w:tr>
        <w:tc>
          <w:tcPr>
            <w:tcW w:w="3966" w:type="dxa"/>
          </w:tcPr>
          <w:p>
            <w:pPr>
              <w:pStyle w:val="IsiTabel"/>
              <w:jc w:val="left"/>
            </w:pPr>
            <w:r>
              <w:rPr>
                <w:i/>
                <w:iCs/>
              </w:rPr>
              <w:t xml:space="preserve">Bearing</w:t>
            </w:r>
            <w:r>
              <w:t xml:space="preserve"> </w:t>
            </w:r>
            <w:r>
              <w:t xml:space="preserve">uji</w:t>
            </w:r>
          </w:p>
        </w:tc>
        <w:tc>
          <w:tcPr>
            <w:tcW w:w="3967" w:type="dxa"/>
          </w:tcPr>
          <w:p>
            <w:pPr>
              <w:pStyle w:val="IsiTabel"/>
              <w:jc w:val="left"/>
            </w:pPr>
            <w:r>
              <w:t xml:space="preserve">Rexnord ZA-2115 (</w:t>
            </w:r>
            <w:r>
              <w:rPr>
                <w:i/>
                <w:iCs/>
              </w:rPr>
              <w:t xml:space="preserve">tapered roller bearing</w:t>
            </w:r>
            <w:r>
              <w:t xml:space="preserve">)</w:t>
            </w:r>
          </w:p>
        </w:tc>
      </w:tr>
      <w:tr>
        <w:tc>
          <w:tcPr>
            <w:tcW w:w="3966" w:type="dxa"/>
          </w:tcPr>
          <w:p>
            <w:pPr>
              <w:pStyle w:val="IsiTabel"/>
              <w:jc w:val="left"/>
            </w:pPr>
            <w:r>
              <w:t xml:space="preserve">Kecepatan poros</w:t>
            </w:r>
          </w:p>
        </w:tc>
        <w:tc>
          <w:tcPr>
            <w:tcW w:w="3967" w:type="dxa"/>
          </w:tcPr>
          <w:p>
            <w:pPr>
              <w:pStyle w:val="IsiTabel"/>
              <w:jc w:val="left"/>
            </w:pPr>
            <w:r>
              <w:t xml:space="preserve">2.000 rpm (33,3 Hz)</w:t>
            </w:r>
          </w:p>
        </w:tc>
      </w:tr>
      <w:tr>
        <w:tc>
          <w:tcPr>
            <w:tcW w:w="3966" w:type="dxa"/>
          </w:tcPr>
          <w:p>
            <w:pPr>
              <w:pStyle w:val="IsiTabel"/>
              <w:jc w:val="left"/>
            </w:pPr>
            <w:r>
              <w:t xml:space="preserve">Beban radial</w:t>
            </w:r>
          </w:p>
        </w:tc>
        <w:tc>
          <w:tcPr>
            <w:tcW w:w="3967" w:type="dxa"/>
          </w:tcPr>
          <w:p>
            <w:pPr>
              <w:pStyle w:val="IsiTabel"/>
              <w:jc w:val="left"/>
            </w:pPr>
            <w:r>
              <w:t xml:space="preserve">26,7 kN</w:t>
            </w:r>
          </w:p>
        </w:tc>
      </w:tr>
      <w:tr>
        <w:tc>
          <w:tcPr>
            <w:tcW w:w="3966" w:type="dxa"/>
          </w:tcPr>
          <w:p>
            <w:pPr>
              <w:pStyle w:val="IsiTabel"/>
              <w:jc w:val="left"/>
            </w:pPr>
            <w:r>
              <w:t xml:space="preserve">Sensor</w:t>
            </w:r>
          </w:p>
        </w:tc>
        <w:tc>
          <w:tcPr>
            <w:tcW w:w="3967" w:type="dxa"/>
          </w:tcPr>
          <w:p>
            <w:pPr>
              <w:pStyle w:val="IsiTabel"/>
              <w:jc w:val="left"/>
            </w:pPr>
            <w:r>
              <w:t xml:space="preserve">Akselerometer (20 kHz)</w:t>
            </w:r>
          </w:p>
        </w:tc>
      </w:tr>
      <w:tr>
        <w:tc>
          <w:tcPr>
            <w:tcW w:w="3966" w:type="dxa"/>
          </w:tcPr>
          <w:p>
            <w:pPr>
              <w:pStyle w:val="IsiTabel"/>
              <w:jc w:val="left"/>
            </w:pPr>
            <w:r>
              <w:t xml:space="preserve">Sampel per rekaman</w:t>
            </w:r>
          </w:p>
        </w:tc>
        <w:tc>
          <w:tcPr>
            <w:tcW w:w="3967" w:type="dxa"/>
          </w:tcPr>
          <w:p>
            <w:pPr>
              <w:pStyle w:val="IsiTabel"/>
              <w:jc w:val="left"/>
            </w:pPr>
            <w:r>
              <w:t xml:space="preserve">20.480 (1 detik)</w:t>
            </w:r>
          </w:p>
        </w:tc>
      </w:tr>
      <w:tr>
        <w:tc>
          <w:tcPr>
            <w:tcW w:w="3966" w:type="dxa"/>
          </w:tcPr>
          <w:p>
            <w:pPr>
              <w:pStyle w:val="IsiTabel"/>
              <w:jc w:val="left"/>
            </w:pPr>
            <w:r>
              <w:t xml:space="preserve">Interval akuisisi</w:t>
            </w:r>
          </w:p>
        </w:tc>
        <w:tc>
          <w:tcPr>
            <w:tcW w:w="3967" w:type="dxa"/>
          </w:tcPr>
          <w:p>
            <w:pPr>
              <w:pStyle w:val="IsiTabel"/>
              <w:jc w:val="left"/>
            </w:pPr>
            <w:r>
              <w:t xml:space="preserve">10 menit</w:t>
            </w:r>
          </w:p>
        </w:tc>
      </w:tr>
      <w:tr>
        <w:tc>
          <w:tcPr>
            <w:tcW w:w="3966" w:type="dxa"/>
          </w:tcPr>
          <w:p>
            <w:pPr>
              <w:pStyle w:val="IsiTabel"/>
              <w:jc w:val="left"/>
            </w:pPr>
            <w:r>
              <w:t xml:space="preserve">Run tersedia</w:t>
            </w:r>
          </w:p>
        </w:tc>
        <w:tc>
          <w:tcPr>
            <w:tcW w:w="3967" w:type="dxa"/>
          </w:tcPr>
          <w:p>
            <w:pPr>
              <w:pStyle w:val="IsiTabel"/>
              <w:jc w:val="left"/>
            </w:pPr>
            <w:r>
              <w:t xml:space="preserve">3 (</w:t>
            </w:r>
            <w:r>
              <w:rPr>
                <w:i/>
                <w:iCs/>
              </w:rPr>
              <w:t xml:space="preserve">Run</w:t>
            </w:r>
            <w:r>
              <w:t xml:space="preserve"> 1:</w:t>
            </w:r>
            <w:r>
              <w:t xml:space="preserve"> </w:t>
            </w:r>
            <m:oMath>
              <m:r>
                <m:rPr>
                  <m:sty m:val="p"/>
                </m:rPr>
                <m:t>∼</m:t>
              </m:r>
              <m:r>
                <m:t>43</m:t>
              </m:r>
            </m:oMath>
            <w:r>
              <w:t xml:space="preserve"> jam;</w:t>
            </w:r>
            <w:r>
              <w:t xml:space="preserve"> </w:t>
            </w:r>
            <w:r>
              <w:rPr>
                <w:i/>
                <w:iCs/>
              </w:rPr>
              <w:t xml:space="preserve">Run</w:t>
            </w:r>
            <w:r>
              <w:t xml:space="preserve"> 2:</w:t>
            </w:r>
            <w:r>
              <w:t xml:space="preserve"> </w:t>
            </w:r>
            <m:oMath>
              <m:r>
                <m:rPr>
                  <m:sty m:val="p"/>
                </m:rPr>
                <m:t>∼</m:t>
              </m:r>
              <m:r>
                <m:t>160</m:t>
              </m:r>
            </m:oMath>
            <w:r>
              <w:t xml:space="preserve"> jam;</w:t>
            </w:r>
            <w:r>
              <w:t xml:space="preserve"> </w:t>
            </w:r>
            <w:r>
              <w:rPr>
                <w:i/>
                <w:iCs/>
              </w:rPr>
              <w:t xml:space="preserve">Run</w:t>
            </w:r>
            <w:r>
              <w:t xml:space="preserve"> 3:</w:t>
            </w:r>
            <w:r>
              <w:t xml:space="preserve"> </w:t>
            </w:r>
            <m:oMath>
              <m:r>
                <m:rPr>
                  <m:sty m:val="p"/>
                </m:rPr>
                <m:t>∼</m:t>
              </m:r>
              <m:r>
                <m:t>46</m:t>
              </m:r>
            </m:oMath>
            <w:r>
              <w:t xml:space="preserve"> jam)</w:t>
            </w:r>
          </w:p>
        </w:tc>
      </w:tr>
    </w:tbl>
    <w:p>
      <w:pPr>
        <w:pStyle w:val="Paragraf"/>
      </w:pPr>
    </w:p>
    <w:bookmarkEnd w:id="70"/>
    <w:p>
      <w:pPr>
        <w:pStyle w:val="Paragraf"/>
      </w:pPr>
      <w:r>
        <w:t xml:space="preserve">Setiap</w:t>
      </w:r>
      <w:r>
        <w:t xml:space="preserve"> </w:t>
      </w:r>
      <w:r>
        <w:rPr>
          <w:i/>
          <w:iCs/>
        </w:rPr>
        <w:t xml:space="preserve">run</w:t>
      </w:r>
      <w:r>
        <w:t xml:space="preserve"> </w:t>
      </w:r>
      <w:r>
        <w:t xml:space="preserve">memantau keempat</w:t>
      </w:r>
      <w:r>
        <w:t xml:space="preserve"> </w:t>
      </w:r>
      <w:r>
        <w:rPr>
          <w:i/>
          <w:iCs/>
        </w:rPr>
        <w:t xml:space="preserve">bearing</w:t>
      </w:r>
      <w:r>
        <w:t xml:space="preserve"> </w:t>
      </w:r>
      <w:r>
        <w:t xml:space="preserve">(</w:t>
      </w:r>
      <w:r>
        <w:rPr>
          <w:i/>
          <w:iCs/>
        </w:rPr>
        <w:t xml:space="preserve">Bearing</w:t>
      </w:r>
      <w:r>
        <w:t xml:space="preserve"> 1–4) secara bersamaan.</w:t>
      </w:r>
      <w:r>
        <w:t xml:space="preserve"> </w:t>
      </w:r>
      <w:r>
        <w:t xml:space="preserve">Mode kegagalan yang terdokumentasi. Pada</w:t>
      </w:r>
      <w:r>
        <w:t xml:space="preserve"> </w:t>
      </w:r>
      <w:r>
        <w:rPr>
          <w:i/>
          <w:iCs/>
        </w:rPr>
        <w:t xml:space="preserve">Run</w:t>
      </w:r>
      <w:r>
        <w:t xml:space="preserve"> 1,</w:t>
      </w:r>
      <w:r>
        <w:t xml:space="preserve"> </w:t>
      </w:r>
      <w:r>
        <w:rPr>
          <w:i/>
          <w:iCs/>
        </w:rPr>
        <w:t xml:space="preserve">Bearing</w:t>
      </w:r>
      <w:r>
        <w:t xml:space="preserve"> 3 mengalami</w:t>
      </w:r>
      <w:r>
        <w:t xml:space="preserve"> </w:t>
      </w:r>
      <w:r>
        <w:rPr>
          <w:i/>
          <w:iCs/>
        </w:rPr>
        <w:t xml:space="preserve">outer-race fault</w:t>
      </w:r>
      <w:r>
        <w:t xml:space="preserve"> </w:t>
      </w:r>
      <w:r>
        <w:t xml:space="preserve">dan</w:t>
      </w:r>
      <w:r>
        <w:t xml:space="preserve"> </w:t>
      </w:r>
      <w:r>
        <w:rPr>
          <w:i/>
          <w:iCs/>
        </w:rPr>
        <w:t xml:space="preserve">Bearing</w:t>
      </w:r>
      <w:r>
        <w:t xml:space="preserve"> 4 mengalami kegagalan</w:t>
      </w:r>
      <w:r>
        <w:t xml:space="preserve"> </w:t>
      </w:r>
      <w:r>
        <w:t xml:space="preserve">elemen gelinding (</w:t>
      </w:r>
      <w:r>
        <w:rPr>
          <w:i/>
          <w:iCs/>
        </w:rPr>
        <w:t xml:space="preserve">rolling element fault</w:t>
      </w:r>
      <w:r>
        <w:t xml:space="preserve">)</w:t>
      </w:r>
      <w:r>
        <w:t xml:space="preserve">;</w:t>
      </w:r>
      <w:r>
        <w:t xml:space="preserve"> </w:t>
      </w:r>
      <w:r>
        <w:t xml:space="preserve">pada</w:t>
      </w:r>
      <w:r>
        <w:t xml:space="preserve"> </w:t>
      </w:r>
      <w:r>
        <w:rPr>
          <w:i/>
          <w:iCs/>
        </w:rPr>
        <w:t xml:space="preserve">Run</w:t>
      </w:r>
      <w:r>
        <w:t xml:space="preserve"> 2,</w:t>
      </w:r>
      <w:r>
        <w:t xml:space="preserve"> </w:t>
      </w:r>
      <w:r>
        <w:rPr>
          <w:i/>
          <w:iCs/>
        </w:rPr>
        <w:t xml:space="preserve">Bearing</w:t>
      </w:r>
      <w:r>
        <w:t xml:space="preserve"> 1 mengalami</w:t>
      </w:r>
      <w:r>
        <w:t xml:space="preserve"> </w:t>
      </w:r>
      <w:r>
        <w:rPr>
          <w:i/>
          <w:iCs/>
        </w:rPr>
        <w:t xml:space="preserve">inner-race fault</w:t>
      </w:r>
      <w:r>
        <w:t xml:space="preserve">.</w:t>
      </w:r>
      <w:r>
        <w:t xml:space="preserve"> </w:t>
      </w:r>
      <w:r>
        <w:t xml:space="preserve">Catatan: analisis SAE-BPFx pada Bab V</w:t>
      </w:r>
      <w:r>
        <w:t xml:space="preserve"> </w:t>
      </w:r>
      <w:r>
        <w:t xml:space="preserve">menggunakan kanal</w:t>
      </w:r>
      <w:r>
        <w:t xml:space="preserve"> </w:t>
      </w:r>
      <w:r>
        <w:rPr>
          <w:i/>
          <w:iCs/>
        </w:rPr>
        <w:t xml:space="preserve">Bearing</w:t>
      </w:r>
      <w:r>
        <w:t xml:space="preserve"> 1 (</w:t>
      </w:r>
      <w:r>
        <w:rPr>
          <w:i/>
          <w:iCs/>
        </w:rPr>
        <w:t xml:space="preserve">Run</w:t>
      </w:r>
      <w:r>
        <w:t xml:space="preserve"> 1) sebagai kanal utama dan</w:t>
      </w:r>
      <w:r>
        <w:t xml:space="preserve"> </w:t>
      </w:r>
      <w:r>
        <w:t xml:space="preserve">mendokumentasikan korespondensi FTF yang konsisten dengan kegagalan sangkar</w:t>
      </w:r>
      <w:r>
        <w:t xml:space="preserve"> </w:t>
      </w:r>
      <w:r>
        <w:t xml:space="preserve">(</w:t>
      </w:r>
      <w:r>
        <w:rPr>
          <w:i/>
          <w:iCs/>
        </w:rPr>
        <w:t xml:space="preserve">cage fatigue</w:t>
      </w:r>
      <w:r>
        <w:t xml:space="preserve">) pada</w:t>
      </w:r>
      <w:r>
        <w:t xml:space="preserve"> </w:t>
      </w:r>
      <w:r>
        <w:rPr>
          <w:i/>
          <w:iCs/>
        </w:rPr>
        <w:t xml:space="preserve">Run</w:t>
      </w:r>
      <w:r>
        <w:t xml:space="preserve"> 1</w:t>
      </w:r>
      <w:r>
        <w:t xml:space="preserve"> </w:t>
      </w:r>
      <w:r>
        <w:t xml:space="preserve">(Qiu dkk., 2006)</w:t>
      </w:r>
      <w:r>
        <w:t xml:space="preserve">.</w:t>
      </w:r>
    </w:p>
    <w:p>
      <w:pPr>
        <w:pStyle w:val="Paragraf"/>
      </w:pPr>
    </w:p>
    <w:p>
      <w:pPr>
        <w:pStyle w:val="Paragraf"/>
      </w:pPr>
      <w:r>
        <w:t xml:space="preserve">Pembagian data pada dataset IMS mengikuti prosedur berbasis</w:t>
      </w:r>
      <w:r>
        <w:t xml:space="preserve"> </w:t>
      </w:r>
      <w:r>
        <w:rPr>
          <w:i/>
          <w:iCs/>
        </w:rPr>
        <w:t xml:space="preserve">bearing</w:t>
      </w:r>
      <w:r>
        <w:t xml:space="preserve"> </w:t>
      </w:r>
      <w:r>
        <w:t xml:space="preserve">(</w:t>
      </w:r>
      <w:r>
        <w:rPr>
          <w:i/>
          <w:iCs/>
        </w:rPr>
        <w:t xml:space="preserve">bearing-wise</w:t>
      </w:r>
      <w:r>
        <w:t xml:space="preserve">), yaitu</w:t>
      </w:r>
      <w:r>
        <w:t xml:space="preserve"> </w:t>
      </w:r>
      <w:r>
        <w:rPr>
          <w:i/>
          <w:iCs/>
        </w:rPr>
        <w:t xml:space="preserve">Bearing</w:t>
      </w:r>
      <w:r>
        <w:t xml:space="preserve"> 1 dan</w:t>
      </w:r>
      <w:r>
        <w:t xml:space="preserve"> </w:t>
      </w:r>
      <w:r>
        <w:rPr>
          <w:i/>
          <w:iCs/>
        </w:rPr>
        <w:t xml:space="preserve">Bearing</w:t>
      </w:r>
      <w:r>
        <w:t xml:space="preserve"> 2</w:t>
      </w:r>
      <w:r>
        <w:t xml:space="preserve"> </w:t>
      </w:r>
      <w:r>
        <w:t xml:space="preserve">dialokasikan untuk</w:t>
      </w:r>
      <w:r>
        <w:t xml:space="preserve"> </w:t>
      </w:r>
      <w:r>
        <w:rPr>
          <w:i/>
          <w:iCs/>
        </w:rPr>
        <w:t xml:space="preserve">training</w:t>
      </w:r>
      <w:r>
        <w:t xml:space="preserve">,</w:t>
      </w:r>
      <w:r>
        <w:t xml:space="preserve"> </w:t>
      </w:r>
      <w:r>
        <w:rPr>
          <w:i/>
          <w:iCs/>
        </w:rPr>
        <w:t xml:space="preserve">Bearing</w:t>
      </w:r>
      <w:r>
        <w:t xml:space="preserve"> 3 untuk</w:t>
      </w:r>
      <w:r>
        <w:t xml:space="preserve"> </w:t>
      </w:r>
      <w:r>
        <w:rPr>
          <w:i/>
          <w:iCs/>
        </w:rPr>
        <w:t xml:space="preserve">validation</w:t>
      </w:r>
      <w:r>
        <w:t xml:space="preserve">,</w:t>
      </w:r>
      <w:r>
        <w:t xml:space="preserve"> </w:t>
      </w:r>
      <w:r>
        <w:t xml:space="preserve">dan</w:t>
      </w:r>
      <w:r>
        <w:t xml:space="preserve"> </w:t>
      </w:r>
      <w:r>
        <w:rPr>
          <w:i/>
          <w:iCs/>
        </w:rPr>
        <w:t xml:space="preserve">Bearing</w:t>
      </w:r>
      <w:r>
        <w:t xml:space="preserve"> 4 untuk pengujian; pembagian ini konsisten untuk seluruh</w:t>
      </w:r>
      <w:r>
        <w:t xml:space="preserve"> </w:t>
      </w:r>
      <w:r>
        <w:t xml:space="preserve">tiga</w:t>
      </w:r>
      <w:r>
        <w:t xml:space="preserve"> </w:t>
      </w:r>
      <w:r>
        <w:rPr>
          <w:i/>
          <w:iCs/>
        </w:rPr>
        <w:t xml:space="preserve">run</w:t>
      </w:r>
      <w:r>
        <w:t xml:space="preserve"> </w:t>
      </w:r>
      <w:r>
        <w:t xml:space="preserve">yang tersedia</w:t>
      </w:r>
      <w:r>
        <w:t xml:space="preserve"> </w:t>
      </w:r>
      <w:r>
        <w:t xml:space="preserve">(</w:t>
      </w:r>
      <w:r>
        <w:t xml:space="preserve">Suharto dan ko-promotor</w:t>
      </w:r>
      <w:r>
        <w:t xml:space="preserve">, 2025)</w:t>
      </w:r>
      <w:r>
        <w:t xml:space="preserve">.</w:t>
      </w:r>
    </w:p>
    <w:p>
      <w:pPr>
        <w:pStyle w:val="Paragraf"/>
      </w:pPr>
    </w:p>
    <w:p>
      <w:pPr>
        <w:pStyle w:val="Paragraf"/>
      </w:pPr>
      <w:r>
        <w:t xml:space="preserve">IMS dipilih sebagai dataset prognostik ketiga karena karakteristiknya yang</w:t>
      </w:r>
      <w:r>
        <w:t xml:space="preserve"> </w:t>
      </w:r>
      <w:r>
        <w:t xml:space="preserve">berbeda dari PHM2012 dan XJTU-SY:</w:t>
      </w:r>
      <w:r>
        <w:t xml:space="preserve"> </w:t>
      </w:r>
      <w:r>
        <w:rPr>
          <w:i/>
          <w:iCs/>
        </w:rPr>
        <w:t xml:space="preserve">bearing</w:t>
      </w:r>
      <w:r>
        <w:t xml:space="preserve"> </w:t>
      </w:r>
      <w:r>
        <w:t xml:space="preserve">tipe</w:t>
      </w:r>
      <w:r>
        <w:t xml:space="preserve"> </w:t>
      </w:r>
      <w:r>
        <w:rPr>
          <w:i/>
          <w:iCs/>
        </w:rPr>
        <w:t xml:space="preserve">tapered roller</w:t>
      </w:r>
      <w:r>
        <w:t xml:space="preserve"> </w:t>
      </w:r>
      <w:r>
        <w:t xml:space="preserve">(bukan</w:t>
      </w:r>
      <w:r>
        <w:t xml:space="preserve"> </w:t>
      </w:r>
      <w:r>
        <w:rPr>
          <w:i/>
          <w:iCs/>
        </w:rPr>
        <w:t xml:space="preserve">ball bearing</w:t>
      </w:r>
      <w:r>
        <w:t xml:space="preserve">), operasi</w:t>
      </w:r>
      <w:r>
        <w:t xml:space="preserve"> </w:t>
      </w:r>
      <w:r>
        <w:rPr>
          <w:i/>
          <w:iCs/>
        </w:rPr>
        <w:t xml:space="preserve">run-to-failure</w:t>
      </w:r>
      <w:r>
        <w:t xml:space="preserve"> </w:t>
      </w:r>
      <w:r>
        <w:t xml:space="preserve">multi-</w:t>
      </w:r>
      <w:r>
        <w:rPr>
          <w:i/>
          <w:iCs/>
        </w:rPr>
        <w:t xml:space="preserve">bearing</w:t>
      </w:r>
      <w:r>
        <w:t xml:space="preserve"> </w:t>
      </w:r>
      <w:r>
        <w:t xml:space="preserve">simultan, dan distribusi mode kegagalan yang mencakup</w:t>
      </w:r>
      <w:r>
        <w:t xml:space="preserve"> </w:t>
      </w:r>
      <w:r>
        <w:rPr>
          <w:i/>
          <w:iCs/>
        </w:rPr>
        <w:t xml:space="preserve">rolling element</w:t>
      </w:r>
      <w:r>
        <w:t xml:space="preserve"> </w:t>
      </w:r>
      <w:r>
        <w:t xml:space="preserve">dan sangkar (</w:t>
      </w:r>
      <w:r>
        <w:rPr>
          <w:i/>
          <w:iCs/>
        </w:rPr>
        <w:t xml:space="preserve">cage</w:t>
      </w:r>
      <w:r>
        <w:t xml:space="preserve">), tidak hanya</w:t>
      </w:r>
      <w:r>
        <w:t xml:space="preserve"> </w:t>
      </w:r>
      <w:r>
        <w:rPr>
          <w:i/>
          <w:iCs/>
        </w:rPr>
        <w:t xml:space="preserve">outer race</w:t>
      </w:r>
      <w:r>
        <w:t xml:space="preserve">. Keberagaman jenis</w:t>
      </w:r>
      <w:r>
        <w:t xml:space="preserve"> </w:t>
      </w:r>
      <w:r>
        <w:rPr>
          <w:i/>
          <w:iCs/>
        </w:rPr>
        <w:t xml:space="preserve">bearing</w:t>
      </w:r>
      <w:r>
        <w:t xml:space="preserve">, mode kegagalan, dan karakteristik sinyal ini memperkuat uji</w:t>
      </w:r>
      <w:r>
        <w:t xml:space="preserve"> </w:t>
      </w:r>
      <w:r>
        <w:t xml:space="preserve">universalitas pada Bab V. Gambar </w:t>
      </w:r>
      <w:fldSimple w:instr=" REF fig_bab3_ims_rig \h ">
        <w:r>
          <w:t xml:space="preserve">III.7</w:t>
        </w:r>
      </w:fldSimple>
      <w:r>
        <w:t xml:space="preserve"> mengilustrasikan</w:t>
      </w:r>
      <w:r>
        <w:t xml:space="preserve"> </w:t>
      </w:r>
      <w:r>
        <w:t xml:space="preserve">konfigurasi fisik</w:t>
      </w:r>
      <w:r>
        <w:t xml:space="preserve"> </w:t>
      </w:r>
      <w:r>
        <w:rPr>
          <w:i/>
          <w:iCs/>
        </w:rPr>
        <w:t xml:space="preserve">test rig</w:t>
      </w:r>
      <w:r>
        <w:t xml:space="preserve"> </w:t>
      </w:r>
      <w:r>
        <w:t xml:space="preserve">IMS dengan empat</w:t>
      </w:r>
      <w:r>
        <w:t xml:space="preserve"> </w:t>
      </w:r>
      <w:r>
        <w:rPr>
          <w:i/>
          <w:iCs/>
        </w:rPr>
        <w:t xml:space="preserve">bearing</w:t>
      </w:r>
      <w:r>
        <w:t xml:space="preserve"> </w:t>
      </w:r>
      <w:r>
        <w:t xml:space="preserve">pada satu poros.</w:t>
      </w:r>
    </w:p>
    <w:p>
      <w:pPr>
        <w:pStyle w:val="Paragraf"/>
      </w:pPr>
    </w:p>
    <w:bookmarkStart w:id="74" w:name="fig:bab3_ims_rig"/>
    <w:p>
      <w:pPr>
        <w:pStyle w:val="Gambar"/>
      </w:pPr>
      <w:r>
        <w:drawing>
          <wp:inline>
            <wp:extent cx="4533709" cy="2915730"/>
            <wp:effectExtent b="0" l="0" r="0" t="0"/>
            <wp:docPr descr="" title="" id="72" name="Picture"/>
            <a:graphic>
              <a:graphicData uri="http://schemas.openxmlformats.org/drawingml/2006/picture">
                <pic:pic>
                  <pic:nvPicPr>
                    <pic:cNvPr descr="assets/figures/bab3/ims_test_rig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709" cy="29157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JudulGambar"/>
      </w:pPr>
      <w:r>
        <w:t xml:space="preserve">Gambar </w:t>
      </w:r>
      <w:bookmarkStart w:id="112" w:name="fig_bab3_ims_rig"/>
      <w:r>
        <w:t xml:space="preserve">III.</w:t>
      </w:r>
      <w:fldSimple w:instr=" SEQ Gambar \* ARABIC \s 1 ">
        <w:r>
          <w:t xml:space="preserve">7</w:t>
        </w:r>
      </w:fldSimple>
      <w:bookmarkEnd w:id="112"/>
      <w:r>
        <w:t xml:space="preserve"> </w:t>
      </w:r>
      <w:r>
        <w:t xml:space="preserve">Skema</w:t>
      </w:r>
      <w:r>
        <w:t xml:space="preserve"> </w:t>
      </w:r>
      <w:r>
        <w:rPr>
          <w:i/>
          <w:iCs/>
        </w:rPr>
        <w:t xml:space="preserve">test rig</w:t>
      </w:r>
      <w:r>
        <w:t xml:space="preserve"> </w:t>
      </w:r>
      <w:r>
        <w:t xml:space="preserve">IMS – NASA PrognCenter</w:t>
      </w:r>
      <w:r>
        <w:t xml:space="preserve"> </w:t>
      </w:r>
      <w:r>
        <w:t xml:space="preserve">(Qiu dkk., 2006)</w:t>
      </w:r>
      <w:r>
        <w:t xml:space="preserve">:</w:t>
      </w:r>
      <w:r>
        <w:t xml:space="preserve"> </w:t>
      </w:r>
      <w:r>
        <w:t xml:space="preserve">empat</w:t>
      </w:r>
      <w:r>
        <w:t xml:space="preserve"> </w:t>
      </w:r>
      <w:r>
        <w:rPr>
          <w:i/>
          <w:iCs/>
        </w:rPr>
        <w:t xml:space="preserve">bearing</w:t>
      </w:r>
      <w:r>
        <w:t xml:space="preserve"> </w:t>
      </w:r>
      <w:r>
        <w:t xml:space="preserve">Rexnord ZA-2115 beroperasi simultan pada satu poros</w:t>
      </w:r>
      <w:r>
        <w:t xml:space="preserve"> </w:t>
      </w:r>
      <w:r>
        <w:t xml:space="preserve">(2.000 rpm, 33,3 Hz) di bawah beban radial 26,7 kN; empat akselerometer</w:t>
      </w:r>
      <w:r>
        <w:t xml:space="preserve"> </w:t>
      </w:r>
      <w:r>
        <w:t xml:space="preserve">(20 kHz) merekam getaran setiap 10 menit hingga kegagalan.</w:t>
      </w:r>
      <w:r>
        <w:t xml:space="preserve"> </w:t>
      </w:r>
      <w:r>
        <w:rPr>
          <w:i/>
          <w:iCs/>
        </w:rPr>
        <w:t xml:space="preserve">Bearing</w:t>
      </w:r>
      <w:r>
        <w:t xml:space="preserve"> 3 mengalami</w:t>
      </w:r>
      <w:r>
        <w:t xml:space="preserve"> </w:t>
      </w:r>
      <w:r>
        <w:rPr>
          <w:i/>
          <w:iCs/>
        </w:rPr>
        <w:t xml:space="preserve">outer-race fault</w:t>
      </w:r>
      <w:r>
        <w:t xml:space="preserve"> </w:t>
      </w:r>
      <w:r>
        <w:t xml:space="preserve">dan</w:t>
      </w:r>
      <w:r>
        <w:t xml:space="preserve"> </w:t>
      </w:r>
      <w:r>
        <w:rPr>
          <w:i/>
          <w:iCs/>
        </w:rPr>
        <w:t xml:space="preserve">Bearing</w:t>
      </w:r>
      <w:r>
        <w:t xml:space="preserve"> 4 mengalami kelelahan elemen bergulir pada</w:t>
      </w:r>
      <w:r>
        <w:t xml:space="preserve"> </w:t>
      </w:r>
      <w:r>
        <w:rPr>
          <w:i/>
          <w:iCs/>
        </w:rPr>
        <w:t xml:space="preserve">Run</w:t>
      </w:r>
      <w:r>
        <w:t xml:space="preserve"> 1.</w:t>
      </w:r>
    </w:p>
    <w:p>
      <w:pPr>
        <w:pStyle w:val="Paragraf"/>
      </w:pPr>
    </w:p>
    <w:bookmarkEnd w:id="74"/>
    <w:bookmarkEnd w:id="75"/>
    <w:bookmarkEnd w:id="76"/>
    <w:bookmarkStart w:id="83" w:name="sec:bab3_praproses"/>
    <w:p>
      <w:pPr>
        <w:pStyle w:val="Heading2"/>
      </w:pPr>
      <w:r>
        <w:t xml:space="preserve">Praproses Sinyal dan Ekstraksi Fitur HI 36-D</w:t>
      </w:r>
    </w:p>
    <w:p>
      <w:pPr>
        <w:pStyle w:val="Paragraf"/>
      </w:pPr>
    </w:p>
    <w:p>
      <w:pPr>
        <w:pStyle w:val="Paragraf"/>
      </w:pPr>
      <w:r>
        <w:t xml:space="preserve">Meskipun</w:t>
      </w:r>
      <w:r>
        <w:t xml:space="preserve"> </w:t>
      </w:r>
      <w:r>
        <w:t xml:space="preserve">pendekatan diagnostik dan prognostik</w:t>
      </w:r>
      <w:r>
        <w:t xml:space="preserve"> </w:t>
      </w:r>
      <w:r>
        <w:t xml:space="preserve">menggunakan representasi input yang berbeda</w:t>
      </w:r>
      <w:r>
        <w:t xml:space="preserve"> </w:t>
      </w:r>
      <w:r>
        <w:t xml:space="preserve">untuk model akhirnya, keduanya berbagi tiga tahap praproses awal:</w:t>
      </w:r>
      <w:r>
        <w:t xml:space="preserve"> </w:t>
      </w:r>
      <w:r>
        <w:t xml:space="preserve">(1) segmentasi jendela geser, (2) normalisasi Z-score berbasis</w:t>
      </w:r>
      <w:r>
        <w:t xml:space="preserve"> </w:t>
      </w:r>
      <w:r>
        <w:rPr>
          <w:i/>
          <w:iCs/>
        </w:rPr>
        <w:t xml:space="preserve">training set</w:t>
      </w:r>
      <w:r>
        <w:t xml:space="preserve">, dan (3) ekstraksi fitur atau penggunaan langsung sinyal</w:t>
      </w:r>
      <w:r>
        <w:t xml:space="preserve"> </w:t>
      </w:r>
      <w:r>
        <w:t xml:space="preserve">tersegmentasi. Pemisahan pada tahap ketiga bergantung pada pendekatan</w:t>
      </w:r>
      <w:r>
        <w:t xml:space="preserve"> </w:t>
      </w:r>
      <w:r>
        <w:t xml:space="preserve">masing-masing model.</w:t>
      </w:r>
    </w:p>
    <w:p>
      <w:pPr>
        <w:pStyle w:val="Paragraf"/>
      </w:pPr>
    </w:p>
    <w:bookmarkStart w:id="77" w:name="subsec:bab3_sinyal_getaran"/>
    <w:p>
      <w:pPr>
        <w:pStyle w:val="Heading3"/>
      </w:pPr>
      <w:r>
        <w:t xml:space="preserve">Dasar Sinyal Getaran dan Analisis Spektrum</w:t>
      </w:r>
    </w:p>
    <w:p>
      <w:pPr>
        <w:pStyle w:val="Paragraf"/>
      </w:pPr>
    </w:p>
    <w:p>
      <w:pPr>
        <w:pStyle w:val="Paragraf"/>
      </w:pPr>
      <w:r>
        <w:t xml:space="preserve">Saat mesin beroperasi, komponen bergerak menimbulkan gaya dinamis yang</w:t>
      </w:r>
      <w:r>
        <w:t xml:space="preserve"> </w:t>
      </w:r>
      <w:r>
        <w:t xml:space="preserve">menyebabkan struktur bergetar. Getaran ditransmisikan ke sensor akselerometer</w:t>
      </w:r>
      <w:r>
        <w:t xml:space="preserve"> </w:t>
      </w:r>
      <w:r>
        <w:t xml:space="preserve">yang dipasang pada</w:t>
      </w:r>
      <w:r>
        <w:t xml:space="preserve"> </w:t>
      </w:r>
      <w:r>
        <w:rPr>
          <w:i/>
          <w:iCs/>
        </w:rPr>
        <w:t xml:space="preserve">housing</w:t>
      </w:r>
      <w:r>
        <w:t xml:space="preserve"> </w:t>
      </w:r>
      <w:r>
        <w:t xml:space="preserve">atau</w:t>
      </w:r>
      <w:r>
        <w:t xml:space="preserve"> </w:t>
      </w:r>
      <w:r>
        <w:rPr>
          <w:i/>
          <w:iCs/>
        </w:rPr>
        <w:t xml:space="preserve">bearing housing</w:t>
      </w:r>
      <w:r>
        <w:t xml:space="preserve">, menghasilkan sinyal percepatan</w:t>
      </w:r>
      <w:r>
        <w:t xml:space="preserve"> </w:t>
      </w:r>
      <w:r>
        <w:t xml:space="preserve">dalam satuan</w:t>
      </w:r>
      <w:r>
        <w:t xml:space="preserve"> </w:t>
      </w:r>
      <w:r>
        <w:rPr>
          <w:i/>
          <w:iCs/>
        </w:rPr>
        <w:t xml:space="preserve">g</w:t>
      </w:r>
      <w:r>
        <w:t xml:space="preserve"> </w:t>
      </w:r>
      <w:r>
        <w:t xml:space="preserve">(1 </w:t>
      </w:r>
      <w:r>
        <w:rPr>
          <w:i/>
          <w:iCs/>
        </w:rPr>
        <w:t xml:space="preserve">g</w:t>
      </w:r>
      <w:r>
        <w:t xml:space="preserve"> </w:t>
      </w:r>
      <w:r>
        <w:t xml:space="preserve">= 9</w:t>
      </w:r>
      <w:r>
        <w:t xml:space="preserve">,</w:t>
      </w:r>
      <w:r>
        <w:t xml:space="preserve">81 m/s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Paragraf"/>
      </w:pPr>
    </w:p>
    <w:p>
      <w:pPr>
        <w:pStyle w:val="Paragraf"/>
      </w:pPr>
      <w:r>
        <w:t xml:space="preserve">Sinyal getaran dapat dianalisis dalam dua ranah. Pada</w:t>
      </w:r>
      <w:r>
        <w:t xml:space="preserve"> </w:t>
      </w:r>
      <w:r>
        <w:rPr>
          <w:i/>
          <w:iCs/>
        </w:rPr>
        <w:t xml:space="preserve">time domain</w:t>
      </w:r>
      <w:r>
        <w:t xml:space="preserve">,</w:t>
      </w:r>
      <w:r>
        <w:t xml:space="preserve"> </w:t>
      </w:r>
      <w:r>
        <w:t xml:space="preserve">sinyal ditampilkan sebagai amplitudo terhadap waktu; informasi yang diperoleh</w:t>
      </w:r>
      <w:r>
        <w:t xml:space="preserve"> </w:t>
      </w:r>
      <w:r>
        <w:t xml:space="preserve">meliputi nilai RMS, puncak, dan pola gelombang (periodik, acak, atau impulsif).</w:t>
      </w:r>
      <w:r>
        <w:t xml:space="preserve"> </w:t>
      </w:r>
      <w:r>
        <w:t xml:space="preserve">Pada</w:t>
      </w:r>
      <w:r>
        <w:t xml:space="preserve"> </w:t>
      </w:r>
      <w:r>
        <w:rPr>
          <w:i/>
          <w:iCs/>
        </w:rPr>
        <w:t xml:space="preserve">frequency domain</w:t>
      </w:r>
      <w:r>
        <w:t xml:space="preserve">, sinyal diubah menjadi spektrum amplitudo terhadap</w:t>
      </w:r>
      <w:r>
        <w:t xml:space="preserve"> </w:t>
      </w:r>
      <w:r>
        <w:t xml:space="preserve">frekuensi sehingga sumber getaran dapat diidentifikasi:</w:t>
      </w:r>
      <w:r>
        <w:t xml:space="preserve"> </w:t>
      </w:r>
      <w:r>
        <w:rPr>
          <w:i/>
          <w:iCs/>
        </w:rPr>
        <w:t xml:space="preserve">unbalance</w:t>
      </w:r>
      <w:r>
        <w:t xml:space="preserve"> </w:t>
      </w:r>
      <w:r>
        <w:t xml:space="preserve">memberikan puncak pada 1× kecepatan putar,</w:t>
      </w:r>
      <w:r>
        <w:t xml:space="preserve"> </w:t>
      </w:r>
      <w:r>
        <w:rPr>
          <w:i/>
          <w:iCs/>
        </w:rPr>
        <w:t xml:space="preserve">misalignment</w:t>
      </w:r>
      <w:r>
        <w:t xml:space="preserve"> </w:t>
      </w:r>
      <w:r>
        <w:t xml:space="preserve">pada</w:t>
      </w:r>
      <w:r>
        <w:t xml:space="preserve"> </w:t>
      </w:r>
      <w:r>
        <w:t xml:space="preserve">1× dan 2×, sedangkan kerusakan bearing menghasilkan puncak pada</w:t>
      </w:r>
      <w:r>
        <w:t xml:space="preserve"> </w:t>
      </w:r>
      <w:r>
        <w:t xml:space="preserve">frekuensi karakteristik BPFO, BPFI, BSF, dan FTF.</w:t>
      </w:r>
    </w:p>
    <w:p>
      <w:pPr>
        <w:pStyle w:val="Paragraf"/>
      </w:pPr>
    </w:p>
    <w:p>
      <w:pPr>
        <w:pStyle w:val="Paragraf"/>
      </w:pPr>
      <w:r>
        <w:t xml:space="preserve">Transformasi dari</w:t>
      </w:r>
      <w:r>
        <w:t xml:space="preserve"> </w:t>
      </w:r>
      <w:r>
        <w:rPr>
          <w:i/>
          <w:iCs/>
        </w:rPr>
        <w:t xml:space="preserve">time domain</w:t>
      </w:r>
      <w:r>
        <w:t xml:space="preserve"> </w:t>
      </w:r>
      <w:r>
        <w:t xml:space="preserve">ke</w:t>
      </w:r>
      <w:r>
        <w:t xml:space="preserve"> </w:t>
      </w:r>
      <w:r>
        <w:rPr>
          <w:i/>
          <w:iCs/>
        </w:rPr>
        <w:t xml:space="preserve">frequency domain</w:t>
      </w:r>
      <w:r>
        <w:t xml:space="preserve"> </w:t>
      </w:r>
      <w:r>
        <w:t xml:space="preserve">dilakukan</w:t>
      </w:r>
      <w:r>
        <w:t xml:space="preserve"> </w:t>
      </w:r>
      <w:r>
        <w:t xml:space="preserve">dengan</w:t>
      </w:r>
      <w:r>
        <w:t xml:space="preserve"> </w:t>
      </w:r>
      <w:r>
        <w:rPr>
          <w:i/>
          <w:iCs/>
        </w:rPr>
        <w:t xml:space="preserve">Discrete Fourier Transform</w:t>
      </w:r>
      <w:r>
        <w:t xml:space="preserve"> </w:t>
      </w:r>
      <w:r>
        <w:t xml:space="preserve">(DFT). Untuk sinyal diskret</w:t>
      </w:r>
      <w:r>
        <w:t xml:space="preserve"> </w:t>
      </w:r>
      <m:oMath>
        <m:r>
          <m:t>x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 DFT didefinisikan sebagai:</w:t>
      </w:r>
    </w:p>
    <w:p>
      <w:pPr>
        <w:pStyle w:val="Paragraf"/>
      </w:pPr>
    </w:p>
    <w:p>
      <w:pPr>
        <w:pStyle w:val="Paragraf"/>
      </w:pPr>
      <w:r>
        <w:t xml:space="preserve"> </w:t>
      </w: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[</m:t>
          </m:r>
          <m:r>
            <m:t>k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]</m:t>
          </m:r>
          <m:r>
            <m:t> 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j</m:t>
              </m:r>
              <m:r>
                <m:t> </m:t>
              </m:r>
              <m:r>
                <m:t>2</m:t>
              </m:r>
              <m:r>
                <m:t>π</m:t>
              </m:r>
              <m:r>
                <m:t>k</m:t>
              </m:r>
              <m:r>
                <m:t>n</m:t>
              </m:r>
              <m:r>
                <m:rPr>
                  <m:sty m:val="p"/>
                </m:rPr>
                <m:t>/</m:t>
              </m:r>
              <m:r>
                <m:t>N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k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  <w:r>
        <w:t xml:space="preserve"> </w:t>
      </w:r>
    </w:p>
    <w:p>
      <w:pPr>
        <w:pStyle w:val="Paragraf"/>
      </w:pPr>
    </w:p>
    <w:p>
      <w:pPr>
        <w:pStyle w:val="Paragraf"/>
      </w:pPr>
      <w:r>
        <w:t xml:space="preserve">Komputasi DFT langsung memerlukan</w:t>
      </w:r>
      <w:r>
        <w:t xml:space="preserve"> </w:t>
      </w:r>
      <m:oMath>
        <m:r>
          <m:rPr>
            <m:scr m:val="script"/>
            <m:sty m:val="p"/>
          </m:rP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operasi, sehingga tidak</w:t>
      </w:r>
      <w:r>
        <w:t xml:space="preserve"> </w:t>
      </w:r>
      <w:r>
        <w:t xml:space="preserve">praktis untuk data industri berskala besar. Algoritma</w:t>
      </w:r>
      <w:r>
        <w:t xml:space="preserve"> </w:t>
      </w:r>
      <w:r>
        <w:rPr>
          <w:i/>
          <w:iCs/>
        </w:rPr>
        <w:t xml:space="preserve">Fast Fourier</w:t>
      </w:r>
      <w:r>
        <w:rPr>
          <w:i/>
          <w:iCs/>
        </w:rPr>
        <w:t xml:space="preserve"> </w:t>
      </w:r>
      <w:r>
        <w:rPr>
          <w:i/>
          <w:iCs/>
        </w:rPr>
        <w:t xml:space="preserve">Transform</w:t>
      </w:r>
      <w:r>
        <w:t xml:space="preserve"> </w:t>
      </w:r>
      <w:r>
        <w:t xml:space="preserve">(FFT) mengurangi kompleksitas menjadi</w:t>
      </w:r>
      <w:r>
        <w:t xml:space="preserve"> </w:t>
      </w:r>
      <m:oMath>
        <m:r>
          <m:rPr>
            <m:scr m:val="script"/>
            <m:sty m:val="p"/>
          </m:rP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dengan memanfaatkan simetri periodik kernel DFT, sehingga FFT menjadi standar</w:t>
      </w:r>
      <w:r>
        <w:t xml:space="preserve"> </w:t>
      </w:r>
      <w:r>
        <w:t xml:space="preserve">de facto pada</w:t>
      </w:r>
      <w:r>
        <w:t xml:space="preserve"> </w:t>
      </w:r>
      <w:r>
        <w:rPr>
          <w:i/>
          <w:iCs/>
        </w:rPr>
        <w:t xml:space="preserve">predictive maintenance</w:t>
      </w:r>
      <w:r>
        <w:t xml:space="preserve"> </w:t>
      </w:r>
      <w:r>
        <w:t xml:space="preserve">berbasis getaran.</w:t>
      </w:r>
    </w:p>
    <w:p>
      <w:pPr>
        <w:pStyle w:val="Paragraf"/>
      </w:pPr>
    </w:p>
    <w:p>
      <w:pPr>
        <w:pStyle w:val="Paragraf"/>
      </w:pPr>
      <w:r>
        <w:t xml:space="preserve">Getaran mesin dapat dikuantifikasi dalam tiga parameter yang saling berkaitan.</w:t>
      </w:r>
      <w:r>
        <w:t xml:space="preserve"> </w:t>
      </w:r>
      <w:r>
        <w:rPr>
          <w:i/>
          <w:iCs/>
        </w:rPr>
        <w:t xml:space="preserve">Displacement</w:t>
      </w:r>
      <w:r>
        <w:t xml:space="preserve"> </w:t>
      </w:r>
      <w:r>
        <w:t xml:space="preserve">(satuan</w:t>
      </w:r>
      <w:r>
        <w:t xml:space="preserve"> </w:t>
      </w:r>
      <m:oMath>
        <m:r>
          <m:t>μ</m:t>
        </m:r>
      </m:oMath>
      <w:r>
        <w:t xml:space="preserve">m) mengukur perpindahan dari posisi nominal</w:t>
      </w:r>
      <w:r>
        <w:t xml:space="preserve"> </w:t>
      </w:r>
      <w:r>
        <w:t xml:space="preserve">dan cocok untuk frekuensi rendah seperti</w:t>
      </w:r>
      <w:r>
        <w:t xml:space="preserve"> </w:t>
      </w:r>
      <w:r>
        <w:rPr>
          <w:i/>
          <w:iCs/>
        </w:rPr>
        <w:t xml:space="preserve">unbalance</w:t>
      </w:r>
      <w:r>
        <w:t xml:space="preserve"> </w:t>
      </w:r>
      <w:r>
        <w:t xml:space="preserve">dan</w:t>
      </w:r>
      <w:r>
        <w:t xml:space="preserve"> </w:t>
      </w:r>
      <w:r>
        <w:rPr>
          <w:i/>
          <w:iCs/>
        </w:rPr>
        <w:t xml:space="preserve">misalignment</w:t>
      </w:r>
      <w:r>
        <w:t xml:space="preserve">.</w:t>
      </w:r>
      <w:r>
        <w:t xml:space="preserve"> </w:t>
      </w:r>
      <w:r>
        <w:rPr>
          <w:i/>
          <w:iCs/>
        </w:rPr>
        <w:t xml:space="preserve">Velocity</w:t>
      </w:r>
      <w:r>
        <w:t xml:space="preserve"> </w:t>
      </w:r>
      <w:r>
        <w:t xml:space="preserve">(satuan mm/s RMS) merupakan parameter yang direkomendasikan</w:t>
      </w:r>
      <w:r>
        <w:t xml:space="preserve"> </w:t>
      </w:r>
      <w:r>
        <w:t xml:space="preserve">standar ISO 10816/20816 untuk evaluasi kondisi keseluruhan mesin pada</w:t>
      </w:r>
      <w:r>
        <w:t xml:space="preserve"> </w:t>
      </w:r>
      <w:r>
        <w:t xml:space="preserve">frekuensi menengah.</w:t>
      </w:r>
      <w:r>
        <w:t xml:space="preserve"> </w:t>
      </w:r>
      <w:r>
        <w:rPr>
          <w:i/>
          <w:iCs/>
        </w:rPr>
        <w:t xml:space="preserve">Acceleration</w:t>
      </w:r>
      <w:r>
        <w:t xml:space="preserve"> </w:t>
      </w:r>
      <w:r>
        <w:t xml:space="preserve">(satuan</w:t>
      </w:r>
      <w:r>
        <w:t xml:space="preserve"> </w:t>
      </w:r>
      <w:r>
        <w:rPr>
          <w:i/>
          <w:iCs/>
        </w:rPr>
        <w:t xml:space="preserve">g</w:t>
      </w:r>
      <w:r>
        <w:t xml:space="preserve"> </w:t>
      </w:r>
      <w:r>
        <w:t xml:space="preserve">atau m/s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) sensitif</w:t>
      </w:r>
      <w:r>
        <w:t xml:space="preserve"> </w:t>
      </w:r>
      <w:r>
        <w:t xml:space="preserve">terhadap frekuensi tinggi dan karenanya menjadi parameter utama untuk deteksi</w:t>
      </w:r>
      <w:r>
        <w:t xml:space="preserve"> </w:t>
      </w:r>
      <w:r>
        <w:t xml:space="preserve">kerusakan bearing dan</w:t>
      </w:r>
      <w:r>
        <w:t xml:space="preserve"> </w:t>
      </w:r>
      <w:r>
        <w:rPr>
          <w:i/>
          <w:iCs/>
        </w:rPr>
        <w:t xml:space="preserve">gear mesh</w:t>
      </w:r>
      <w:r>
        <w:t xml:space="preserve">.</w:t>
      </w:r>
    </w:p>
    <w:p>
      <w:pPr>
        <w:pStyle w:val="Paragraf"/>
      </w:pPr>
    </w:p>
    <w:bookmarkEnd w:id="77"/>
    <w:bookmarkStart w:id="78" w:name="subsec:bab3_enveloping"/>
    <w:p>
      <w:pPr>
        <w:pStyle w:val="Heading3"/>
      </w:pPr>
      <w:r>
        <w:t xml:space="preserve">Enveloping dan Demodulasi Amplitudo</w:t>
      </w:r>
    </w:p>
    <w:p>
      <w:pPr>
        <w:pStyle w:val="Paragraf"/>
      </w:pPr>
    </w:p>
    <w:p>
      <w:pPr>
        <w:pStyle w:val="Paragraf"/>
      </w:pPr>
      <w:r>
        <w:t xml:space="preserve">Kerusakan bearing (aus,</w:t>
      </w:r>
      <w:r>
        <w:t xml:space="preserve"> </w:t>
      </w:r>
      <w:r>
        <w:rPr>
          <w:i/>
          <w:iCs/>
        </w:rPr>
        <w:t xml:space="preserve">pitting</w:t>
      </w:r>
      <w:r>
        <w:t xml:space="preserve">, atau</w:t>
      </w:r>
      <w:r>
        <w:t xml:space="preserve"> </w:t>
      </w:r>
      <w:r>
        <w:rPr>
          <w:i/>
          <w:iCs/>
        </w:rPr>
        <w:t xml:space="preserve">spalling</w:t>
      </w:r>
      <w:r>
        <w:t xml:space="preserve"> </w:t>
      </w:r>
      <w:r>
        <w:t xml:space="preserve">pada</w:t>
      </w:r>
      <w:r>
        <w:t xml:space="preserve"> </w:t>
      </w:r>
      <w:r>
        <w:rPr>
          <w:i/>
          <w:iCs/>
        </w:rPr>
        <w:t xml:space="preserve">race</w:t>
      </w:r>
      <w:r>
        <w:t xml:space="preserve"> </w:t>
      </w:r>
      <w:r>
        <w:t xml:space="preserve">atau</w:t>
      </w:r>
      <w:r>
        <w:t xml:space="preserve"> </w:t>
      </w:r>
      <w:r>
        <w:rPr>
          <w:i/>
          <w:iCs/>
        </w:rPr>
        <w:t xml:space="preserve">rolling element</w:t>
      </w:r>
      <w:r>
        <w:t xml:space="preserve">) menimbulkan impuls berulang saat elemen bergulir melewati</w:t>
      </w:r>
      <w:r>
        <w:t xml:space="preserve"> </w:t>
      </w:r>
      <w:r>
        <w:t xml:space="preserve">cacat. Impuls tersebut sering tenggelam dalam komponen dominan lain seperti</w:t>
      </w:r>
      <w:r>
        <w:t xml:space="preserve"> </w:t>
      </w:r>
      <w:r>
        <w:rPr>
          <w:i/>
          <w:iCs/>
        </w:rPr>
        <w:t xml:space="preserve">unbalance</w:t>
      </w:r>
      <w:r>
        <w:t xml:space="preserve"> </w:t>
      </w:r>
      <w:r>
        <w:t xml:space="preserve">atau getaran</w:t>
      </w:r>
      <w:r>
        <w:t xml:space="preserve"> </w:t>
      </w:r>
      <w:r>
        <w:rPr>
          <w:i/>
          <w:iCs/>
        </w:rPr>
        <w:t xml:space="preserve">gear mesh</w:t>
      </w:r>
      <w:r>
        <w:t xml:space="preserve">. Teknik</w:t>
      </w:r>
      <w:r>
        <w:t xml:space="preserve"> </w:t>
      </w:r>
      <w:r>
        <w:rPr>
          <w:i/>
          <w:iCs/>
        </w:rPr>
        <w:t xml:space="preserve">enveloping</w:t>
      </w:r>
      <w:r>
        <w:t xml:space="preserve"> </w:t>
      </w:r>
      <w:r>
        <w:t xml:space="preserve">atau</w:t>
      </w:r>
      <w:r>
        <w:t xml:space="preserve"> </w:t>
      </w:r>
      <w:r>
        <w:t xml:space="preserve">demodulasi amplitudo digunakan untuk mengekstraksi impuls tersembunyi tersebut</w:t>
      </w:r>
      <w:r>
        <w:t xml:space="preserve"> </w:t>
      </w:r>
      <w:r>
        <w:t xml:space="preserve">sehingga BPFO, BPFI, BSF, dan FTF muncul jelas dalam spektrum. Proses</w:t>
      </w:r>
      <w:r>
        <w:t xml:space="preserve"> </w:t>
      </w:r>
      <w:r>
        <w:rPr>
          <w:i/>
          <w:iCs/>
        </w:rPr>
        <w:t xml:space="preserve">enveloping</w:t>
      </w:r>
      <w:r>
        <w:t xml:space="preserve"> </w:t>
      </w:r>
      <w:r>
        <w:t xml:space="preserve">terdiri atas langkah-langkah berikut.</w:t>
      </w:r>
    </w:p>
    <w:p>
      <w:pPr>
        <w:pStyle w:val="Paragraf"/>
      </w:pPr>
    </w:p>
    <w:p>
      <w:pPr>
        <w:pStyle w:val="Paragraf"/>
        <w:numPr>
          <w:ilvl w:val="0"/>
          <w:numId w:val="1002"/>
        </w:numPr>
      </w:pPr>
      <w:r>
        <w:rPr>
          <w:b/>
          <w:bCs/>
        </w:rPr>
        <w:t xml:space="preserve">Akuisisi sinyal percepatan.</w:t>
      </w:r>
      <w:r>
        <w:t xml:space="preserve"> </w:t>
      </w:r>
      <w:r>
        <w:t xml:space="preserve">Sinyal getaran direkam menggunakan</w:t>
      </w:r>
      <w:r>
        <w:t xml:space="preserve"> </w:t>
      </w:r>
      <w:r>
        <w:t xml:space="preserve">akselerometer karena parameter percepatan sensitif pada frekuensi tinggi</w:t>
      </w:r>
      <w:r>
        <w:t xml:space="preserve"> </w:t>
      </w:r>
      <w:r>
        <w:t xml:space="preserve">tempat impuls bearing muncul.</w:t>
      </w:r>
    </w:p>
    <w:p>
      <w:pPr>
        <w:pStyle w:val="Paragraf"/>
      </w:pPr>
    </w:p>
    <w:p>
      <w:pPr>
        <w:pStyle w:val="Paragraf"/>
        <w:numPr>
          <w:ilvl w:val="0"/>
          <w:numId w:val="1002"/>
        </w:numPr>
      </w:pPr>
      <w:r>
        <w:rPr>
          <w:b/>
          <w:bCs/>
        </w:rPr>
        <w:t xml:space="preserve">Filter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band-pass</w:t>
      </w:r>
      <w:r>
        <w:rPr>
          <w:b/>
          <w:bCs/>
        </w:rPr>
        <w:t xml:space="preserve"> </w:t>
      </w:r>
      <w:r>
        <w:rPr>
          <w:b/>
          <w:bCs/>
        </w:rPr>
        <w:t xml:space="preserve">frekuensi tinggi.</w:t>
      </w:r>
      <w:r>
        <w:t xml:space="preserve"> </w:t>
      </w:r>
      <w:r>
        <w:t xml:space="preserve">Sinyal dilewatkan</w:t>
      </w:r>
      <w:r>
        <w:t xml:space="preserve"> </w:t>
      </w:r>
      <w:r>
        <w:t xml:space="preserve">filter</w:t>
      </w:r>
      <w:r>
        <w:t xml:space="preserve"> </w:t>
      </w:r>
      <w:r>
        <w:rPr>
          <w:i/>
          <w:iCs/>
        </w:rPr>
        <w:t xml:space="preserve">band-pass</w:t>
      </w:r>
      <w:r>
        <w:t xml:space="preserve"> </w:t>
      </w:r>
      <w:r>
        <w:t xml:space="preserve">pada rentang 5–20 kHz untuk mengisolasi zona</w:t>
      </w:r>
      <w:r>
        <w:t xml:space="preserve"> </w:t>
      </w:r>
      <w:r>
        <w:t xml:space="preserve">frekuensi tempat impuls termodulasi, sekaligus membuang komponen</w:t>
      </w:r>
      <w:r>
        <w:t xml:space="preserve"> </w:t>
      </w:r>
      <w:r>
        <w:t xml:space="preserve">frekuensi rendah yang mendominasi.</w:t>
      </w:r>
    </w:p>
    <w:p>
      <w:pPr>
        <w:pStyle w:val="Paragraf"/>
      </w:pPr>
    </w:p>
    <w:p>
      <w:pPr>
        <w:pStyle w:val="Paragraf"/>
        <w:numPr>
          <w:ilvl w:val="0"/>
          <w:numId w:val="1002"/>
        </w:numPr>
      </w:pPr>
      <w:r>
        <w:rPr>
          <w:b/>
          <w:bCs/>
        </w:rPr>
        <w:t xml:space="preserve">Rektifikasi.</w:t>
      </w:r>
      <w:r>
        <w:t xml:space="preserve"> </w:t>
      </w:r>
      <w:r>
        <w:t xml:space="preserve">Sinyal hasil filter diubah ke nilai absolut</w:t>
      </w:r>
      <w:r>
        <w:t xml:space="preserve"> </w:t>
      </w:r>
      <w:r>
        <w:t xml:space="preserve">sehingga komponen negatif terlipat ke atas.</w:t>
      </w:r>
    </w:p>
    <w:p>
      <w:pPr>
        <w:pStyle w:val="Paragraf"/>
      </w:pPr>
    </w:p>
    <w:p>
      <w:pPr>
        <w:pStyle w:val="Paragraf"/>
        <w:numPr>
          <w:ilvl w:val="0"/>
          <w:numId w:val="1002"/>
        </w:numPr>
      </w:pPr>
      <w:r>
        <w:rPr>
          <w:b/>
          <w:bCs/>
          <w:i/>
          <w:iCs/>
        </w:rPr>
        <w:t xml:space="preserve">Low-pass filter</w:t>
      </w:r>
      <w:r>
        <w:rPr>
          <w:b/>
          <w:bCs/>
        </w:rPr>
        <w:t xml:space="preserve"> </w:t>
      </w:r>
      <w:r>
        <w:rPr>
          <w:b/>
          <w:bCs/>
        </w:rPr>
        <w:t xml:space="preserve">atau FFT.</w:t>
      </w:r>
      <w:r>
        <w:t xml:space="preserve"> </w:t>
      </w:r>
      <w:r>
        <w:t xml:space="preserve">Filter</w:t>
      </w:r>
      <w:r>
        <w:t xml:space="preserve"> </w:t>
      </w:r>
      <w:r>
        <w:rPr>
          <w:i/>
          <w:iCs/>
        </w:rPr>
        <w:t xml:space="preserve">low-pass</w:t>
      </w:r>
      <w:r>
        <w:t xml:space="preserve"> </w:t>
      </w:r>
      <w:r>
        <w:t xml:space="preserve">atau FFT diterapkan untuk menghasilkan amplop (</w:t>
      </w:r>
      <w:r>
        <w:rPr>
          <w:i/>
          <w:iCs/>
        </w:rPr>
        <w:t xml:space="preserve">envelope</w:t>
      </w:r>
      <w:r>
        <w:t xml:space="preserve">) sinyal,</w:t>
      </w:r>
      <w:r>
        <w:t xml:space="preserve"> </w:t>
      </w:r>
      <w:r>
        <w:t xml:space="preserve">yakni kurva yang mengikuti puncak-puncak impuls berulang.</w:t>
      </w:r>
    </w:p>
    <w:p>
      <w:pPr>
        <w:pStyle w:val="Paragraf"/>
      </w:pPr>
    </w:p>
    <w:p>
      <w:pPr>
        <w:pStyle w:val="Paragraf"/>
        <w:numPr>
          <w:ilvl w:val="0"/>
          <w:numId w:val="1002"/>
        </w:numPr>
      </w:pPr>
      <w:r>
        <w:rPr>
          <w:b/>
          <w:bCs/>
        </w:rPr>
        <w:t xml:space="preserve">Analisis spektrum amplop.</w:t>
      </w:r>
      <w:r>
        <w:t xml:space="preserve"> </w:t>
      </w:r>
      <w:r>
        <w:t xml:space="preserve">FFT dari amplop menghasilkan</w:t>
      </w:r>
      <w:r>
        <w:t xml:space="preserve"> </w:t>
      </w:r>
      <w:r>
        <w:rPr>
          <w:i/>
          <w:iCs/>
        </w:rPr>
        <w:t xml:space="preserve">envelope spectrum</w:t>
      </w:r>
      <w:r>
        <w:t xml:space="preserve"> </w:t>
      </w:r>
      <w:r>
        <w:t xml:space="preserve">tempat puncak pada BPFO, BPFI, BSF, FTF, dan</w:t>
      </w:r>
      <w:r>
        <w:t xml:space="preserve"> </w:t>
      </w:r>
      <w:r>
        <w:t xml:space="preserve">harmoniknya menandai mode kegagalan bearing yang aktif.</w:t>
      </w:r>
    </w:p>
    <w:p>
      <w:pPr>
        <w:pStyle w:val="Paragraf"/>
      </w:pPr>
    </w:p>
    <w:p>
      <w:pPr>
        <w:pStyle w:val="Paragraf"/>
      </w:pPr>
      <w:r>
        <w:t xml:space="preserve"> </w:t>
      </w:r>
      <w:r>
        <w:t xml:space="preserve">Dalam konteks disertasi ini,</w:t>
      </w:r>
      <w:r>
        <w:t xml:space="preserve"> </w:t>
      </w:r>
      <w:r>
        <w:rPr>
          <w:i/>
          <w:iCs/>
        </w:rPr>
        <w:t xml:space="preserve">envelope spectrum</w:t>
      </w:r>
      <w:r>
        <w:t xml:space="preserve"> </w:t>
      </w:r>
      <w:r>
        <w:t xml:space="preserve">digunakan sebagai</w:t>
      </w:r>
      <w:r>
        <w:t xml:space="preserve"> </w:t>
      </w:r>
      <w:r>
        <w:t xml:space="preserve">referensi eksperimental untuk memvalidasi interpretabilitas laten</w:t>
      </w:r>
      <w:r>
        <w:t xml:space="preserve"> </w:t>
      </w:r>
      <w:r>
        <w:t xml:space="preserve">(</w:t>
      </w:r>
      <w:r>
        <w:rPr>
          <w:i/>
          <w:iCs/>
        </w:rPr>
        <w:t xml:space="preserve">hit-rate</w:t>
      </w:r>
      <w:r>
        <w:t xml:space="preserve"> </w:t>
      </w:r>
      <w:r>
        <w:t xml:space="preserve">SAE terhadap BPFx) pada Bab V. Korelasi Pearson antara</w:t>
      </w:r>
      <w:r>
        <w:t xml:space="preserve"> </w:t>
      </w:r>
      <w:r>
        <w:t xml:space="preserve">aktivasi fitur SAE dan amplitudo</w:t>
      </w:r>
      <w:r>
        <w:t xml:space="preserve"> </w:t>
      </w:r>
      <w:r>
        <w:rPr>
          <w:i/>
          <w:iCs/>
        </w:rPr>
        <w:t xml:space="preserve">envelope spectrum</w:t>
      </w:r>
      <w:r>
        <w:t xml:space="preserve"> </w:t>
      </w:r>
      <w:r>
        <w:t xml:space="preserve">pada pita</w:t>
      </w:r>
      <w:r>
        <w:t xml:space="preserve"> </w:t>
      </w:r>
      <w:r>
        <w:t xml:space="preserve">±2 Hz di sekitar BPFO, BPFI, BSF, dan FTF merupakan metrik kuantitatif</w:t>
      </w:r>
      <w:r>
        <w:t xml:space="preserve"> </w:t>
      </w:r>
      <w:r>
        <w:t xml:space="preserve">inti Novelti N3.</w:t>
      </w:r>
      <w:r>
        <w:t xml:space="preserve"> </w:t>
      </w:r>
    </w:p>
    <w:p>
      <w:pPr>
        <w:pStyle w:val="Paragraf"/>
      </w:pPr>
    </w:p>
    <w:bookmarkEnd w:id="78"/>
    <w:bookmarkStart w:id="79" w:name="subsec:bab3_tahapan_praproses"/>
    <w:p>
      <w:pPr>
        <w:pStyle w:val="Heading3"/>
      </w:pPr>
      <w:r>
        <w:t xml:space="preserve">Tahapan Praproses Data</w:t>
      </w:r>
    </w:p>
    <w:p>
      <w:pPr>
        <w:pStyle w:val="Paragraf"/>
      </w:pPr>
    </w:p>
    <w:p>
      <w:pPr>
        <w:pStyle w:val="Paragraf"/>
      </w:pPr>
      <w:r>
        <w:t xml:space="preserve">Sebelum sinyal getaran dapat digunakan untuk melatih model</w:t>
      </w:r>
      <w:r>
        <w:t xml:space="preserve"> </w:t>
      </w:r>
      <w:r>
        <w:rPr>
          <w:i/>
          <w:iCs/>
        </w:rPr>
        <w:t xml:space="preserve">machine</w:t>
      </w:r>
      <w:r>
        <w:rPr>
          <w:i/>
          <w:iCs/>
        </w:rPr>
        <w:t xml:space="preserve"> </w:t>
      </w:r>
      <w:r>
        <w:rPr>
          <w:i/>
          <w:iCs/>
        </w:rPr>
        <w:t xml:space="preserve">learning</w:t>
      </w:r>
      <w:r>
        <w:t xml:space="preserve"> </w:t>
      </w:r>
      <w:r>
        <w:t xml:space="preserve">atau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, diperlukan serangkaian tahap praproses</w:t>
      </w:r>
      <w:r>
        <w:t xml:space="preserve"> </w:t>
      </w:r>
      <w:r>
        <w:t xml:space="preserve">yang memproses dan mentransformasikan data agar dapat ditangani secara</w:t>
      </w:r>
      <w:r>
        <w:t xml:space="preserve"> </w:t>
      </w:r>
      <w:r>
        <w:t xml:space="preserve">efisien oleh model. Tujuh tahapan praproses yang diterapkan dalam penelitian</w:t>
      </w:r>
      <w:r>
        <w:t xml:space="preserve"> </w:t>
      </w:r>
      <w:r>
        <w:t xml:space="preserve">ini adalah sebagai berikut.</w:t>
      </w:r>
    </w:p>
    <w:p>
      <w:pPr>
        <w:pStyle w:val="Paragraf"/>
      </w:pPr>
    </w:p>
    <w:p>
      <w:pPr>
        <w:pStyle w:val="Paragraf"/>
        <w:numPr>
          <w:ilvl w:val="0"/>
          <w:numId w:val="1003"/>
        </w:numPr>
      </w:pPr>
      <w:r>
        <w:rPr>
          <w:b/>
          <w:bCs/>
        </w:rPr>
        <w:t xml:space="preserve">Validasi data sensor.</w:t>
      </w:r>
      <w:r>
        <w:t xml:space="preserve"> </w:t>
      </w:r>
      <w:r>
        <w:t xml:space="preserve">Data yang terkumpul diperiksa</w:t>
      </w:r>
      <w:r>
        <w:t xml:space="preserve"> </w:t>
      </w:r>
      <w:r>
        <w:t xml:space="preserve">kualitasnya untuk memastikan rekaman tidak mengandung artefak akuisisi,</w:t>
      </w:r>
      <w:r>
        <w:t xml:space="preserve"> </w:t>
      </w:r>
      <w:r>
        <w:t xml:space="preserve">saturasi amplifier, atau kegagalan transmisi.</w:t>
      </w:r>
    </w:p>
    <w:p>
      <w:pPr>
        <w:pStyle w:val="Paragraf"/>
      </w:pPr>
    </w:p>
    <w:p>
      <w:pPr>
        <w:pStyle w:val="Paragraf"/>
        <w:numPr>
          <w:ilvl w:val="0"/>
          <w:numId w:val="1003"/>
        </w:numPr>
      </w:pPr>
      <w:r>
        <w:rPr>
          <w:b/>
          <w:bCs/>
        </w:rPr>
        <w:t xml:space="preserve">Sinkronisasi fitur.</w:t>
      </w:r>
      <w:r>
        <w:t xml:space="preserve"> </w:t>
      </w:r>
      <w:r>
        <w:t xml:space="preserve">Sinyal dari berbagai sumber (akselerometer,</w:t>
      </w:r>
      <w:r>
        <w:t xml:space="preserve"> </w:t>
      </w:r>
      <w:r>
        <w:t xml:space="preserve">temperatur, data kualitas produk) yang direkam pada waktu berbeda</w:t>
      </w:r>
      <w:r>
        <w:t xml:space="preserve"> </w:t>
      </w:r>
      <w:r>
        <w:t xml:space="preserve">diselaraskan ke basis deret waktu yang seragam sebelum pengolahan lebih</w:t>
      </w:r>
      <w:r>
        <w:t xml:space="preserve"> </w:t>
      </w:r>
      <w:r>
        <w:t xml:space="preserve">lanjut.</w:t>
      </w:r>
    </w:p>
    <w:p>
      <w:pPr>
        <w:pStyle w:val="Paragraf"/>
      </w:pPr>
    </w:p>
    <w:p>
      <w:pPr>
        <w:pStyle w:val="Paragraf"/>
        <w:numPr>
          <w:ilvl w:val="0"/>
          <w:numId w:val="1003"/>
        </w:numPr>
      </w:pPr>
      <w:r>
        <w:rPr>
          <w:b/>
          <w:bCs/>
        </w:rPr>
        <w:t xml:space="preserve">Pembersihan data.</w:t>
      </w:r>
      <w:r>
        <w:t xml:space="preserve"> </w:t>
      </w:r>
      <w:r>
        <w:t xml:space="preserve">Nilai yang hilang (</w:t>
      </w:r>
      <w:r>
        <w:rPr>
          <w:i/>
          <w:iCs/>
        </w:rPr>
        <w:t xml:space="preserve">missing values</w:t>
      </w:r>
      <w:r>
        <w:t xml:space="preserve">)</w:t>
      </w:r>
      <w:r>
        <w:t xml:space="preserve"> </w:t>
      </w:r>
      <w:r>
        <w:t xml:space="preserve">diinterpolasi atau dihapus; duplikat dibuang; dan</w:t>
      </w:r>
      <w:r>
        <w:t xml:space="preserve"> </w:t>
      </w:r>
      <w:r>
        <w:rPr>
          <w:i/>
          <w:iCs/>
        </w:rPr>
        <w:t xml:space="preserve">outlier</w:t>
      </w:r>
      <w:r>
        <w:t xml:space="preserve"> </w:t>
      </w:r>
      <w:r>
        <w:t xml:space="preserve">teridentifikasi melalui metode</w:t>
      </w:r>
      <w:r>
        <w:t xml:space="preserve"> </w:t>
      </w:r>
      <m:oMath>
        <m:r>
          <m:t>3</m:t>
        </m:r>
        <m:r>
          <m:t>σ</m:t>
        </m:r>
      </m:oMath>
      <w:r>
        <w:t xml:space="preserve"> </w:t>
      </w:r>
      <w:r>
        <w:t xml:space="preserve">atau IQR diproses sesuai</w:t>
      </w:r>
      <w:r>
        <w:t xml:space="preserve"> </w:t>
      </w:r>
      <w:r>
        <w:t xml:space="preserve">kebijakan per-dataset.</w:t>
      </w:r>
    </w:p>
    <w:p>
      <w:pPr>
        <w:pStyle w:val="Paragraf"/>
      </w:pPr>
    </w:p>
    <w:p>
      <w:pPr>
        <w:pStyle w:val="Paragraf"/>
        <w:numPr>
          <w:ilvl w:val="0"/>
          <w:numId w:val="1003"/>
        </w:numPr>
      </w:pPr>
      <w:r>
        <w:rPr>
          <w:b/>
          <w:bCs/>
        </w:rPr>
        <w:t xml:space="preserve">Pengkodean dan diskritisasi.</w:t>
      </w:r>
      <w:r>
        <w:t xml:space="preserve"> </w:t>
      </w:r>
      <w:r>
        <w:t xml:space="preserve">Fitur kategorikal atau</w:t>
      </w:r>
      <w:r>
        <w:t xml:space="preserve"> </w:t>
      </w:r>
      <w:r>
        <w:rPr>
          <w:i/>
          <w:iCs/>
        </w:rPr>
        <w:t xml:space="preserve">timestamp</w:t>
      </w:r>
      <w:r>
        <w:t xml:space="preserve"> </w:t>
      </w:r>
      <w:r>
        <w:t xml:space="preserve">diproyeksikan ke ruang numerik yang dapat ditangani</w:t>
      </w:r>
      <w:r>
        <w:t xml:space="preserve"> </w:t>
      </w:r>
      <w:r>
        <w:t xml:space="preserve">oleh model. Untuk sinyal getaran kontinu, tahap ini umumnya berupa</w:t>
      </w:r>
      <w:r>
        <w:t xml:space="preserve"> </w:t>
      </w:r>
      <w:r>
        <w:t xml:space="preserve">konversi tipe data dan pengaturan presisi numerik.</w:t>
      </w:r>
    </w:p>
    <w:p>
      <w:pPr>
        <w:pStyle w:val="Paragraf"/>
      </w:pPr>
    </w:p>
    <w:p>
      <w:pPr>
        <w:pStyle w:val="Paragraf"/>
        <w:numPr>
          <w:ilvl w:val="0"/>
          <w:numId w:val="1003"/>
        </w:numPr>
      </w:pPr>
      <w:r>
        <w:rPr>
          <w:b/>
          <w:bCs/>
        </w:rPr>
        <w:t xml:space="preserve">Segmentasi.</w:t>
      </w:r>
      <w:r>
        <w:t xml:space="preserve"> </w:t>
      </w:r>
      <w:r>
        <w:t xml:space="preserve">Data panjang dibagi menjadi segmen-segmen</w:t>
      </w:r>
      <w:r>
        <w:t xml:space="preserve"> </w:t>
      </w:r>
      <w:r>
        <w:t xml:space="preserve">menggunakan jendela geser, memungkinkan analisis paralel dan pemrosesan</w:t>
      </w:r>
      <w:r>
        <w:t xml:space="preserve"> </w:t>
      </w:r>
      <w:r>
        <w:t xml:space="preserve">dataset berskala besar. Detail konfigurasi jendela per dataset</w:t>
      </w:r>
      <w:r>
        <w:t xml:space="preserve"> </w:t>
      </w:r>
      <w:r>
        <w:t xml:space="preserve">diuraikan pada Subbab III.3.4.</w:t>
      </w:r>
    </w:p>
    <w:p>
      <w:pPr>
        <w:pStyle w:val="Paragraf"/>
      </w:pPr>
    </w:p>
    <w:p>
      <w:pPr>
        <w:pStyle w:val="Paragraf"/>
        <w:numPr>
          <w:ilvl w:val="0"/>
          <w:numId w:val="1003"/>
        </w:numPr>
      </w:pPr>
      <w:r>
        <w:rPr>
          <w:b/>
          <w:bCs/>
        </w:rPr>
        <w:t xml:space="preserve">Penskalaan fitur.</w:t>
      </w:r>
      <w:r>
        <w:t xml:space="preserve"> </w:t>
      </w:r>
      <w:r>
        <w:t xml:space="preserve">Normalisasi atau standardisasi diterapkan</w:t>
      </w:r>
      <w:r>
        <w:t xml:space="preserve"> </w:t>
      </w:r>
      <w:r>
        <w:t xml:space="preserve">agar semua fitur berada pada skala yang sebanding, mencegah dominasi</w:t>
      </w:r>
      <w:r>
        <w:t xml:space="preserve"> </w:t>
      </w:r>
      <w:r>
        <w:t xml:space="preserve">fitur dengan rentang nilai besar. Standardisasi Z-score berbasis</w:t>
      </w:r>
      <w:r>
        <w:t xml:space="preserve"> </w:t>
      </w:r>
      <w:r>
        <w:rPr>
          <w:i/>
          <w:iCs/>
        </w:rPr>
        <w:t xml:space="preserve">training set</w:t>
      </w:r>
      <w:r>
        <w:t xml:space="preserve"> </w:t>
      </w:r>
      <w:r>
        <w:t xml:space="preserve">diterapkan pada penelitian ini</w:t>
      </w:r>
      <w:r>
        <w:t xml:space="preserve"> </w:t>
      </w:r>
      <w:r>
        <w:t xml:space="preserve">(Subbab III.3.4).</w:t>
      </w:r>
    </w:p>
    <w:p>
      <w:pPr>
        <w:pStyle w:val="Paragraf"/>
      </w:pPr>
    </w:p>
    <w:p>
      <w:pPr>
        <w:pStyle w:val="Paragraf"/>
        <w:numPr>
          <w:ilvl w:val="0"/>
          <w:numId w:val="1003"/>
        </w:numPr>
      </w:pPr>
      <w:r>
        <w:rPr>
          <w:b/>
          <w:bCs/>
          <w:i/>
          <w:iCs/>
        </w:rPr>
        <w:t xml:space="preserve">Noise handling</w:t>
      </w:r>
      <w:r>
        <w:rPr>
          <w:b/>
          <w:bCs/>
        </w:rPr>
        <w:t xml:space="preserve">.</w:t>
      </w:r>
      <w:r>
        <w:t xml:space="preserve"> </w:t>
      </w:r>
      <w:r>
        <w:t xml:space="preserve">Komponen derau frekuensi tinggi yang</w:t>
      </w:r>
      <w:r>
        <w:t xml:space="preserve"> </w:t>
      </w:r>
      <w:r>
        <w:t xml:space="preserve">tidak berkorelasi dengan degradasi</w:t>
      </w:r>
      <w:r>
        <w:t xml:space="preserve"> </w:t>
      </w:r>
      <w:r>
        <w:rPr>
          <w:i/>
          <w:iCs/>
        </w:rPr>
        <w:t xml:space="preserve">bearing</w:t>
      </w:r>
      <w:r>
        <w:t xml:space="preserve"> </w:t>
      </w:r>
      <w:r>
        <w:t xml:space="preserve">diatasi melalui</w:t>
      </w:r>
      <w:r>
        <w:t xml:space="preserve"> </w:t>
      </w:r>
      <w:r>
        <w:t xml:space="preserve">kombinasi filter</w:t>
      </w:r>
      <w:r>
        <w:t xml:space="preserve"> </w:t>
      </w:r>
      <w:r>
        <w:rPr>
          <w:i/>
          <w:iCs/>
        </w:rPr>
        <w:t xml:space="preserve">band-pass</w:t>
      </w:r>
      <w:r>
        <w:t xml:space="preserve"> </w:t>
      </w:r>
      <w:r>
        <w:t xml:space="preserve">(untuk</w:t>
      </w:r>
      <w:r>
        <w:t xml:space="preserve"> </w:t>
      </w:r>
      <w:r>
        <w:rPr>
          <w:i/>
          <w:iCs/>
        </w:rPr>
        <w:t xml:space="preserve">enveloping</w:t>
      </w:r>
      <w:r>
        <w:t xml:space="preserve">) dan</w:t>
      </w:r>
      <w:r>
        <w:t xml:space="preserve"> </w:t>
      </w:r>
      <w:r>
        <w:t xml:space="preserve">pembobotan jendela Hann sebelum FFT pada konstruksi HI</w:t>
      </w:r>
      <w:r>
        <w:t xml:space="preserve"> </w:t>
      </w:r>
      <w:r>
        <w:t xml:space="preserve">(Subbab III.3.5).</w:t>
      </w:r>
    </w:p>
    <w:p>
      <w:pPr>
        <w:pStyle w:val="Paragraf"/>
      </w:pPr>
    </w:p>
    <w:bookmarkEnd w:id="79"/>
    <w:bookmarkStart w:id="80" w:name="subsec:bab3_segmentasi"/>
    <w:p>
      <w:pPr>
        <w:pStyle w:val="Heading3"/>
      </w:pPr>
      <w:r>
        <w:t xml:space="preserve">Segmentasi Jendela Geser dan Normalisasi</w:t>
      </w:r>
    </w:p>
    <w:p>
      <w:pPr>
        <w:pStyle w:val="Paragraf"/>
      </w:pPr>
    </w:p>
    <w:p>
      <w:pPr>
        <w:pStyle w:val="Paragraf"/>
      </w:pPr>
      <w:r>
        <w:t xml:space="preserve">Segmentasi membagi rekaman sinyal panjang menjadi segmen pendek menggunakan</w:t>
      </w:r>
      <w:r>
        <w:t xml:space="preserve"> </w:t>
      </w:r>
      <w:r>
        <w:t xml:space="preserve">jendela geser dengan ukuran yang disesuaikan per dataset dan pendekatan model:</w:t>
      </w:r>
    </w:p>
    <w:p>
      <w:pPr>
        <w:pStyle w:val="Paragraf"/>
      </w:pPr>
    </w:p>
    <w:p>
      <w:pPr>
        <w:pStyle w:val="Paragraf"/>
        <w:numPr>
          <w:ilvl w:val="0"/>
          <w:numId w:val="1004"/>
        </w:numPr>
      </w:pPr>
      <w:r>
        <w:rPr>
          <w:b/>
          <w:bCs/>
        </w:rPr>
        <w:t xml:space="preserve">CWRU</w:t>
      </w:r>
      <w:r>
        <w:rPr>
          <w:b/>
          <w:bCs/>
        </w:rPr>
        <w:t xml:space="preserve"> </w:t>
      </w:r>
      <w:r>
        <w:rPr>
          <w:b/>
          <w:bCs/>
        </w:rPr>
        <w:t xml:space="preserve">(Diagnostik)</w:t>
      </w:r>
      <w:r>
        <w:rPr>
          <w:b/>
          <w:bCs/>
        </w:rPr>
        <w:t xml:space="preserve">:</w:t>
      </w:r>
      <w:r>
        <w:t xml:space="preserve"> </w:t>
      </w:r>
      <w:r>
        <w:t xml:space="preserve">jendela 2.048 titik,</w:t>
      </w:r>
      <w:r>
        <w:t xml:space="preserve"> </w:t>
      </w:r>
      <w:r>
        <w:rPr>
          <w:i/>
          <w:iCs/>
        </w:rPr>
        <w:t xml:space="preserve">stride</w:t>
      </w:r>
      <w:r>
        <w:t xml:space="preserve"> </w:t>
      </w:r>
      <w:r>
        <w:t xml:space="preserve">penuh</w:t>
      </w:r>
      <w:r>
        <w:t xml:space="preserve"> </w:t>
      </w:r>
      <w:r>
        <w:t xml:space="preserve">(tidak tumpang-tindih) untuk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dan evaluasi. Panjang</w:t>
      </w:r>
      <w:r>
        <w:t xml:space="preserve"> </w:t>
      </w:r>
      <w:r>
        <w:t xml:space="preserve">2.048 dipilih agar mencakup setidaknya satu periode impuls BPFx</w:t>
      </w:r>
      <w:r>
        <w:t xml:space="preserve"> </w:t>
      </w:r>
      <w:r>
        <w:t xml:space="preserve">pada 48 kHz.</w:t>
      </w:r>
    </w:p>
    <w:p>
      <w:pPr>
        <w:pStyle w:val="Paragraf"/>
      </w:pPr>
    </w:p>
    <w:p>
      <w:pPr>
        <w:pStyle w:val="Paragraf"/>
        <w:numPr>
          <w:ilvl w:val="0"/>
          <w:numId w:val="1004"/>
        </w:numPr>
      </w:pPr>
      <w:r>
        <w:rPr>
          <w:b/>
          <w:bCs/>
        </w:rPr>
        <w:t xml:space="preserve">PHM2012, XJTU-SY, IMS</w:t>
      </w:r>
      <w:r>
        <w:rPr>
          <w:b/>
          <w:bCs/>
        </w:rPr>
        <w:t xml:space="preserve"> </w:t>
      </w:r>
      <w:r>
        <w:rPr>
          <w:b/>
          <w:bCs/>
        </w:rPr>
        <w:t xml:space="preserve">(Prognostik)</w:t>
      </w:r>
      <w:r>
        <w:rPr>
          <w:b/>
          <w:bCs/>
        </w:rPr>
        <w:t xml:space="preserve">:</w:t>
      </w:r>
      <w:r>
        <w:t xml:space="preserve"> </w:t>
      </w:r>
      <w:r>
        <w:t xml:space="preserve">jendela temporal berisi</w:t>
      </w:r>
      <w:r>
        <w:t xml:space="preserve"> </w:t>
      </w:r>
      <m:oMath>
        <m:sSub>
          <m:e>
            <m:r>
              <m:t>L</m:t>
            </m:r>
          </m:e>
          <m:sub>
            <m:r>
              <m:rPr>
                <m:sty m:val="p"/>
              </m:rPr>
              <m:t>w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</m:sub>
        </m:sSub>
      </m:oMath>
      <w:r>
        <w:t xml:space="preserve"> </w:t>
      </w:r>
      <w:r>
        <w:t xml:space="preserve">rekaman berurutan (</w:t>
      </w:r>
      <w:r>
        <w:rPr>
          <w:i/>
          <w:iCs/>
        </w:rPr>
        <w:t xml:space="preserve">health indicator</w:t>
      </w:r>
      <w:r>
        <w:t xml:space="preserve"> </w:t>
      </w:r>
      <w:r>
        <w:t xml:space="preserve">per rekaman);</w:t>
      </w:r>
      <w:r>
        <w:t xml:space="preserve"> </w:t>
      </w:r>
      <w:r>
        <w:t xml:space="preserve">konfigurasi</w:t>
      </w:r>
      <w:r>
        <w:t xml:space="preserve"> </w:t>
      </w:r>
      <m:oMath>
        <m:sSub>
          <m:e>
            <m:r>
              <m:t>L</m:t>
            </m:r>
          </m:e>
          <m:sub>
            <m:r>
              <m:rPr>
                <m:sty m:val="p"/>
              </m:rPr>
              <m:t>w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</m:sub>
        </m:sSub>
      </m:oMath>
      <w:r>
        <w:t xml:space="preserve"> </w:t>
      </w:r>
      <w:r>
        <w:t xml:space="preserve">dan</w:t>
      </w:r>
      <w:r>
        <w:t xml:space="preserve"> </w:t>
      </w:r>
      <w:r>
        <w:rPr>
          <w:i/>
          <w:iCs/>
        </w:rPr>
        <w:t xml:space="preserve">stride</w:t>
      </w:r>
      <w:r>
        <w:t xml:space="preserve"> </w:t>
      </w:r>
      <w:r>
        <w:t xml:space="preserve">diuraikan pada</w:t>
      </w:r>
      <w:r>
        <w:t xml:space="preserve"> </w:t>
      </w:r>
      <w:r>
        <w:t xml:space="preserve">Bab V Subbab V.1.</w:t>
      </w:r>
    </w:p>
    <w:p>
      <w:pPr>
        <w:pStyle w:val="Paragraf"/>
      </w:pPr>
    </w:p>
    <w:p>
      <w:pPr>
        <w:pStyle w:val="Paragraf"/>
      </w:pPr>
      <w:r>
        <w:t xml:space="preserve">Normalisasi Z-score diimplementasikan per kanal menggunakan statistik dari</w:t>
      </w:r>
      <w:r>
        <w:t xml:space="preserve"> </w:t>
      </w:r>
      <w:r>
        <w:rPr>
          <w:i/>
          <w:iCs/>
        </w:rPr>
        <w:t xml:space="preserve">training set</w:t>
      </w:r>
      <w:r>
        <w:t xml:space="preserve">:</w:t>
      </w:r>
    </w:p>
    <w:p>
      <w:pPr>
        <w:pStyle w:val="Paragraf"/>
      </w:pPr>
    </w:p>
    <w:p>
      <w:pPr>
        <w:pStyle w:val="Paragraf"/>
        <w:tabs>
          <w:tab w:val="center" w:pos="3966"/>
          <w:tab w:val="right" w:pos="7933"/>
        </w:tabs>
      </w:pPr>
      <w:r>
        <w:tab/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τ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μ</m:t>
                </m:r>
              </m:e>
              <m:sub>
                <m:r>
                  <m:rPr>
                    <m:sty m:val="p"/>
                  </m:rPr>
                  <m:t>t</m:t>
                </m:r>
                <m:r>
                  <m:rPr>
                    <m:sty m:val="p"/>
                  </m:rPr>
                  <m:t>r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n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rPr>
                    <m:sty m:val="p"/>
                  </m:rPr>
                  <m:t>t</m:t>
                </m:r>
                <m:r>
                  <m:rPr>
                    <m:sty m:val="p"/>
                  </m:rPr>
                  <m:t>r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n</m:t>
                </m:r>
              </m:sub>
            </m:sSub>
          </m:den>
        </m:f>
        <m:r>
          <m:rPr>
            <m:sty m:val="p"/>
          </m:rPr>
          <m:t>,</m:t>
        </m:r>
      </m:oMath>
      <w:r>
        <w:tab/>
      </w:r>
      <w:r>
        <w:t xml:space="preserve">(</w:t>
      </w:r>
      <w:bookmarkStart w:id="117" w:name="eq_bab3_zscore"/>
      <w:r>
        <w:t xml:space="preserve">III.</w:t>
      </w:r>
      <w:fldSimple w:instr=" SEQ Persamaan \* ARABIC \s 1 ">
        <w:r>
          <w:t xml:space="preserve">2</w:t>
        </w:r>
      </w:fldSimple>
      <w:bookmarkEnd w:id="117"/>
      <w:r>
        <w:t xml:space="preserve">)</w:t>
      </w:r>
    </w:p>
    <w:p>
      <w:pPr>
        <w:pStyle w:val="Paragraf"/>
      </w:pPr>
    </w:p>
    <w:p>
      <w:pPr>
        <w:pStyle w:val="Paragraf"/>
      </w:pPr>
      <w:r>
        <w:t xml:space="preserve">dengan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</m:sub>
        </m:sSub>
      </m:oMath>
      <w:r>
        <w:t xml:space="preserve"> </w:t>
      </w:r>
      <w:r>
        <w:t xml:space="preserve">dan</w:t>
      </w:r>
      <w:r>
        <w:t xml:space="preserve"> </w:t>
      </w:r>
      <m:oMath>
        <m:sSub>
          <m:e>
            <m:r>
              <m:t>σ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</m:sub>
        </m:sSub>
      </m:oMath>
      <w:r>
        <w:t xml:space="preserve"> </w:t>
      </w:r>
      <w:r>
        <w:t xml:space="preserve">adalah mean dan</w:t>
      </w:r>
      <w:r>
        <w:t xml:space="preserve"> </w:t>
      </w:r>
      <w:r>
        <w:t xml:space="preserve">simpangan baku yang dihitung hanya dari</w:t>
      </w:r>
      <w:r>
        <w:t xml:space="preserve"> </w:t>
      </w:r>
      <w:r>
        <w:rPr>
          <w:i/>
          <w:iCs/>
        </w:rPr>
        <w:t xml:space="preserve">training set</w:t>
      </w:r>
      <w:r>
        <w:t xml:space="preserve">, kemudian</w:t>
      </w:r>
      <w:r>
        <w:t xml:space="preserve"> </w:t>
      </w:r>
      <w:r>
        <w:t xml:space="preserve">diterapkan secara seragam pada data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dan data</w:t>
      </w:r>
      <w:r>
        <w:t xml:space="preserve"> </w:t>
      </w:r>
      <w:r>
        <w:rPr>
          <w:i/>
          <w:iCs/>
        </w:rPr>
        <w:t xml:space="preserve">test set</w:t>
      </w:r>
      <w:r>
        <w:t xml:space="preserve"> </w:t>
      </w:r>
      <w:r>
        <w:t xml:space="preserve">untuk</w:t>
      </w:r>
      <w:r>
        <w:t xml:space="preserve"> </w:t>
      </w:r>
      <w:r>
        <w:t xml:space="preserve">mencegah kebocoran informasi.</w:t>
      </w:r>
    </w:p>
    <w:p>
      <w:pPr>
        <w:pStyle w:val="Paragraf"/>
      </w:pPr>
    </w:p>
    <w:bookmarkEnd w:id="80"/>
    <w:bookmarkStart w:id="81" w:name="subsec:bab3_hi36d"/>
    <w:p>
      <w:pPr>
        <w:pStyle w:val="Heading3"/>
      </w:pPr>
      <w:r>
        <w:t xml:space="preserve">Health Indicator 36-D untuk Model Berbasis Kernel dan Pohon Keputusan</w:t>
      </w:r>
    </w:p>
    <w:p>
      <w:pPr>
        <w:pStyle w:val="Paragraf"/>
      </w:pPr>
    </w:p>
    <w:p>
      <w:pPr>
        <w:pStyle w:val="Paragraf"/>
      </w:pPr>
      <w:r>
        <w:t xml:space="preserve">Model berbasis kernel (SVM/LR) dan algoritma berbasis pohon keputusan</w:t>
      </w:r>
      <w:r>
        <w:t xml:space="preserve"> </w:t>
      </w:r>
      <w:r>
        <w:t xml:space="preserve">(DT/RF/XGBoost) pada Bab IV tidak beroperasi langsung pada sinyal mentah.</w:t>
      </w:r>
      <w:r>
        <w:t xml:space="preserve"> </w:t>
      </w:r>
      <w:r>
        <w:t xml:space="preserve">Dari setiap segmen sinyal CWRU, diekstraksi</w:t>
      </w:r>
      <w:r>
        <w:t xml:space="preserve"> </w:t>
      </w:r>
      <w:r>
        <w:rPr>
          <w:b/>
          <w:bCs/>
        </w:rPr>
        <w:t xml:space="preserve">vektor HI 36-D</w:t>
      </w:r>
      <w:r>
        <w:t xml:space="preserve"> </w:t>
      </w:r>
      <w:r>
        <w:t xml:space="preserve">yang</w:t>
      </w:r>
      <w:r>
        <w:t xml:space="preserve"> </w:t>
      </w:r>
      <w:r>
        <w:t xml:space="preserve">terdiri atas 18 fitur per kanal akselerometer (</w:t>
      </w:r>
      <w:r>
        <w:rPr>
          <w:i/>
          <w:iCs/>
        </w:rPr>
        <w:t xml:space="preserve">drive-end</w:t>
      </w:r>
      <w:r>
        <w:t xml:space="preserve"> </w:t>
      </w:r>
      <w:r>
        <w:t xml:space="preserve">dan</w:t>
      </w:r>
      <w:r>
        <w:t xml:space="preserve"> </w:t>
      </w:r>
      <w:r>
        <w:rPr>
          <w:i/>
          <w:iCs/>
        </w:rPr>
        <w:t xml:space="preserve">fan-end</w:t>
      </w:r>
      <w:r>
        <w:t xml:space="preserve">), masing-masing mencakup:</w:t>
      </w:r>
    </w:p>
    <w:p>
      <w:pPr>
        <w:pStyle w:val="Paragraf"/>
      </w:pPr>
    </w:p>
    <w:p>
      <w:pPr>
        <w:pStyle w:val="Paragraf"/>
        <w:numPr>
          <w:ilvl w:val="0"/>
          <w:numId w:val="1005"/>
        </w:numPr>
      </w:pPr>
      <w:r>
        <w:rPr>
          <w:b/>
          <w:bCs/>
        </w:rPr>
        <w:t xml:space="preserve">9 fitur domain waktu:</w:t>
      </w:r>
      <w:r>
        <w:t xml:space="preserve"> </w:t>
      </w:r>
      <w:r>
        <w:t xml:space="preserve">nilai RMS, kurtosis,</w:t>
      </w:r>
      <w:r>
        <w:t xml:space="preserve"> </w:t>
      </w:r>
      <w:r>
        <w:rPr>
          <w:i/>
          <w:iCs/>
        </w:rPr>
        <w:t xml:space="preserve">crest factor</w:t>
      </w:r>
      <w:r>
        <w:t xml:space="preserve">,</w:t>
      </w:r>
      <w:r>
        <w:t xml:space="preserve"> </w:t>
      </w:r>
      <w:r>
        <w:rPr>
          <w:i/>
          <w:iCs/>
        </w:rPr>
        <w:t xml:space="preserve">peak-to-peak</w:t>
      </w:r>
      <w:r>
        <w:t xml:space="preserve">, skewness, deviasi</w:t>
      </w:r>
      <w:r>
        <w:t xml:space="preserve"> </w:t>
      </w:r>
      <w:r>
        <w:t xml:space="preserve">standar, mean, variansi, dan</w:t>
      </w:r>
      <w:r>
        <w:t xml:space="preserve"> </w:t>
      </w:r>
      <w:r>
        <w:rPr>
          <w:i/>
          <w:iCs/>
        </w:rPr>
        <w:t xml:space="preserve">median absolute deviation</w:t>
      </w:r>
      <w:r>
        <w:t xml:space="preserve"> </w:t>
      </w:r>
      <w:r>
        <w:t xml:space="preserve">(MAD).</w:t>
      </w:r>
    </w:p>
    <w:p>
      <w:pPr>
        <w:pStyle w:val="Paragraf"/>
      </w:pPr>
    </w:p>
    <w:p>
      <w:pPr>
        <w:pStyle w:val="Paragraf"/>
        <w:numPr>
          <w:ilvl w:val="0"/>
          <w:numId w:val="1005"/>
        </w:numPr>
      </w:pPr>
      <w:r>
        <w:rPr>
          <w:b/>
          <w:bCs/>
        </w:rPr>
        <w:t xml:space="preserve">9 fitur domain frekuensi:</w:t>
      </w:r>
      <w:r>
        <w:t xml:space="preserve"> </w:t>
      </w:r>
      <w:r>
        <w:t xml:space="preserve">sentroid spektral, entropi</w:t>
      </w:r>
      <w:r>
        <w:t xml:space="preserve"> </w:t>
      </w:r>
      <w:r>
        <w:t xml:space="preserve">spektral, dan 7 fitur energi pita yang mencakup pita frekuensi</w:t>
      </w:r>
      <w:r>
        <w:t xml:space="preserve"> </w:t>
      </w:r>
      <w:r>
        <w:t xml:space="preserve">karakteristik</w:t>
      </w:r>
      <w:r>
        <w:t xml:space="preserve"> </w:t>
      </w:r>
      <w:r>
        <w:rPr>
          <w:i/>
          <w:iCs/>
        </w:rPr>
        <w:t xml:space="preserve">bearing</w:t>
      </w:r>
      <w:r>
        <w:t xml:space="preserve"> </w:t>
      </w:r>
      <w:r>
        <w:t xml:space="preserve">(BPFO, BPFI, BSF, FTF) beserta harmonik</w:t>
      </w:r>
      <w:r>
        <w:t xml:space="preserve"> </w:t>
      </w:r>
      <w:r>
        <w:t xml:space="preserve">terkait.</w:t>
      </w:r>
    </w:p>
    <w:p>
      <w:pPr>
        <w:pStyle w:val="Paragraf"/>
      </w:pPr>
    </w:p>
    <w:p>
      <w:pPr>
        <w:pStyle w:val="Paragraf"/>
      </w:pPr>
      <w:r>
        <w:t xml:space="preserve">Dengan dua kanal (DE dan FE), total dimensi vektor fitur per segmen adalah</w:t>
      </w:r>
      <w:r>
        <w:t xml:space="preserve"> </w:t>
      </w:r>
      <w:r>
        <w:t xml:space="preserve">18 × 2 = 36. Definisi matematis lengkap setiap fitur dirujuk ke</w:t>
      </w:r>
      <w:r>
        <w:t xml:space="preserve"> </w:t>
      </w:r>
      <w:r>
        <w:t xml:space="preserve">Lampiran A. Jendela FFT tipe</w:t>
      </w:r>
      <w:r>
        <w:t xml:space="preserve"> </w:t>
      </w:r>
      <w:r>
        <w:rPr>
          <w:i/>
          <w:iCs/>
        </w:rPr>
        <w:t xml:space="preserve">Hann</w:t>
      </w:r>
      <w:r>
        <w:t xml:space="preserve"> </w:t>
      </w:r>
      <w:r>
        <w:t xml:space="preserve">digunakan</w:t>
      </w:r>
      <w:r>
        <w:t xml:space="preserve"> </w:t>
      </w:r>
      <w:r>
        <w:t xml:space="preserve">untuk mengurangi</w:t>
      </w:r>
      <w:r>
        <w:t xml:space="preserve"> </w:t>
      </w:r>
      <w:r>
        <w:rPr>
          <w:i/>
          <w:iCs/>
        </w:rPr>
        <w:t xml:space="preserve">spectral leakage</w:t>
      </w:r>
      <w:r>
        <w:t xml:space="preserve"> </w:t>
      </w:r>
      <w:r>
        <w:t xml:space="preserve">pada fitur domain frekuensi.</w:t>
      </w:r>
      <w:r>
        <w:t xml:space="preserve"> </w:t>
      </w:r>
      <w:r>
        <w:t xml:space="preserve">Normalisasi Z-score tambahan diterapkan pada vektor HI 36-D setelah</w:t>
      </w:r>
      <w:r>
        <w:t xml:space="preserve"> </w:t>
      </w:r>
      <w:r>
        <w:t xml:space="preserve">ekstraksi, dengan statistik juga bersumber dari</w:t>
      </w:r>
      <w:r>
        <w:t xml:space="preserve"> </w:t>
      </w:r>
      <w:r>
        <w:rPr>
          <w:i/>
          <w:iCs/>
        </w:rPr>
        <w:t xml:space="preserve">training set</w:t>
      </w:r>
      <w:r>
        <w:t xml:space="preserve">.</w:t>
      </w:r>
      <w:r>
        <w:t xml:space="preserve"> </w:t>
      </w:r>
      <w:r>
        <w:t xml:space="preserve">Penting dicatat: penggunaan dua kanal (DE+FE) berlaku</w:t>
      </w:r>
      <w:r>
        <w:t xml:space="preserve"> </w:t>
      </w:r>
      <w:r>
        <w:t xml:space="preserve">khusus untuk model berbasis kernel dan pohon. WDCNN (Subbab III.3.6)</w:t>
      </w:r>
      <w:r>
        <w:t xml:space="preserve"> </w:t>
      </w:r>
      <w:r>
        <w:t xml:space="preserve">menggunakan hanya sinyal mentah kanal</w:t>
      </w:r>
      <w:r>
        <w:t xml:space="preserve"> </w:t>
      </w:r>
      <w:r>
        <w:rPr>
          <w:i/>
          <w:iCs/>
        </w:rPr>
        <w:t xml:space="preserve">drive-end</w:t>
      </w:r>
      <w:r>
        <w:t xml:space="preserve"> </w:t>
      </w:r>
      <w:r>
        <w:t xml:space="preserve">(DE) tunggal,</w:t>
      </w:r>
      <w:r>
        <w:t xml:space="preserve"> </w:t>
      </w:r>
      <w:r>
        <w:t xml:space="preserve">berdimensi 1 × 2048, tanpa ekstraksi fitur dua-kanal.</w:t>
      </w:r>
    </w:p>
    <w:p>
      <w:pPr>
        <w:pStyle w:val="Paragraf"/>
      </w:pPr>
    </w:p>
    <w:bookmarkEnd w:id="81"/>
    <w:bookmarkStart w:id="82" w:name="subsec:bab3_input_deep"/>
    <w:p>
      <w:pPr>
        <w:pStyle w:val="Heading3"/>
      </w:pPr>
      <w:r>
        <w:t xml:space="preserve">Representasi Input untuk Model Berbasis</w:t>
      </w:r>
      <w:r>
        <w:t xml:space="preserve"> </w:t>
      </w:r>
      <w:r>
        <w:rPr>
          <w:i/>
          <w:iCs/>
        </w:rPr>
        <w:t xml:space="preserve">Deep Learning</w:t>
      </w:r>
    </w:p>
    <w:p>
      <w:pPr>
        <w:pStyle w:val="Paragraf"/>
      </w:pPr>
    </w:p>
    <w:p>
      <w:pPr>
        <w:pStyle w:val="Paragraf"/>
      </w:pPr>
      <w:r>
        <w:t xml:space="preserve">Dua jenis model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 </w:t>
      </w:r>
      <w:r>
        <w:t xml:space="preserve">dalam penelitian ini menggunakan representasi</w:t>
      </w:r>
      <w:r>
        <w:t xml:space="preserve"> </w:t>
      </w:r>
      <w:r>
        <w:t xml:space="preserve">input yang berbeda dari HI 36-D:</w:t>
      </w:r>
    </w:p>
    <w:p>
      <w:pPr>
        <w:pStyle w:val="Paragraf"/>
      </w:pPr>
    </w:p>
    <w:p>
      <w:pPr>
        <w:pStyle w:val="Paragraf"/>
        <w:numPr>
          <w:ilvl w:val="0"/>
          <w:numId w:val="1006"/>
        </w:numPr>
      </w:pPr>
      <w:r>
        <w:rPr>
          <w:b/>
          <w:bCs/>
        </w:rPr>
        <w:t xml:space="preserve">WDCNN (Bab IV,</w:t>
      </w:r>
      <w:r>
        <w:rPr>
          <w:b/>
          <w:bCs/>
        </w:rPr>
        <w:t xml:space="preserve"> </w:t>
      </w:r>
      <w:r>
        <w:rPr>
          <w:b/>
          <w:bCs/>
        </w:rPr>
        <w:t xml:space="preserve">diagnostik</w:t>
      </w:r>
      <w:r>
        <w:rPr>
          <w:b/>
          <w:bCs/>
        </w:rPr>
        <w:t xml:space="preserve">):</w:t>
      </w:r>
      <w:r>
        <w:t xml:space="preserve"> </w:t>
      </w:r>
      <w:r>
        <w:t xml:space="preserve">menerima sinyal mentah 2.048 titik</w:t>
      </w:r>
      <w:r>
        <w:t xml:space="preserve"> </w:t>
      </w:r>
      <w:r>
        <w:t xml:space="preserve">secara langsung (</w:t>
      </w:r>
      <m:oMath>
        <m:r>
          <m:rPr>
            <m:sty m:val="bi"/>
          </m:rPr>
          <m:t>x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2048</m:t>
            </m:r>
          </m:sup>
        </m:sSup>
      </m:oMath>
      <w:r>
        <w:t xml:space="preserve">), tanpa ekstraksi</w:t>
      </w:r>
      <w:r>
        <w:t xml:space="preserve"> </w:t>
      </w:r>
      <w:r>
        <w:t xml:space="preserve">fitur manual. Kernel konvolusional berukuran 64 dengan</w:t>
      </w:r>
      <w:r>
        <w:t xml:space="preserve"> </w:t>
      </w:r>
      <w:r>
        <w:rPr>
          <w:i/>
          <w:iCs/>
        </w:rPr>
        <w:t xml:space="preserve">stride</w:t>
      </w:r>
      <w:r>
        <w:t xml:space="preserve"> </w:t>
      </w:r>
      <w:r>
        <w:t xml:space="preserve">16 pada lapisan pertama berfungsi sebagai ekstraktor frekuensi adaptif</w:t>
      </w:r>
      <w:r>
        <w:t xml:space="preserve"> </w:t>
      </w:r>
      <w:r>
        <w:t xml:space="preserve">otomatis</w:t>
      </w:r>
      <w:r>
        <w:t xml:space="preserve"> </w:t>
      </w:r>
      <w:r>
        <w:t xml:space="preserve">(Zhang dkk., 2017)</w:t>
      </w:r>
      <w:r>
        <w:t xml:space="preserve">.</w:t>
      </w:r>
    </w:p>
    <w:p>
      <w:pPr>
        <w:pStyle w:val="Paragraf"/>
      </w:pPr>
    </w:p>
    <w:p>
      <w:pPr>
        <w:pStyle w:val="Paragraf"/>
        <w:numPr>
          <w:ilvl w:val="0"/>
          <w:numId w:val="1006"/>
        </w:numPr>
      </w:pPr>
      <w:r>
        <w:rPr>
          <w:b/>
          <w:bCs/>
        </w:rPr>
        <w:t xml:space="preserve">Backbone RUL (Bab V,</w:t>
      </w:r>
      <w:r>
        <w:rPr>
          <w:b/>
          <w:bCs/>
        </w:rPr>
        <w:t xml:space="preserve"> </w:t>
      </w:r>
      <w:r>
        <w:rPr>
          <w:b/>
          <w:bCs/>
        </w:rPr>
        <w:t xml:space="preserve">prognostik</w:t>
      </w:r>
      <w:r>
        <w:rPr>
          <w:b/>
          <w:bCs/>
        </w:rPr>
        <w:t xml:space="preserve">):</w:t>
      </w:r>
      <w:r>
        <w:t xml:space="preserve"> </w:t>
      </w:r>
      <w:r>
        <w:t xml:space="preserve">menerima sekuens vektor</w:t>
      </w:r>
      <w:r>
        <w:t xml:space="preserve"> </w:t>
      </w:r>
      <w:r>
        <w:rPr>
          <w:color w:val="008000"/>
        </w:rPr>
        <w:t xml:space="preserve">HI 36-D yang diekstraksi per rekaman, identik dengan representasi HI 36-D yang didefinisikan sebelumnya (18 fitur per kanal akselerometer: 9 fitur domain waktu dan 9 fitur domain frekuensi, termasuk lima energi pita).</w:t>
      </w:r>
      <w:r>
        <w:t xml:space="preserve"> </w:t>
      </w:r>
      <w:r>
        <w:t xml:space="preserve">Input berbentuk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sSub>
              <m:e>
                <m:r>
                  <m:t>L</m:t>
                </m:r>
              </m:e>
              <m:sub>
                <m:r>
                  <m:rPr>
                    <m:sty m:val="p"/>
                  </m:rPr>
                  <m:t>w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n</m:t>
                </m:r>
              </m:sub>
            </m:sSub>
            <m:r>
              <m:rPr>
                <m:sty m:val="p"/>
              </m:rPr>
              <m:t>×</m:t>
            </m:r>
            <m:r>
              <w:rPr>
                <w:color w:val="008000"/>
              </w:rPr>
              <m:t>36</m:t>
            </m:r>
          </m:sup>
        </m:sSup>
      </m:oMath>
      <w:r>
        <w:t xml:space="preserve"> </w:t>
      </w:r>
      <w:r>
        <w:t xml:space="preserve">(sekuens</w:t>
      </w:r>
      <w:r>
        <w:t xml:space="preserve"> </w:t>
      </w:r>
      <m:oMath>
        <m:sSub>
          <m:e>
            <m:r>
              <m:t>L</m:t>
            </m:r>
          </m:e>
          <m:sub>
            <m:r>
              <m:rPr>
                <m:sty m:val="p"/>
              </m:rPr>
              <m:t>w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</m:sub>
        </m:sSub>
      </m:oMath>
      <w:r>
        <w:t xml:space="preserve"> </w:t>
      </w:r>
      <w:r>
        <w:t xml:space="preserve">rekaman, masing-masing </w:t>
      </w:r>
      <w:r>
        <w:rPr>
          <w:color w:val="008000"/>
        </w:rPr>
        <w:t xml:space="preserve">36</w:t>
      </w:r>
      <w:r>
        <w:t xml:space="preserve"> fitur energi). Prosedur praproses prognostik</w:t>
      </w:r>
      <w:r>
        <w:t xml:space="preserve"> </w:t>
      </w:r>
      <w:r>
        <w:t xml:space="preserve">diuraikan pada Bab V Subbab V.1.</w:t>
      </w:r>
    </w:p>
    <w:p>
      <w:pPr>
        <w:pStyle w:val="Paragraf"/>
      </w:pPr>
    </w:p>
    <w:p>
      <w:pPr>
        <w:pStyle w:val="Paragraf"/>
      </w:pPr>
      <w:r>
        <w:t xml:space="preserve">Perbedaan representasi ini mencerminkan perbedaan mendasar antara kedua tugas:</w:t>
      </w:r>
      <w:r>
        <w:t xml:space="preserve"> </w:t>
      </w:r>
      <w:r>
        <w:t xml:space="preserve">diagnostik mengklasifikasikan jenis kerusakan dari satu segmen waktu pendek</w:t>
      </w:r>
      <w:r>
        <w:t xml:space="preserve"> </w:t>
      </w:r>
      <w:r>
        <w:t xml:space="preserve">(2.048 titik ≈ 42,67 ms pada 48 kHz), sedangkan prognostik mengestimasi</w:t>
      </w:r>
      <w:r>
        <w:t xml:space="preserve"> </w:t>
      </w:r>
      <w:r>
        <w:t xml:space="preserve">degradasi dari sekuens ratusan rekaman yang mencakup seluruh lintasan degradasi.</w:t>
      </w:r>
    </w:p>
    <w:p>
      <w:pPr>
        <w:pStyle w:val="Paragraf"/>
      </w:pPr>
    </w:p>
    <w:bookmarkEnd w:id="82"/>
    <w:bookmarkEnd w:id="83"/>
    <w:bookmarkStart w:id="91" w:name="sec:bab3_metrik_bersama"/>
    <w:p>
      <w:pPr>
        <w:pStyle w:val="Heading2"/>
      </w:pPr>
      <w:r>
        <w:t xml:space="preserve">Metrik Evaluasi</w:t>
      </w:r>
    </w:p>
    <w:p>
      <w:pPr>
        <w:pStyle w:val="Paragraf"/>
      </w:pPr>
    </w:p>
    <w:p>
      <w:pPr>
        <w:pStyle w:val="Paragraf"/>
      </w:pPr>
      <w:r>
        <w:t xml:space="preserve">Bagian ini mendefinisikan seluruh metrik evaluasi yang digunakan pada Bab IV</w:t>
      </w:r>
      <w:r>
        <w:t xml:space="preserve"> </w:t>
      </w:r>
      <w:r>
        <w:t xml:space="preserve">dan Bab V. Pengelompokan mengikuti tiga dimensi: kinerja klasifikasi diagnostik</w:t>
      </w:r>
      <w:r>
        <w:t xml:space="preserve"> </w:t>
      </w:r>
      <w:r>
        <w:t xml:space="preserve">diagnostik</w:t>
      </w:r>
      <w:r>
        <w:t xml:space="preserve">, kinerja prognostik, dan validasi interpretabilitas</w:t>
      </w:r>
      <w:r>
        <w:t xml:space="preserve"> </w:t>
      </w:r>
      <w:r>
        <w:t xml:space="preserve">(FSM untuk</w:t>
      </w:r>
      <w:r>
        <w:t xml:space="preserve"> </w:t>
      </w:r>
      <w:r>
        <w:t xml:space="preserve">diagnostik</w:t>
      </w:r>
      <w:r>
        <w:t xml:space="preserve">; SAE-BPFx untuk</w:t>
      </w:r>
      <w:r>
        <w:t xml:space="preserve"> </w:t>
      </w:r>
      <w:r>
        <w:t xml:space="preserve">prognostik</w:t>
      </w:r>
      <w:r>
        <w:t xml:space="preserve">).</w:t>
      </w:r>
    </w:p>
    <w:p>
      <w:pPr>
        <w:pStyle w:val="Paragraf"/>
      </w:pPr>
    </w:p>
    <w:bookmarkStart w:id="84" w:name="subsec:bab3_metrik_diagnostik"/>
    <w:p>
      <w:pPr>
        <w:pStyle w:val="Heading3"/>
      </w:pPr>
      <w:r>
        <w:t xml:space="preserve">Metrik Diagnostik</w:t>
      </w:r>
    </w:p>
    <w:p>
      <w:pPr>
        <w:pStyle w:val="Paragraf"/>
      </w:pPr>
    </w:p>
    <w:p>
      <w:pPr>
        <w:pStyle w:val="Paragraf"/>
      </w:pPr>
      <w:r>
        <w:t xml:space="preserve">Kinerja klasifikasi dievaluasi dengan empat metrik. Akurasi mengukur proporsi</w:t>
      </w:r>
      <w:r>
        <w:t xml:space="preserve"> </w:t>
      </w:r>
      <w:r>
        <w:t xml:space="preserve">prediksi benar secara keseluruhan:</w:t>
      </w:r>
    </w:p>
    <w:p>
      <w:pPr>
        <w:pStyle w:val="Paragraf"/>
      </w:pPr>
    </w:p>
    <w:p>
      <w:pPr>
        <w:pStyle w:val="Paragraf"/>
        <w:tabs>
          <w:tab w:val="center" w:pos="3966"/>
          <w:tab w:val="right" w:pos="7933"/>
        </w:tabs>
      </w:pPr>
      <w:r>
        <w:tab/>
      </w:r>
      <m:oMath>
        <m:r>
          <m:rPr>
            <m:nor/>
            <m:sty m:val="p"/>
          </m:rPr>
          <m:t>Akurasi</m:t>
        </m:r>
        <m:r>
          <m:rPr>
            <m:sty m:val="p"/>
          </m:rPr>
          <m:t>=</m:t>
        </m:r>
        <m:f>
          <m:fPr>
            <m:type m:val="bar"/>
          </m:fPr>
          <m:num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K</m:t>
                </m:r>
              </m:sup>
              <m:e>
                <m:sSub>
                  <m:e>
                    <m:r>
                      <m:rPr>
                        <m:nor/>
                        <m:sty m:val="p"/>
                      </m:rPr>
                      <m:t>TP</m:t>
                    </m:r>
                  </m:e>
                  <m:sub>
                    <m:r>
                      <m:t>k</m:t>
                    </m:r>
                  </m:sub>
                </m:sSub>
              </m:e>
            </m:nary>
          </m:num>
          <m:den>
            <m:sSub>
              <m:e>
                <m:r>
                  <m:t>N</m:t>
                </m:r>
              </m:e>
              <m:sub>
                <m:r>
                  <m:rPr>
                    <m:sty m:val="p"/>
                  </m:rPr>
                  <m:t>t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t</m:t>
                </m:r>
              </m:sub>
            </m:sSub>
          </m:den>
        </m:f>
        <m:r>
          <m:rPr>
            <m:sty m:val="p"/>
          </m:rPr>
          <m:t>,</m:t>
        </m:r>
      </m:oMath>
      <w:r>
        <w:tab/>
      </w:r>
      <w:r>
        <w:t xml:space="preserve">(</w:t>
      </w:r>
      <w:bookmarkStart w:id="118" w:name="eq_bab3_akurasi"/>
      <w:r>
        <w:t xml:space="preserve">III.</w:t>
      </w:r>
      <w:fldSimple w:instr=" SEQ Persamaan \* ARABIC \s 1 ">
        <w:r>
          <w:t xml:space="preserve">3</w:t>
        </w:r>
      </w:fldSimple>
      <w:bookmarkEnd w:id="118"/>
      <w:r>
        <w:t xml:space="preserve">)</w:t>
      </w:r>
    </w:p>
    <w:p>
      <w:pPr>
        <w:pStyle w:val="Paragraf"/>
      </w:pPr>
    </w:p>
    <w:p>
      <w:pPr>
        <w:pStyle w:val="Paragraf"/>
      </w:pPr>
      <w:r>
        <w:t xml:space="preserve">dengan</w:t>
      </w:r>
      <w:r>
        <w:t xml:space="preserve"> </w:t>
      </w:r>
      <m:oMath>
        <m:sSub>
          <m:e>
            <m:r>
              <m:rPr>
                <m:nor/>
                <m:sty m:val="p"/>
              </m:rPr>
              <m:t>TP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adalah jumlah prediksi benar pada kelas ke-</w:t>
      </w:r>
      <w:r>
        <w:rPr>
          <w:i/>
          <w:iCs/>
        </w:rPr>
        <w:t xml:space="preserve">k</w:t>
      </w:r>
      <w:r>
        <w:t xml:space="preserve"> </w:t>
      </w:r>
      <w:r>
        <w:t xml:space="preserve">dan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adalah total sampel uji. Macro-F1 menghitung rata-rata F1</w:t>
      </w:r>
      <w:r>
        <w:t xml:space="preserve"> </w:t>
      </w:r>
      <w:r>
        <w:t xml:space="preserve">per kelas tanpa pembobotan terhadap frekuensi kelas:</w:t>
      </w:r>
    </w:p>
    <w:p>
      <w:pPr>
        <w:pStyle w:val="Paragraf"/>
      </w:pPr>
    </w:p>
    <w:p>
      <w:pPr>
        <w:pStyle w:val="Paragraf"/>
        <w:tabs>
          <w:tab w:val="center" w:pos="3966"/>
          <w:tab w:val="right" w:pos="7933"/>
        </w:tabs>
      </w:pPr>
      <w:r>
        <w:tab/>
      </w:r>
      <m:oMath>
        <m:r>
          <m:t>F</m:t>
        </m:r>
        <m:sSub>
          <m:e>
            <m:r>
              <m:t>1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K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f>
              <m:fPr>
                <m:type m:val="bar"/>
              </m:fPr>
              <m:num>
                <m:r>
                  <m:t>2</m:t>
                </m:r>
                <m:r>
                  <m:t> </m:t>
                </m:r>
                <m:sSub>
                  <m:e>
                    <m:r>
                      <m:t>P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r>
                      <m:t>R</m:t>
                    </m:r>
                  </m:e>
                  <m:sub>
                    <m:r>
                      <m:t>k</m:t>
                    </m:r>
                  </m:sub>
                </m:sSub>
              </m:num>
              <m:den>
                <m:sSub>
                  <m:e>
                    <m:r>
                      <m:t>P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R</m:t>
                    </m:r>
                  </m:e>
                  <m:sub>
                    <m:r>
                      <m:t>k</m:t>
                    </m:r>
                  </m:sub>
                </m:sSub>
              </m:den>
            </m:f>
          </m:e>
        </m:nary>
        <m:r>
          <m:rPr>
            <m:sty m:val="p"/>
          </m:rPr>
          <m:t>,</m:t>
        </m:r>
      </m:oMath>
      <w:r>
        <w:tab/>
      </w:r>
      <w:r>
        <w:t xml:space="preserve">(</w:t>
      </w:r>
      <w:bookmarkStart w:id="119" w:name="eq_bab3_macrof1"/>
      <w:r>
        <w:t xml:space="preserve">III.</w:t>
      </w:r>
      <w:fldSimple w:instr=" SEQ Persamaan \* ARABIC \s 1 ">
        <w:r>
          <w:t xml:space="preserve">4</w:t>
        </w:r>
      </w:fldSimple>
      <w:bookmarkEnd w:id="119"/>
      <w:r>
        <w:t xml:space="preserve">)</w:t>
      </w:r>
    </w:p>
    <w:p>
      <w:pPr>
        <w:pStyle w:val="Paragraf"/>
      </w:pPr>
    </w:p>
    <w:p>
      <w:pPr>
        <w:pStyle w:val="Paragraf"/>
      </w:pPr>
      <w:r>
        <w:t xml:space="preserve">dengan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(presisi) dan</w:t>
      </w:r>
      <w:r>
        <w:t xml:space="preserve"> </w:t>
      </w:r>
      <m:oMath>
        <m:sSub>
          <m:e>
            <m:r>
              <m:t>R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(rekall) per kelas ke-</w:t>
      </w:r>
      <w:r>
        <w:rPr>
          <w:i/>
          <w:iCs/>
        </w:rPr>
        <w:t xml:space="preserve">k</w:t>
      </w:r>
      <w:r>
        <w:t xml:space="preserve">.</w:t>
      </w:r>
      <w:r>
        <w:t xml:space="preserve"> </w:t>
      </w:r>
      <w:r>
        <w:t xml:space="preserve">Macro-F1 dipilih sebagai metrik primer karena tidak terbias terhadap kelas</w:t>
      </w:r>
      <w:r>
        <w:t xml:space="preserve"> </w:t>
      </w:r>
      <w:r>
        <w:t xml:space="preserve">mayoritas; penting untuk dataset yang seimbang per kelas seperti CWRU.</w:t>
      </w:r>
      <w:r>
        <w:t xml:space="preserve"> </w:t>
      </w:r>
      <w:r>
        <w:t xml:space="preserve">Weighted-F1 juga dilaporkan untuk kelengkapan.</w:t>
      </w:r>
      <w:r>
        <w:t xml:space="preserve"> </w:t>
      </w:r>
      <w:r>
        <w:rPr>
          <w:i/>
          <w:iCs/>
        </w:rPr>
        <w:t xml:space="preserve">Confusion matrix</w:t>
      </w:r>
      <w:r>
        <w:t xml:space="preserve"> </w:t>
      </w:r>
      <w:r>
        <w:rPr>
          <w:i/>
          <w:iCs/>
        </w:rPr>
        <w:t xml:space="preserve">K</w:t>
      </w:r>
      <w:r>
        <w:t xml:space="preserve"> </w:t>
      </w:r>
      <w:r>
        <w:t xml:space="preserve">×</w:t>
      </w:r>
      <w:r>
        <w:t xml:space="preserve"> </w:t>
      </w:r>
      <w:r>
        <w:rPr>
          <w:i/>
          <w:iCs/>
        </w:rPr>
        <w:t xml:space="preserve">K</w:t>
      </w:r>
      <w:r>
        <w:t xml:space="preserve"> </w:t>
      </w:r>
      <w:r>
        <w:t xml:space="preserve">disajikan untuk analisis kesalahan per kelas.</w:t>
      </w:r>
    </w:p>
    <w:p>
      <w:pPr>
        <w:pStyle w:val="Paragraf"/>
      </w:pPr>
    </w:p>
    <w:p>
      <w:pPr>
        <w:pStyle w:val="Paragraf"/>
      </w:pPr>
      <w:r>
        <w:t xml:space="preserve">Tiga metrik tambahan digunakan khusus untuk validasi</w:t>
      </w:r>
      <w:r>
        <w:t xml:space="preserve"> </w:t>
      </w:r>
      <w:r>
        <w:rPr>
          <w:i/>
          <w:iCs/>
        </w:rPr>
        <w:t xml:space="preserve">Fault Signature</w:t>
      </w:r>
      <w:r>
        <w:rPr>
          <w:i/>
          <w:iCs/>
        </w:rPr>
        <w:t xml:space="preserve"> </w:t>
      </w:r>
      <w:r>
        <w:rPr>
          <w:i/>
          <w:iCs/>
        </w:rPr>
        <w:t xml:space="preserve">Maps</w:t>
      </w:r>
      <w:r>
        <w:t xml:space="preserve"> </w:t>
      </w:r>
      <w:r>
        <w:t xml:space="preserve">(FSM):</w:t>
      </w:r>
    </w:p>
    <w:p>
      <w:pPr>
        <w:pStyle w:val="Paragraf"/>
      </w:pPr>
    </w:p>
    <w:p>
      <w:pPr>
        <w:pStyle w:val="Paragraf"/>
        <w:numPr>
          <w:ilvl w:val="0"/>
          <w:numId w:val="1007"/>
        </w:numPr>
      </w:pPr>
      <w:r>
        <w:rPr>
          <w:b/>
          <w:bCs/>
        </w:rPr>
        <w:t xml:space="preserve">Indeks diskriminabilitas</w:t>
      </w:r>
      <w:r>
        <w:t xml:space="preserve"> </w:t>
      </w:r>
      <w:r>
        <w:t xml:space="preserve">(</w:t>
      </w:r>
      <w:r>
        <w:rPr>
          <w:i/>
          <w:iCs/>
        </w:rPr>
        <w:t xml:space="preserve">D</w:t>
      </w:r>
      <w:r>
        <w:t xml:space="preserve">): mengukur sejauh mana pola</w:t>
      </w:r>
      <w:r>
        <w:t xml:space="preserve"> </w:t>
      </w:r>
      <w:r>
        <w:t xml:space="preserve">FSM antar-kelas lebih berbeda dibandingkan pola dalam satu kelas,</w:t>
      </w:r>
      <w:r>
        <w:t xml:space="preserve"> </w:t>
      </w:r>
      <w:r>
        <w:t xml:space="preserve">dinyatakan sebagai rasio kemiripan kosinus rata-rata</w:t>
      </w:r>
      <w:r>
        <w:t xml:space="preserve"> </w:t>
      </w:r>
      <w:r>
        <w:t xml:space="preserve">antar-kelas terhadap kemiripan kosinus rata-rata dalam kelas</w:t>
      </w:r>
      <w:r>
        <w:t xml:space="preserve"> </w:t>
      </w:r>
      <w:r>
        <w:t xml:space="preserve">(</w:t>
      </w:r>
      <w:r>
        <w:rPr>
          <w:i/>
          <w:iCs/>
        </w:rPr>
        <w:t xml:space="preserve">inter</w:t>
      </w:r>
      <w:r>
        <w:t xml:space="preserve">/</w:t>
      </w:r>
      <w:r>
        <w:rPr>
          <w:i/>
          <w:iCs/>
        </w:rPr>
        <w:t xml:space="preserve">intra</w:t>
      </w:r>
      <w:r>
        <w:t xml:space="preserve"> </w:t>
      </w:r>
      <w:r>
        <w:t xml:space="preserve">cosine ratio)</w:t>
      </w:r>
      <w:r>
        <w:t xml:space="preserve">:</w:t>
      </w:r>
    </w:p>
    <w:p>
      <w:pPr>
        <w:pStyle w:val="Paragraf"/>
      </w:pPr>
    </w:p>
    <w:p>
      <w:pPr>
        <w:pStyle w:val="Paragraf"/>
        <w:tabs>
          <w:tab w:val="center" w:pos="3966"/>
          <w:tab w:val="right" w:pos="7933"/>
        </w:tabs>
      </w:pPr>
      <w:r>
        <w:tab/>
      </w:r>
      <m:oMath>
        <m:r>
          <m:t>D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acc>
                  <m:accPr>
                    <m:chr m:val="‾"/>
                  </m:accPr>
                  <m:e>
                    <m:r>
                      <m:t>ρ</m:t>
                    </m:r>
                  </m:e>
                </m:acc>
              </m:e>
              <m:sub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t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r</m:t>
                </m:r>
              </m:sub>
            </m:sSub>
          </m:num>
          <m:den>
            <m:sSub>
              <m:e>
                <m:acc>
                  <m:accPr>
                    <m:chr m:val="‾"/>
                  </m:accPr>
                  <m:e>
                    <m:r>
                      <m:t>ρ</m:t>
                    </m:r>
                  </m:e>
                </m:acc>
              </m:e>
              <m:sub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t</m:t>
                </m:r>
                <m:r>
                  <m:rPr>
                    <m:sty m:val="p"/>
                  </m:rPr>
                  <m:t>r</m:t>
                </m:r>
                <m:r>
                  <m:rPr>
                    <m:sty m:val="p"/>
                  </m:rPr>
                  <m:t>a</m:t>
                </m:r>
              </m:sub>
            </m:sSub>
          </m:den>
        </m:f>
        <m:r>
          <m:rPr>
            <m:sty m:val="p"/>
          </m:rPr>
          <m:t>,</m:t>
        </m:r>
        <m:r>
          <m:t>  </m:t>
        </m:r>
        <m:sSub>
          <m:e>
            <m:acc>
              <m:accPr>
                <m:chr m:val="‾"/>
              </m:accPr>
              <m:e>
                <m:r>
                  <m:t>ρ</m:t>
                </m:r>
              </m:e>
            </m:acc>
          </m:e>
          <m:sub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r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C</m:t>
                    </m:r>
                  </m:num>
                  <m:den>
                    <m:r>
                      <m:t>2</m:t>
                    </m:r>
                  </m:den>
                </m:f>
              </m:e>
            </m:d>
          </m:den>
        </m:f>
        <m:nary>
          <m:naryPr>
            <m:chr m:val="∑"/>
            <m:limLoc m:val="undOvr"/>
            <m:subHide m:val="off"/>
            <m:supHide m:val="on"/>
          </m:naryPr>
          <m:sub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&lt;</m:t>
            </m:r>
            <m:sSub>
              <m:e>
                <m:r>
                  <m:t>c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f>
              <m:fPr>
                <m:type m:val="bar"/>
              </m:fPr>
              <m:num>
                <m:sSubSup>
                  <m:e>
                    <m:r>
                      <m:rPr>
                        <m:sty m:val="p"/>
                      </m:rPr>
                      <m:t>F</m:t>
                    </m:r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M</m:t>
                    </m:r>
                  </m:e>
                  <m:sub>
                    <m:sSub>
                      <m:e>
                        <m:r>
                          <m:t>c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sub>
                  <m:sup>
                    <m:r>
                      <m:rPr>
                        <m:sty m:val="p"/>
                      </m:rPr>
                      <m:t>a</m:t>
                    </m:r>
                    <m:r>
                      <m:rPr>
                        <m:sty m:val="p"/>
                      </m:rPr>
                      <m:t>b</m:t>
                    </m:r>
                    <m:r>
                      <m:rPr>
                        <m:sty m:val="p"/>
                      </m:rPr>
                      <m:t>s</m:t>
                    </m:r>
                  </m:sup>
                </m:sSubSup>
                <m:r>
                  <m:rPr>
                    <m:sty m:val="p"/>
                  </m:rPr>
                  <m:t>⋅</m:t>
                </m:r>
                <m:sSubSup>
                  <m:e>
                    <m:r>
                      <m:rPr>
                        <m:sty m:val="p"/>
                      </m:rPr>
                      <m:t>F</m:t>
                    </m:r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M</m:t>
                    </m:r>
                  </m:e>
                  <m:sub>
                    <m:sSub>
                      <m:e>
                        <m:r>
                          <m:t>c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sub>
                  <m:sup>
                    <m:r>
                      <m:rPr>
                        <m:sty m:val="p"/>
                      </m:rPr>
                      <m:t>a</m:t>
                    </m:r>
                    <m:r>
                      <m:rPr>
                        <m:sty m:val="p"/>
                      </m:rPr>
                      <m:t>b</m:t>
                    </m:r>
                    <m:r>
                      <m:rPr>
                        <m:sty m:val="p"/>
                      </m:rPr>
                      <m:t>s</m:t>
                    </m:r>
                  </m:sup>
                </m:sSubSup>
              </m:num>
              <m:den>
                <m:r>
                  <m:rPr>
                    <m:sty m:val="p"/>
                  </m:rPr>
                  <m:t>∥</m:t>
                </m:r>
                <m:sSubSup>
                  <m:e>
                    <m:r>
                      <m:rPr>
                        <m:sty m:val="p"/>
                      </m:rPr>
                      <m:t>F</m:t>
                    </m:r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M</m:t>
                    </m:r>
                  </m:e>
                  <m:sub>
                    <m:sSub>
                      <m:e>
                        <m:r>
                          <m:t>c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sub>
                  <m:sup>
                    <m:r>
                      <m:rPr>
                        <m:sty m:val="p"/>
                      </m:rPr>
                      <m:t>a</m:t>
                    </m:r>
                    <m:r>
                      <m:rPr>
                        <m:sty m:val="p"/>
                      </m:rPr>
                      <m:t>b</m:t>
                    </m:r>
                    <m:r>
                      <m:rPr>
                        <m:sty m:val="p"/>
                      </m:rPr>
                      <m:t>s</m:t>
                    </m:r>
                  </m:sup>
                </m:sSubSup>
                <m:sSub>
                  <m:e>
                    <m:r>
                      <m:rPr>
                        <m:sty m:val="p"/>
                      </m:rPr>
                      <m:t>∥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∥</m:t>
                </m:r>
                <m:sSubSup>
                  <m:e>
                    <m:r>
                      <m:rPr>
                        <m:sty m:val="p"/>
                      </m:rPr>
                      <m:t>F</m:t>
                    </m:r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M</m:t>
                    </m:r>
                  </m:e>
                  <m:sub>
                    <m:sSub>
                      <m:e>
                        <m:r>
                          <m:t>c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sub>
                  <m:sup>
                    <m:r>
                      <m:rPr>
                        <m:sty m:val="p"/>
                      </m:rPr>
                      <m:t>a</m:t>
                    </m:r>
                    <m:r>
                      <m:rPr>
                        <m:sty m:val="p"/>
                      </m:rPr>
                      <m:t>b</m:t>
                    </m:r>
                    <m:r>
                      <m:rPr>
                        <m:sty m:val="p"/>
                      </m:rPr>
                      <m:t>s</m:t>
                    </m:r>
                  </m:sup>
                </m:sSubSup>
                <m:sSub>
                  <m:e>
                    <m:r>
                      <m:rPr>
                        <m:sty m:val="p"/>
                      </m:rPr>
                      <m:t>∥</m:t>
                    </m:r>
                  </m:e>
                  <m:sub>
                    <m:r>
                      <m:t>2</m:t>
                    </m:r>
                  </m:sub>
                </m:sSub>
              </m:den>
            </m:f>
          </m:e>
        </m:nary>
        <m:r>
          <m:rPr>
            <m:sty m:val="p"/>
          </m:rPr>
          <m:t>,</m:t>
        </m:r>
      </m:oMath>
      <w:r>
        <w:tab/>
      </w:r>
      <w:r>
        <w:t xml:space="preserve">(</w:t>
      </w:r>
      <w:bookmarkStart w:id="120" w:name="eq_bab3_discriminability"/>
      <w:r>
        <w:t xml:space="preserve">III.</w:t>
      </w:r>
      <w:fldSimple w:instr=" SEQ Persamaan \* ARABIC \s 1 ">
        <w:r>
          <w:t xml:space="preserve">5</w:t>
        </w:r>
      </w:fldSimple>
      <w:bookmarkEnd w:id="120"/>
      <w:r>
        <w:t xml:space="preserve">)</w:t>
      </w:r>
    </w:p>
    <w:p>
      <w:pPr>
        <w:pStyle w:val="Paragraf"/>
      </w:pPr>
    </w:p>
    <w:p>
      <w:pPr>
        <w:pStyle w:val="Paragraf"/>
        <w:numPr>
          <w:ilvl w:val="0"/>
          <w:numId w:val="1000"/>
        </w:numPr>
      </w:pPr>
      <w:r>
        <w:t xml:space="preserve">dengan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ρ</m:t>
                </m:r>
              </m:e>
            </m:acc>
          </m:e>
          <m:sub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a</m:t>
            </m:r>
          </m:sub>
        </m:sSub>
      </m:oMath>
      <w:r>
        <w:t xml:space="preserve"> </w:t>
      </w:r>
      <w:r>
        <w:t xml:space="preserve">adalah kemiripan</w:t>
      </w:r>
      <w:r>
        <w:t xml:space="preserve"> </w:t>
      </w:r>
      <w:r>
        <w:t xml:space="preserve">kosinus rata-rata antar 20 pasang sampel acak dalam kelas yang sama,</w:t>
      </w:r>
      <w:r>
        <w:t xml:space="preserve"> </w:t>
      </w:r>
      <w:r>
        <w:t xml:space="preserve">dirata-rata atas</w:t>
      </w:r>
      <w:r>
        <w:t xml:space="preserve"> </w:t>
      </w:r>
      <w:r>
        <w:rPr>
          <w:i/>
          <w:iCs/>
        </w:rPr>
        <w:t xml:space="preserve">C</w:t>
      </w:r>
      <w:r>
        <w:t xml:space="preserve"> </w:t>
      </w:r>
      <w:r>
        <w:t xml:space="preserve">kelas. Nilai</w:t>
      </w:r>
      <w:r>
        <w:t xml:space="preserve"> </w:t>
      </w:r>
      <w:r>
        <w:rPr>
          <w:i/>
          <w:iCs/>
        </w:rPr>
        <w:t xml:space="preserve">D</w:t>
      </w:r>
      <w:r>
        <w:t xml:space="preserve"> </w:t>
      </w:r>
      <w:r>
        <w:t xml:space="preserve">&gt; 1 berarti FSM lebih mudah</w:t>
      </w:r>
      <w:r>
        <w:t xml:space="preserve"> </w:t>
      </w:r>
      <w:r>
        <w:t xml:space="preserve">dibedakan antar kelas daripada varian dalam kelas; nilai</w:t>
      </w:r>
      <w:r>
        <w:t xml:space="preserve"> </w:t>
      </w:r>
      <w:r>
        <w:rPr>
          <w:i/>
          <w:iCs/>
        </w:rPr>
        <w:t xml:space="preserve">D</w:t>
      </w:r>
      <w:r>
        <w:t xml:space="preserve"> </w:t>
      </w:r>
      <w:r>
        <w:t xml:space="preserve">&lt; 1</w:t>
      </w:r>
      <w:r>
        <w:t xml:space="preserve"> </w:t>
      </w:r>
      <w:r>
        <w:t xml:space="preserve">(seperti yang teramati</w:t>
      </w:r>
      <w:r>
        <w:t xml:space="preserve"> </w:t>
      </w:r>
      <w:r>
        <w:rPr>
          <w:i/>
          <w:iCs/>
        </w:rPr>
        <w:t xml:space="preserve">D</w:t>
      </w:r>
      <w:r>
        <w:t xml:space="preserve"> </w:t>
      </w:r>
      <w:r>
        <w:t xml:space="preserve">= 0,216 pada analisis utama) menunjukkan</w:t>
      </w:r>
      <w:r>
        <w:t xml:space="preserve"> </w:t>
      </w:r>
      <w:r>
        <w:t xml:space="preserve">bahwa pola energi latar bersama mendominasi seluruh 2.048 dimensi dan</w:t>
      </w:r>
      <w:r>
        <w:t xml:space="preserve"> </w:t>
      </w:r>
      <w:r>
        <w:t xml:space="preserve">menutupi pola spesifik kelas, meski FSM tetap diskriminatif pada</w:t>
      </w:r>
      <w:r>
        <w:t xml:space="preserve"> </w:t>
      </w:r>
      <w:r>
        <w:t xml:space="preserve">subset posisi yang mengandung impuls cacat.</w:t>
      </w:r>
    </w:p>
    <w:p>
      <w:pPr>
        <w:pStyle w:val="Paragraf"/>
      </w:pPr>
    </w:p>
    <w:p>
      <w:pPr>
        <w:pStyle w:val="Paragraf"/>
        <w:numPr>
          <w:ilvl w:val="0"/>
          <w:numId w:val="1007"/>
        </w:numPr>
      </w:pPr>
      <w:r>
        <w:rPr>
          <w:b/>
          <w:bCs/>
        </w:rPr>
        <w:t xml:space="preserve">Fraksi monotonik keparahan</w:t>
      </w:r>
      <w:r>
        <w:t xml:space="preserve"> </w:t>
      </w:r>
      <w:r>
        <w:t xml:space="preserve">(</w:t>
      </w:r>
      <m:oMath>
        <m:sSub>
          <m:e>
            <m:r>
              <m:t>M</m:t>
            </m:r>
          </m:e>
          <m:sub>
            <m:r>
              <m:t>c</m:t>
            </m:r>
          </m:sub>
        </m:sSub>
      </m:oMath>
      <w:r>
        <w:t xml:space="preserve">): mengukur fraksi posisi</w:t>
      </w:r>
      <w:r>
        <w:t xml:space="preserve"> </w:t>
      </w:r>
      <w:r>
        <w:t xml:space="preserve">sinyal tempat atribusi FSM meningkat secara monoton sejalan dengan</w:t>
      </w:r>
      <w:r>
        <w:t xml:space="preserve"> </w:t>
      </w:r>
      <w:r>
        <w:t xml:space="preserve">tingkat keparahan kerusakan (0,007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0,014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0,021 inci):</w:t>
      </w:r>
    </w:p>
    <w:p>
      <w:pPr>
        <w:pStyle w:val="Paragraf"/>
      </w:pPr>
    </w:p>
    <w:p>
      <w:pPr>
        <w:pStyle w:val="Paragraf"/>
        <w:tabs>
          <w:tab w:val="center" w:pos="3966"/>
          <w:tab w:val="right" w:pos="7933"/>
        </w:tabs>
      </w:pPr>
      <w:r>
        <w:tab/>
      </w:r>
      <m:oMath>
        <m:sSub>
          <m:e>
            <m:r>
              <m:t>M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|</m:t>
            </m:r>
            <m:r>
              <m:rPr>
                <m:sty m:val="p"/>
              </m:rPr>
              <m:t>{</m:t>
            </m:r>
            <m:r>
              <m:t>p</m:t>
            </m:r>
            <m:r>
              <m:rPr>
                <m:sty m:val="p"/>
              </m:rPr>
              <m:t>:</m:t>
            </m:r>
            <m:sSub>
              <m:e>
                <m:r>
                  <m:rPr>
                    <m:sty m:val="p"/>
                  </m:rPr>
                  <m:t>F</m:t>
                </m:r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M</m:t>
                </m:r>
              </m:e>
              <m:sub>
                <m:r>
                  <m:t>c</m:t>
                </m:r>
              </m:sub>
            </m:sSub>
            <m:r>
              <m:rPr>
                <m:sty m:val="p"/>
              </m:rPr>
              <m:t>[</m:t>
            </m:r>
            <m:r>
              <m:t>p</m:t>
            </m:r>
            <m:sSub>
              <m:e>
                <m:r>
                  <m:rPr>
                    <m:sty m:val="p"/>
                  </m:rPr>
                  <m:t>]</m:t>
                </m:r>
              </m:e>
              <m:sub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014</m:t>
                </m:r>
              </m:sub>
            </m:sSub>
            <m:r>
              <m:rPr>
                <m:sty m:val="p"/>
              </m:rPr>
              <m:t>&gt;</m:t>
            </m:r>
            <m:sSub>
              <m:e>
                <m:r>
                  <m:rPr>
                    <m:sty m:val="p"/>
                  </m:rPr>
                  <m:t>F</m:t>
                </m:r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M</m:t>
                </m:r>
              </m:e>
              <m:sub>
                <m:r>
                  <m:t>c</m:t>
                </m:r>
              </m:sub>
            </m:sSub>
            <m:r>
              <m:rPr>
                <m:sty m:val="p"/>
              </m:rPr>
              <m:t>[</m:t>
            </m:r>
            <m:r>
              <m:t>p</m:t>
            </m:r>
            <m:sSub>
              <m:e>
                <m:r>
                  <m:rPr>
                    <m:sty m:val="p"/>
                  </m:rPr>
                  <m:t>]</m:t>
                </m:r>
              </m:e>
              <m:sub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007</m:t>
                </m:r>
              </m:sub>
            </m:sSub>
            <m:r>
              <m:rPr>
                <m:sty m:val="p"/>
              </m:rPr>
              <m:t>∧</m:t>
            </m:r>
            <m:sSub>
              <m:e>
                <m:r>
                  <m:rPr>
                    <m:sty m:val="p"/>
                  </m:rPr>
                  <m:t>F</m:t>
                </m:r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M</m:t>
                </m:r>
              </m:e>
              <m:sub>
                <m:r>
                  <m:t>c</m:t>
                </m:r>
              </m:sub>
            </m:sSub>
            <m:r>
              <m:rPr>
                <m:sty m:val="p"/>
              </m:rPr>
              <m:t>[</m:t>
            </m:r>
            <m:r>
              <m:t>p</m:t>
            </m:r>
            <m:sSub>
              <m:e>
                <m:r>
                  <m:rPr>
                    <m:sty m:val="p"/>
                  </m:rPr>
                  <m:t>]</m:t>
                </m:r>
              </m:e>
              <m:sub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021</m:t>
                </m:r>
              </m:sub>
            </m:sSub>
            <m:r>
              <m:rPr>
                <m:sty m:val="p"/>
              </m:rPr>
              <m:t>&gt;</m:t>
            </m:r>
            <m:sSub>
              <m:e>
                <m:r>
                  <m:rPr>
                    <m:sty m:val="p"/>
                  </m:rPr>
                  <m:t>F</m:t>
                </m:r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M</m:t>
                </m:r>
              </m:e>
              <m:sub>
                <m:r>
                  <m:t>c</m:t>
                </m:r>
              </m:sub>
            </m:sSub>
            <m:r>
              <m:rPr>
                <m:sty m:val="p"/>
              </m:rPr>
              <m:t>[</m:t>
            </m:r>
            <m:r>
              <m:t>p</m:t>
            </m:r>
            <m:sSub>
              <m:e>
                <m:r>
                  <m:rPr>
                    <m:sty m:val="p"/>
                  </m:rPr>
                  <m:t>]</m:t>
                </m:r>
              </m:e>
              <m:sub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014</m:t>
                </m:r>
              </m:sub>
            </m:sSub>
            <m:r>
              <m:rPr>
                <m:sty m:val="p"/>
              </m:rPr>
              <m:t>}</m:t>
            </m:r>
            <m:r>
              <m:rPr>
                <m:sty m:val="p"/>
              </m:rPr>
              <m:t>|</m:t>
            </m:r>
          </m:num>
          <m:den>
            <m:r>
              <m:t>P</m:t>
            </m:r>
          </m:den>
        </m:f>
        <m:r>
          <m:rPr>
            <m:sty m:val="p"/>
          </m:rPr>
          <m:t>,</m:t>
        </m:r>
      </m:oMath>
      <w:r>
        <w:tab/>
      </w:r>
      <w:r>
        <w:t xml:space="preserve">(</w:t>
      </w:r>
      <w:bookmarkStart w:id="121" w:name="eq_bab3_monotonicity"/>
      <w:r>
        <w:t xml:space="preserve">III.</w:t>
      </w:r>
      <w:fldSimple w:instr=" SEQ Persamaan \* ARABIC \s 1 ">
        <w:r>
          <w:t xml:space="preserve">6</w:t>
        </w:r>
      </w:fldSimple>
      <w:bookmarkEnd w:id="121"/>
      <w:r>
        <w:t xml:space="preserve">)</w:t>
      </w:r>
    </w:p>
    <w:p>
      <w:pPr>
        <w:pStyle w:val="Paragraf"/>
      </w:pPr>
    </w:p>
    <w:p>
      <w:pPr>
        <w:pStyle w:val="Paragraf"/>
        <w:numPr>
          <w:ilvl w:val="0"/>
          <w:numId w:val="1000"/>
        </w:numPr>
      </w:pPr>
      <w:r>
        <w:t xml:space="preserve">dengan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= 2.048 adalah total posisi sinyal dan</w:t>
      </w:r>
      <w:r>
        <w:t xml:space="preserve"> </w:t>
      </w:r>
      <m:oMath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M</m:t>
            </m:r>
          </m:e>
          <m:sub>
            <m:r>
              <m:t>c</m:t>
            </m:r>
          </m:sub>
        </m:sSub>
        <m:r>
          <m:rPr>
            <m:sty m:val="p"/>
          </m:rPr>
          <m:t>[</m:t>
        </m:r>
        <m:r>
          <m:t>p</m:t>
        </m:r>
        <m:sSub>
          <m:e>
            <m:r>
              <m:rPr>
                <m:sty m:val="p"/>
              </m:rPr>
              <m:t>]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adalah nilai FSM absolut kelas</w:t>
      </w:r>
      <w:r>
        <w:t xml:space="preserve"> </w:t>
      </w:r>
      <w:r>
        <w:rPr>
          <w:i/>
          <w:iCs/>
        </w:rPr>
        <w:t xml:space="preserve">c</w:t>
      </w:r>
      <w:r>
        <w:t xml:space="preserve"> </w:t>
      </w:r>
      <w:r>
        <w:t xml:space="preserve">pada posisi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untuk tingkat keparahan</w:t>
      </w:r>
      <w:r>
        <w:t xml:space="preserve"> </w:t>
      </w:r>
      <w:r>
        <w:rPr>
          <w:i/>
          <w:iCs/>
        </w:rPr>
        <w:t xml:space="preserve">s</w:t>
      </w:r>
      <w:r>
        <w:t xml:space="preserve">.</w:t>
      </w:r>
    </w:p>
    <w:p>
      <w:pPr>
        <w:pStyle w:val="Paragraf"/>
      </w:pPr>
    </w:p>
    <w:p>
      <w:pPr>
        <w:pStyle w:val="Paragraf"/>
        <w:numPr>
          <w:ilvl w:val="0"/>
          <w:numId w:val="1007"/>
        </w:numPr>
      </w:pPr>
      <w:r>
        <w:rPr>
          <w:b/>
          <w:bCs/>
        </w:rPr>
        <w:t xml:space="preserve">Koefisien stabilitas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split-half</w:t>
      </w:r>
      <w:r>
        <w:t xml:space="preserve"> </w:t>
      </w:r>
      <w:r>
        <w:t xml:space="preserve">(</w:t>
      </w:r>
      <m:oMath>
        <m:r>
          <m:t>ρ</m:t>
        </m:r>
      </m:oMath>
      <w:r>
        <w:t xml:space="preserve">): mengukur</w:t>
      </w:r>
      <w:r>
        <w:t xml:space="preserve"> </w:t>
      </w:r>
      <w:r>
        <w:t xml:space="preserve">konsistensi FSM antara dua subset acak separuh dari data uji,</w:t>
      </w:r>
      <w:r>
        <w:t xml:space="preserve"> </w:t>
      </w:r>
      <w:r>
        <w:t xml:space="preserve">dihitung sebagai kemiripan kosinus (</w:t>
      </w:r>
      <w:r>
        <w:rPr>
          <w:i/>
          <w:iCs/>
        </w:rPr>
        <w:t xml:space="preserve">cosine</w:t>
      </w:r>
      <w:r>
        <w:rPr>
          <w:i/>
          <w:iCs/>
        </w:rPr>
        <w:t xml:space="preserve"> </w:t>
      </w:r>
      <w:r>
        <w:rPr>
          <w:i/>
          <w:iCs/>
        </w:rPr>
        <w:t xml:space="preserve">similarity</w:t>
      </w:r>
      <w:r>
        <w:t xml:space="preserve">) rata-rata lintas</w:t>
      </w:r>
      <w:r>
        <w:t xml:space="preserve"> </w:t>
      </w:r>
      <w:r>
        <w:rPr>
          <w:i/>
          <w:iCs/>
        </w:rPr>
        <w:t xml:space="preserve">C</w:t>
      </w:r>
      <w:r>
        <w:t xml:space="preserve"> </w:t>
      </w:r>
      <w:r>
        <w:t xml:space="preserve">kelas</w:t>
      </w:r>
      <w:r>
        <w:t xml:space="preserve">:</w:t>
      </w:r>
    </w:p>
    <w:p>
      <w:pPr>
        <w:pStyle w:val="Paragraf"/>
      </w:pPr>
    </w:p>
    <w:p>
      <w:pPr>
        <w:pStyle w:val="Paragraf"/>
        <w:tabs>
          <w:tab w:val="center" w:pos="3966"/>
          <w:tab w:val="right" w:pos="7933"/>
        </w:tabs>
      </w:pPr>
      <w:r>
        <w:tab/>
      </w:r>
      <m:oMath>
        <m:r>
          <m:t>ρ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C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C</m:t>
            </m:r>
          </m:sup>
          <m:e>
            <m:f>
              <m:fPr>
                <m:type m:val="bar"/>
              </m:fPr>
              <m:num>
                <m:sSubSup>
                  <m:e>
                    <m:r>
                      <m:rPr>
                        <m:sty m:val="p"/>
                      </m:rPr>
                      <m:t>F</m:t>
                    </m:r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M</m:t>
                    </m:r>
                  </m:e>
                  <m:sub>
                    <m:r>
                      <m:t>c</m:t>
                    </m:r>
                  </m:sub>
                  <m:sup>
                    <m:r>
                      <m:rPr>
                        <m:sty m:val="p"/>
                      </m:rPr>
                      <m:t>a</m:t>
                    </m:r>
                    <m:r>
                      <m:rPr>
                        <m:sty m:val="p"/>
                      </m:rPr>
                      <m:t>b</m:t>
                    </m:r>
                    <m:r>
                      <m:rPr>
                        <m:sty m:val="p"/>
                      </m:rPr>
                      <m:t>s</m:t>
                    </m:r>
                  </m:sup>
                </m:sSubSup>
                <m:sSub>
                  <m:e>
                    <m:r>
                      <m:rPr>
                        <m:sty m:val="p"/>
                      </m:rPr>
                      <m:t>|</m:t>
                    </m:r>
                  </m:e>
                  <m:sub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u</m:t>
                    </m:r>
                    <m:r>
                      <m:rPr>
                        <m:sty m:val="p"/>
                      </m:rPr>
                      <m:t>b</m:t>
                    </m:r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e</m:t>
                    </m:r>
                    <m:sSub>
                      <m:e>
                        <m:r>
                          <m:rPr>
                            <m:sty m:val="p"/>
                          </m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m:t>1</m:t>
                        </m:r>
                      </m:sub>
                    </m:sSub>
                  </m:sub>
                </m:sSub>
                <m:r>
                  <m:t> </m:t>
                </m:r>
                <m:r>
                  <m:rPr>
                    <m:sty m:val="p"/>
                  </m:rPr>
                  <m:t>⋅</m:t>
                </m:r>
                <m:r>
                  <m:t> </m:t>
                </m:r>
                <m:sSubSup>
                  <m:e>
                    <m:r>
                      <m:rPr>
                        <m:sty m:val="p"/>
                      </m:rPr>
                      <m:t>F</m:t>
                    </m:r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M</m:t>
                    </m:r>
                  </m:e>
                  <m:sub>
                    <m:r>
                      <m:t>c</m:t>
                    </m:r>
                  </m:sub>
                  <m:sup>
                    <m:r>
                      <m:rPr>
                        <m:sty m:val="p"/>
                      </m:rPr>
                      <m:t>a</m:t>
                    </m:r>
                    <m:r>
                      <m:rPr>
                        <m:sty m:val="p"/>
                      </m:rPr>
                      <m:t>b</m:t>
                    </m:r>
                    <m:r>
                      <m:rPr>
                        <m:sty m:val="p"/>
                      </m:rPr>
                      <m:t>s</m:t>
                    </m:r>
                  </m:sup>
                </m:sSubSup>
                <m:sSub>
                  <m:e>
                    <m:r>
                      <m:rPr>
                        <m:sty m:val="p"/>
                      </m:rPr>
                      <m:t>|</m:t>
                    </m:r>
                  </m:e>
                  <m:sub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u</m:t>
                    </m:r>
                    <m:r>
                      <m:rPr>
                        <m:sty m:val="p"/>
                      </m:rPr>
                      <m:t>b</m:t>
                    </m:r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e</m:t>
                    </m:r>
                    <m:sSub>
                      <m:e>
                        <m:r>
                          <m:rPr>
                            <m:sty m:val="p"/>
                          </m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m:t>2</m:t>
                        </m:r>
                      </m:sub>
                    </m:sSub>
                  </m:sub>
                </m:sSub>
              </m:num>
              <m:den>
                <m:r>
                  <m:rPr>
                    <m:sty m:val="p"/>
                  </m:rPr>
                  <m:t>∥</m:t>
                </m:r>
                <m:sSubSup>
                  <m:e>
                    <m:r>
                      <m:rPr>
                        <m:sty m:val="p"/>
                      </m:rPr>
                      <m:t>F</m:t>
                    </m:r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M</m:t>
                    </m:r>
                  </m:e>
                  <m:sub>
                    <m:r>
                      <m:t>c</m:t>
                    </m:r>
                  </m:sub>
                  <m:sup>
                    <m:r>
                      <m:rPr>
                        <m:sty m:val="p"/>
                      </m:rPr>
                      <m:t>a</m:t>
                    </m:r>
                    <m:r>
                      <m:rPr>
                        <m:sty m:val="p"/>
                      </m:rPr>
                      <m:t>b</m:t>
                    </m:r>
                    <m:r>
                      <m:rPr>
                        <m:sty m:val="p"/>
                      </m:rPr>
                      <m:t>s</m:t>
                    </m:r>
                  </m:sup>
                </m:sSubSup>
                <m:sSub>
                  <m:e>
                    <m:r>
                      <m:rPr>
                        <m:sty m:val="p"/>
                      </m:rPr>
                      <m:t>|</m:t>
                    </m:r>
                  </m:e>
                  <m:sub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u</m:t>
                    </m:r>
                    <m:r>
                      <m:rPr>
                        <m:sty m:val="p"/>
                      </m:rPr>
                      <m:t>b</m:t>
                    </m:r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e</m:t>
                    </m:r>
                    <m:sSub>
                      <m:e>
                        <m:r>
                          <m:rPr>
                            <m:sty m:val="p"/>
                          </m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m:t>1</m:t>
                        </m:r>
                      </m:sub>
                    </m:sSub>
                  </m:sub>
                </m:sSub>
                <m:sSub>
                  <m:e>
                    <m:r>
                      <m:rPr>
                        <m:sty m:val="p"/>
                      </m:rPr>
                      <m:t>∥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∥</m:t>
                </m:r>
                <m:sSubSup>
                  <m:e>
                    <m:r>
                      <m:rPr>
                        <m:sty m:val="p"/>
                      </m:rPr>
                      <m:t>F</m:t>
                    </m:r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M</m:t>
                    </m:r>
                  </m:e>
                  <m:sub>
                    <m:r>
                      <m:t>c</m:t>
                    </m:r>
                  </m:sub>
                  <m:sup>
                    <m:r>
                      <m:rPr>
                        <m:sty m:val="p"/>
                      </m:rPr>
                      <m:t>a</m:t>
                    </m:r>
                    <m:r>
                      <m:rPr>
                        <m:sty m:val="p"/>
                      </m:rPr>
                      <m:t>b</m:t>
                    </m:r>
                    <m:r>
                      <m:rPr>
                        <m:sty m:val="p"/>
                      </m:rPr>
                      <m:t>s</m:t>
                    </m:r>
                  </m:sup>
                </m:sSubSup>
                <m:sSub>
                  <m:e>
                    <m:r>
                      <m:rPr>
                        <m:sty m:val="p"/>
                      </m:rPr>
                      <m:t>|</m:t>
                    </m:r>
                  </m:e>
                  <m:sub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u</m:t>
                    </m:r>
                    <m:r>
                      <m:rPr>
                        <m:sty m:val="p"/>
                      </m:rPr>
                      <m:t>b</m:t>
                    </m:r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e</m:t>
                    </m:r>
                    <m:sSub>
                      <m:e>
                        <m:r>
                          <m:rPr>
                            <m:sty m:val="p"/>
                          </m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m:t>2</m:t>
                        </m:r>
                      </m:sub>
                    </m:sSub>
                  </m:sub>
                </m:sSub>
                <m:sSub>
                  <m:e>
                    <m:r>
                      <m:rPr>
                        <m:sty m:val="p"/>
                      </m:rPr>
                      <m:t>∥</m:t>
                    </m:r>
                  </m:e>
                  <m:sub>
                    <m:r>
                      <m:t>2</m:t>
                    </m:r>
                  </m:sub>
                </m:sSub>
              </m:den>
            </m:f>
          </m:e>
        </m:nary>
        <m:r>
          <m:rPr>
            <m:sty m:val="p"/>
          </m:rPr>
          <m:t>,</m:t>
        </m:r>
      </m:oMath>
      <w:r>
        <w:tab/>
      </w:r>
      <w:r>
        <w:t xml:space="preserve">(</w:t>
      </w:r>
      <w:bookmarkStart w:id="122" w:name="eq_bab3_stability"/>
      <w:r>
        <w:t xml:space="preserve">III.</w:t>
      </w:r>
      <w:fldSimple w:instr=" SEQ Persamaan \* ARABIC \s 1 ">
        <w:r>
          <w:t xml:space="preserve">7</w:t>
        </w:r>
      </w:fldSimple>
      <w:bookmarkEnd w:id="122"/>
      <w:r>
        <w:t xml:space="preserve">)</w:t>
      </w:r>
    </w:p>
    <w:p>
      <w:pPr>
        <w:pStyle w:val="Paragraf"/>
      </w:pPr>
    </w:p>
    <w:p>
      <w:pPr>
        <w:pStyle w:val="Paragraf"/>
        <w:numPr>
          <w:ilvl w:val="0"/>
          <w:numId w:val="1000"/>
        </w:numPr>
      </w:pPr>
      <w:r>
        <w:t xml:space="preserve">dengan</w:t>
      </w:r>
      <w: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dan</w:t>
      </w:r>
      <w: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adalah dua bagian</w:t>
      </w:r>
      <w:r>
        <w:t xml:space="preserve"> </w:t>
      </w:r>
      <w:r>
        <w:t xml:space="preserve">sama besar yang dipisah secara acak dari data uji. Nilai</w:t>
      </w:r>
      <w:r>
        <w:t xml:space="preserve"> </w:t>
      </w:r>
      <m:oMath>
        <m:r>
          <m:t>ρ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90</m:t>
        </m:r>
      </m:oMath>
      <w:r>
        <w:t xml:space="preserve"> </w:t>
      </w:r>
      <w:r>
        <w:t xml:space="preserve">menunjukkan FSM yang sangat stabil antar subsampel</w:t>
      </w:r>
      <w:r>
        <w:t xml:space="preserve"> </w:t>
      </w:r>
      <w:r>
        <w:t xml:space="preserve">(nilai yang dicapai pada analisis utama: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940</m:t>
        </m:r>
      </m:oMath>
      <w:r>
        <w:t xml:space="preserve">,</w:t>
      </w:r>
      <w:r>
        <w:t xml:space="preserve"> </w:t>
      </w:r>
      <w:r>
        <w:t xml:space="preserve">yaitu 94 % kemiripan kosinus rata-rata lintas 10 kelas CWRU).</w:t>
      </w:r>
    </w:p>
    <w:p>
      <w:pPr>
        <w:pStyle w:val="Paragraf"/>
      </w:pPr>
    </w:p>
    <w:bookmarkEnd w:id="84"/>
    <w:bookmarkStart w:id="89" w:name="subsec:bab3_metrik_prognostik"/>
    <w:p>
      <w:pPr>
        <w:pStyle w:val="Heading3"/>
      </w:pPr>
      <w:r>
        <w:t xml:space="preserve">Metrik Prognostik</w:t>
      </w:r>
    </w:p>
    <w:p>
      <w:pPr>
        <w:pStyle w:val="Paragraf"/>
      </w:pPr>
    </w:p>
    <w:p>
      <w:pPr>
        <w:pStyle w:val="Paragraf"/>
      </w:pPr>
      <w:r>
        <w:t xml:space="preserve">Kinerja prediksi RUL dievaluasi dengan tiga metrik.</w:t>
      </w:r>
      <w:r>
        <w:t xml:space="preserve"> </w:t>
      </w:r>
      <w:r>
        <w:rPr>
          <w:i/>
          <w:iCs/>
        </w:rPr>
        <w:t xml:space="preserve">Root Mean Squared</w:t>
      </w:r>
      <w:r>
        <w:rPr>
          <w:i/>
          <w:iCs/>
        </w:rP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(RMSE) digunakan sebagai metrik primer karena peka terhadap kesalahan</w:t>
      </w:r>
      <w:r>
        <w:t xml:space="preserve"> </w:t>
      </w:r>
      <w:r>
        <w:t xml:space="preserve">besar (kritis secara operasional):</w:t>
      </w:r>
    </w:p>
    <w:p>
      <w:pPr>
        <w:pStyle w:val="Paragraf"/>
      </w:pPr>
    </w:p>
    <w:p>
      <w:pPr>
        <w:pStyle w:val="Paragraf"/>
        <w:tabs>
          <w:tab w:val="center" w:pos="3966"/>
          <w:tab w:val="right" w:pos="7933"/>
        </w:tabs>
      </w:pPr>
      <w:r>
        <w:tab/>
      </w:r>
      <m:oMath>
        <m:r>
          <m:rPr>
            <m:nor/>
            <m:sty m:val="p"/>
          </m:rPr>
          <m:t>RMSE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N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r>
                  <m:t>r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r</m:t>
                    </m:r>
                  </m:e>
                </m:acc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,</m:t>
        </m:r>
      </m:oMath>
      <w:r>
        <w:tab/>
      </w:r>
      <w:r>
        <w:t xml:space="preserve">(</w:t>
      </w:r>
      <w:bookmarkStart w:id="123" w:name="eq_bab3_rmse"/>
      <w:r>
        <w:t xml:space="preserve">III.</w:t>
      </w:r>
      <w:fldSimple w:instr=" SEQ Persamaan \* ARABIC \s 1 ">
        <w:r>
          <w:t xml:space="preserve">8</w:t>
        </w:r>
      </w:fldSimple>
      <w:bookmarkEnd w:id="123"/>
      <w:r>
        <w:t xml:space="preserve">)</w:t>
      </w:r>
    </w:p>
    <w:p>
      <w:pPr>
        <w:pStyle w:val="Paragraf"/>
      </w:pPr>
    </w:p>
    <w:p>
      <w:pPr>
        <w:pStyle w:val="Paragraf"/>
      </w:pPr>
      <w:r>
        <w:t xml:space="preserve">dengan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adalah target RUL dan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adalah prediksi</w:t>
      </w:r>
      <w:r>
        <w:t xml:space="preserve"> </w:t>
      </w:r>
      <w:r>
        <w:t xml:space="preserve">model pada sampel ke-</w:t>
      </w:r>
      <w:r>
        <w:rPr>
          <w:i/>
          <w:iCs/>
        </w:rPr>
        <w:t xml:space="preserve">i</w:t>
      </w:r>
      <w:r>
        <w:t xml:space="preserve">.</w:t>
      </w:r>
      <w:r>
        <w:t xml:space="preserve"> </w:t>
      </w:r>
      <w:r>
        <w:rPr>
          <w:i/>
          <w:iCs/>
        </w:rPr>
        <w:t xml:space="preserve">Mean Absolute Error</w:t>
      </w:r>
      <w:r>
        <w:t xml:space="preserve"> </w:t>
      </w:r>
      <w:r>
        <w:t xml:space="preserve">(MAE) sebagai metrik</w:t>
      </w:r>
      <w:r>
        <w:t xml:space="preserve"> </w:t>
      </w:r>
      <w:r>
        <w:t xml:space="preserve">pelengkap yang lebih</w:t>
      </w:r>
      <w:r>
        <w:t xml:space="preserve"> </w:t>
      </w:r>
      <w:r>
        <w:rPr>
          <w:i/>
          <w:iCs/>
        </w:rPr>
        <w:t xml:space="preserve">robust</w:t>
      </w:r>
      <w:r>
        <w:t xml:space="preserve"> </w:t>
      </w:r>
      <w:r>
        <w:t xml:space="preserve">terhadap pencilan:</w:t>
      </w:r>
    </w:p>
    <w:p>
      <w:pPr>
        <w:pStyle w:val="Paragraf"/>
      </w:pPr>
    </w:p>
    <w:p>
      <w:pPr>
        <w:pStyle w:val="Paragraf"/>
        <w:tabs>
          <w:tab w:val="center" w:pos="3966"/>
          <w:tab w:val="right" w:pos="7933"/>
        </w:tabs>
      </w:pPr>
      <w:r>
        <w:tab/>
      </w:r>
      <m:oMath>
        <m:r>
          <m:rPr>
            <m:nor/>
            <m:sty m:val="p"/>
          </m:rPr>
          <m:t>MAE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|</m:t>
            </m:r>
          </m:e>
        </m:nary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.</m:t>
        </m:r>
      </m:oMath>
      <w:r>
        <w:tab/>
      </w:r>
      <w:r>
        <w:t xml:space="preserve">(</w:t>
      </w:r>
      <w:bookmarkStart w:id="124" w:name="eq_bab3_mae"/>
      <w:r>
        <w:t xml:space="preserve">III.</w:t>
      </w:r>
      <w:fldSimple w:instr=" SEQ Persamaan \* ARABIC \s 1 ">
        <w:r>
          <w:t xml:space="preserve">9</w:t>
        </w:r>
      </w:fldSimple>
      <w:bookmarkEnd w:id="124"/>
      <w:r>
        <w:t xml:space="preserve">)</w:t>
      </w:r>
    </w:p>
    <w:p>
      <w:pPr>
        <w:pStyle w:val="Paragraf"/>
      </w:pPr>
    </w:p>
    <w:p>
      <w:pPr>
        <w:pStyle w:val="Paragraf"/>
      </w:pPr>
      <w:r>
        <w:t xml:space="preserve">PHM Score merupakan</w:t>
      </w:r>
      <w:r>
        <w:t xml:space="preserve"> </w:t>
      </w:r>
      <w:r>
        <w:rPr>
          <w:i/>
          <w:iCs/>
        </w:rPr>
        <w:t xml:space="preserve">scoring function</w:t>
      </w:r>
      <w:r>
        <w:t xml:space="preserve"> </w:t>
      </w:r>
      <w:r>
        <w:t xml:space="preserve">asimetris dari kompetisi IEEE</w:t>
      </w:r>
      <w:r>
        <w:t xml:space="preserve"> </w:t>
      </w:r>
      <w:r>
        <w:t xml:space="preserve">PHM 2012</w:t>
      </w:r>
      <w:r>
        <w:t xml:space="preserve"> </w:t>
      </w:r>
      <w:r>
        <w:t xml:space="preserve">(Nectoux dkk., 2012)</w:t>
      </w:r>
      <w:r>
        <w:t xml:space="preserve"> </w:t>
      </w:r>
      <w:r>
        <w:t xml:space="preserve">yang memberikan penalti lebih berat</w:t>
      </w:r>
      <w:r>
        <w:t xml:space="preserve"> </w:t>
      </w:r>
      <w:r>
        <w:t xml:space="preserve">pada prediksi terlambat (estimasi RUL terlalu besar) dibandingkan prediksi</w:t>
      </w:r>
      <w:r>
        <w:t xml:space="preserve"> </w:t>
      </w:r>
      <w:r>
        <w:t xml:space="preserve">lebih cepat:</w:t>
      </w:r>
    </w:p>
    <w:p>
      <w:pPr>
        <w:pStyle w:val="Paragraf"/>
      </w:pPr>
    </w:p>
    <w:p>
      <w:pPr>
        <w:pStyle w:val="Paragraf"/>
        <w:tabs>
          <w:tab w:val="center" w:pos="3966"/>
          <w:tab w:val="right" w:pos="7933"/>
        </w:tabs>
      </w:pPr>
      <w:r>
        <w:tab/>
      </w:r>
      <m:oMath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100</m:t>
        </m:r>
        <m:r>
          <m:rPr>
            <m:sty m:val="p"/>
          </m:rPr>
          <m:t>⋅</m:t>
        </m:r>
        <m:f>
          <m:fPr>
            <m:type m:val="bar"/>
          </m:fPr>
          <m:num>
            <m:sSub>
              <m:e>
                <m:r>
                  <m:t>r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r</m:t>
                    </m:r>
                  </m:e>
                </m:acc>
              </m:e>
              <m:sub>
                <m:r>
                  <m:t>i</m:t>
                </m:r>
              </m:sub>
            </m:sSub>
          </m:num>
          <m:den>
            <m:sSub>
              <m:e>
                <m:r>
                  <m:t>r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,</m:t>
        </m:r>
      </m:oMath>
      <w:r>
        <w:tab/>
      </w:r>
      <w:r>
        <w:t xml:space="preserve">(</w:t>
      </w:r>
      <w:bookmarkStart w:id="125" w:name="eq_bab3_phm_ei"/>
      <w:r>
        <w:t xml:space="preserve">III.</w:t>
      </w:r>
      <w:fldSimple w:instr=" SEQ Persamaan \* ARABIC \s 1 ">
        <w:r>
          <w:t xml:space="preserve">10</w:t>
        </w:r>
      </w:fldSimple>
      <w:bookmarkEnd w:id="125"/>
      <w:r>
        <w:t xml:space="preserve">)</w:t>
      </w:r>
    </w:p>
    <w:p>
      <w:pPr>
        <w:pStyle w:val="Paragraf"/>
      </w:pPr>
    </w:p>
    <w:p>
      <w:pPr>
        <w:pStyle w:val="Paragraf"/>
        <w:tabs>
          <w:tab w:val="center" w:pos="3966"/>
          <w:tab w:val="right" w:pos="7933"/>
        </w:tabs>
      </w:pPr>
      <w:r>
        <w:tab/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ln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  <m:r>
                        <m:rPr>
                          <m:sty m:val="p"/>
                        </m:rPr>
                        <m:t>⋅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E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5</m:t>
                          </m:r>
                        </m:den>
                      </m:f>
                    </m:e>
                  </m:d>
                  <m:r>
                    <m:rPr>
                      <m:sty m:val="p"/>
                    </m:rPr>
                    <m:t>,</m:t>
                  </m:r>
                </m:e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ln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  <m:r>
                        <m:rPr>
                          <m:sty m:val="p"/>
                        </m:rPr>
                        <m:t>⋅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E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20</m:t>
                          </m:r>
                        </m:den>
                      </m:f>
                    </m:e>
                  </m:d>
                  <m:r>
                    <m:rPr>
                      <m:sty m:val="p"/>
                    </m:rPr>
                    <m:t>,</m:t>
                  </m:r>
                </m:e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mr>
            </m:m>
          </m:e>
        </m:d>
        <m:r>
          <m:rPr>
            <m:sty m:val="p"/>
          </m:rPr>
          <m:t>,</m:t>
        </m:r>
      </m:oMath>
      <w:r>
        <w:tab/>
      </w:r>
      <w:r>
        <w:t xml:space="preserve">(</w:t>
      </w:r>
      <w:bookmarkStart w:id="126" w:name="eq_bab3_phm_ai"/>
      <w:r>
        <w:t xml:space="preserve">III.</w:t>
      </w:r>
      <w:fldSimple w:instr=" SEQ Persamaan \* ARABIC \s 1 ">
        <w:r>
          <w:t xml:space="preserve">11</w:t>
        </w:r>
      </w:fldSimple>
      <w:bookmarkEnd w:id="126"/>
      <w:r>
        <w:t xml:space="preserve">)</w:t>
      </w:r>
    </w:p>
    <w:p>
      <w:pPr>
        <w:pStyle w:val="Paragraf"/>
      </w:pPr>
    </w:p>
    <w:p>
      <w:pPr>
        <w:pStyle w:val="Paragraf"/>
        <w:tabs>
          <w:tab w:val="center" w:pos="3966"/>
          <w:tab w:val="right" w:pos="7933"/>
        </w:tabs>
      </w:pPr>
      <w:r>
        <w:tab/>
      </w:r>
      <m:oMath>
        <m:r>
          <m:rPr>
            <m:nor/>
            <m:sty m:val="p"/>
          </m:rPr>
          <m:t>PHM Score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 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.</m:t>
        </m:r>
      </m:oMath>
      <w:r>
        <w:tab/>
      </w:r>
      <w:r>
        <w:t xml:space="preserve">(</w:t>
      </w:r>
      <w:bookmarkStart w:id="127" w:name="eq_bab3_phm_score"/>
      <w:r>
        <w:t xml:space="preserve">III.</w:t>
      </w:r>
      <w:fldSimple w:instr=" SEQ Persamaan \* ARABIC \s 1 ">
        <w:r>
          <w:t xml:space="preserve">12</w:t>
        </w:r>
      </w:fldSimple>
      <w:bookmarkEnd w:id="127"/>
      <w:r>
        <w:t xml:space="preserve">)</w:t>
      </w:r>
    </w:p>
    <w:p>
      <w:pPr>
        <w:pStyle w:val="Paragraf"/>
      </w:pPr>
    </w:p>
    <w:p>
      <w:pPr>
        <w:pStyle w:val="Paragraf"/>
      </w:pPr>
      <w:r>
        <w:t xml:space="preserve">Nilai PHM Score lebih tinggi lebih baik; prediksi sempurna menghasilkan 1,0.</w:t>
      </w:r>
      <w:r>
        <w:t xml:space="preserve"> </w:t>
      </w:r>
      <w:r>
        <w:t xml:space="preserve">Karena PHM Score tidak memiliki konvensi resmi untuk XJTU-SY dan IMS, RMSE</w:t>
      </w:r>
      <w:r>
        <w:t xml:space="preserve"> </w:t>
      </w:r>
      <w:r>
        <w:t xml:space="preserve">digunakan sebagai satu-satunya metrik yang dapat dibandingkan secara adil</w:t>
      </w:r>
      <w:r>
        <w:t xml:space="preserve"> </w:t>
      </w:r>
      <w:r>
        <w:t xml:space="preserve">lintas ketiga dataset prognostik.</w:t>
      </w:r>
    </w:p>
    <w:p>
      <w:pPr>
        <w:pStyle w:val="Paragraf"/>
      </w:pPr>
    </w:p>
    <w:bookmarkStart w:id="88" w:name="fig:bab3_phm_scoring"/>
    <w:p>
      <w:pPr>
        <w:pStyle w:val="Gambar"/>
      </w:pPr>
      <w:r>
        <w:drawing>
          <wp:inline>
            <wp:extent cx="4029964" cy="2620842"/>
            <wp:effectExtent b="0" l="0" r="0" t="0"/>
            <wp:docPr descr="" title="" id="86" name="Picture"/>
            <a:graphic>
              <a:graphicData uri="http://schemas.openxmlformats.org/drawingml/2006/picture">
                <pic:pic>
                  <pic:nvPicPr>
                    <pic:cNvPr descr="assets/figures/bab3/fig_phm_scoring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964" cy="26208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JudulGambar"/>
      </w:pPr>
      <w:r>
        <w:t xml:space="preserve">Gambar </w:t>
      </w:r>
      <w:bookmarkStart w:id="113" w:name="fig_bab3_phm_scoring"/>
      <w:r>
        <w:t xml:space="preserve">III.</w:t>
      </w:r>
      <w:fldSimple w:instr=" SEQ Gambar \* ARABIC \s 1 ">
        <w:r>
          <w:t xml:space="preserve">8</w:t>
        </w:r>
      </w:fldSimple>
      <w:bookmarkEnd w:id="113"/>
      <w:r>
        <w:t xml:space="preserve"> </w:t>
      </w:r>
      <w:r>
        <w:t xml:space="preserve">Fungsi</w:t>
      </w:r>
      <w:r>
        <w:t xml:space="preserve"> </w:t>
      </w:r>
      <w:r>
        <w:rPr>
          <w:i/>
          <w:iCs/>
        </w:rPr>
        <w:t xml:space="preserve">scoring</w:t>
      </w:r>
      <w:r>
        <w:t xml:space="preserve"> </w:t>
      </w:r>
      <w:r>
        <w:t xml:space="preserve">asimetris PHM Score (Nectoux dkk., 2012):</w:t>
      </w:r>
      <w:r>
        <w:t xml:space="preserve"> </w:t>
      </w:r>
      <w:r>
        <w:t xml:space="preserve">prediksi lebih awal (</w:t>
      </w:r>
      <m:oMath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) mendapat penalti lebih ringan</w:t>
      </w:r>
      <w:r>
        <w:t xml:space="preserve"> </w:t>
      </w:r>
      <w:r>
        <w:t xml:space="preserve">dibandingkan prediksi terlambat (</w:t>
      </w:r>
      <m:oMath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 mencerminkan</w:t>
      </w:r>
      <w:r>
        <w:t xml:space="preserve"> </w:t>
      </w:r>
      <w:r>
        <w:t xml:space="preserve">konsekuensi operasional yang tidak simetris.</w:t>
      </w:r>
    </w:p>
    <w:p>
      <w:pPr>
        <w:pStyle w:val="Paragraf"/>
      </w:pPr>
    </w:p>
    <w:bookmarkEnd w:id="88"/>
    <w:bookmarkEnd w:id="89"/>
    <w:bookmarkStart w:id="90" w:name="subsec:bab3_metrik_interpretabilitas"/>
    <w:p>
      <w:pPr>
        <w:pStyle w:val="Heading3"/>
      </w:pPr>
      <w:r>
        <w:t xml:space="preserve">Metrik Interpretabilitas Laten</w:t>
      </w:r>
    </w:p>
    <w:p>
      <w:pPr>
        <w:pStyle w:val="Paragraf"/>
      </w:pPr>
    </w:p>
    <w:p>
      <w:pPr>
        <w:pStyle w:val="Paragraf"/>
      </w:pPr>
      <w:r>
        <w:t xml:space="preserve">Tiga metrik digunakan untuk mengevaluasi korespondensi fitur SAE terhadap</w:t>
      </w:r>
      <w:r>
        <w:t xml:space="preserve"> </w:t>
      </w:r>
      <w:r>
        <w:t xml:space="preserve">frekuensi karakteristik</w:t>
      </w:r>
      <w:r>
        <w:t xml:space="preserve"> </w:t>
      </w:r>
      <w:r>
        <w:rPr>
          <w:i/>
          <w:iCs/>
        </w:rPr>
        <w:t xml:space="preserve">bearing</w:t>
      </w:r>
      <w:r>
        <w:t xml:space="preserve"> </w:t>
      </w:r>
      <w:r>
        <w:t xml:space="preserve">(BPFx) pada</w:t>
      </w:r>
      <w:r>
        <w:t xml:space="preserve"> </w:t>
      </w:r>
      <w:r>
        <w:t xml:space="preserve">prognostik</w:t>
      </w:r>
      <w:r>
        <w:t xml:space="preserve">.</w:t>
      </w:r>
    </w:p>
    <w:p>
      <w:pPr>
        <w:pStyle w:val="Paragraf"/>
      </w:pPr>
    </w:p>
    <w:p>
      <w:pPr>
        <w:pStyle w:val="Paragraf"/>
      </w:pPr>
      <w:r>
        <w:rPr>
          <w:b/>
          <w:bCs/>
        </w:rPr>
        <w:t xml:space="preserve">Hit-rate</w:t>
      </w:r>
      <w:r>
        <w:t xml:space="preserve"> </w:t>
      </w:r>
      <m:oMath>
        <m:sSub>
          <m:e>
            <m:r>
              <m:t>H</m:t>
            </m:r>
          </m:e>
          <m:sub>
            <m:r>
              <m:t>φ</m:t>
            </m:r>
          </m:sub>
        </m:sSub>
      </m:oMath>
      <w:r>
        <w:t xml:space="preserve"> </w:t>
      </w:r>
      <w:r>
        <w:t xml:space="preserve">mengukur proporsi fitur SAE yang berkorelasi</w:t>
      </w:r>
      <w:r>
        <w:t xml:space="preserve"> </w:t>
      </w:r>
      <w:r>
        <w:t xml:space="preserve">moderat dengan amplitudo BPFx</w:t>
      </w:r>
      <w:r>
        <w:t xml:space="preserve"> </w:t>
      </w:r>
      <m:oMath>
        <m:r>
          <m:t>φ</m:t>
        </m:r>
      </m:oMath>
      <w:r>
        <w:t xml:space="preserve"> </w:t>
      </w:r>
      <w:r>
        <w:t xml:space="preserve">(</w:t>
      </w:r>
      <m:oMath>
        <m:r>
          <m:t>φ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nor/>
            <m:sty m:val="p"/>
          </m:rPr>
          <m:t>BPFO, BPFI, BSF, FTF</m:t>
        </m:r>
        <m:r>
          <m:rPr>
            <m:sty m:val="p"/>
          </m:rPr>
          <m:t>}</m:t>
        </m:r>
      </m:oMath>
      <w:r>
        <w:t xml:space="preserve">):</w:t>
      </w:r>
    </w:p>
    <w:p>
      <w:pPr>
        <w:pStyle w:val="Paragraf"/>
      </w:pPr>
    </w:p>
    <w:p>
      <w:pPr>
        <w:pStyle w:val="Paragraf"/>
        <w:tabs>
          <w:tab w:val="center" w:pos="3966"/>
          <w:tab w:val="right" w:pos="7933"/>
        </w:tabs>
      </w:pPr>
      <w:r>
        <w:tab/>
      </w:r>
      <m:oMath>
        <m:sSub>
          <m:e>
            <m:r>
              <m:t>H</m:t>
            </m:r>
          </m:e>
          <m:sub>
            <m:r>
              <m:t>φ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|</m:t>
            </m:r>
            <m:r>
              <m:rPr>
                <m:sty m:val="p"/>
              </m:rPr>
              <m:t>{</m:t>
            </m:r>
            <m:r>
              <m:t>i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|</m:t>
            </m:r>
            <m:sSub>
              <m:e>
                <m:r>
                  <m:t>r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φ</m:t>
                </m:r>
              </m:sub>
            </m:sSub>
            <m:r>
              <m:rPr>
                <m:sty m:val="p"/>
              </m:rPr>
              <m:t>|</m:t>
            </m:r>
            <m:r>
              <m:rPr>
                <m:sty m:val="p"/>
              </m:rPr>
              <m:t>≥</m:t>
            </m:r>
            <m:r>
              <m:t>0</m:t>
            </m:r>
            <m:r>
              <m:rPr>
                <m:sty m:val="p"/>
              </m:rPr>
              <m:t>,</m:t>
            </m:r>
            <m:r>
              <m:t>30</m:t>
            </m:r>
            <m:r>
              <m:rPr>
                <m:sty m:val="p"/>
              </m:rPr>
              <m:t>}</m:t>
            </m:r>
            <m:r>
              <m:rPr>
                <m:sty m:val="p"/>
              </m:rPr>
              <m:t>|</m:t>
            </m:r>
          </m:num>
          <m:den>
            <m:sSub>
              <m:e>
                <m:r>
                  <m:t>d</m:t>
                </m:r>
              </m:e>
              <m:sub>
                <m:r>
                  <m:rPr>
                    <m:sty m:val="p"/>
                  </m:rPr>
                  <m:t>l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t</m:t>
                </m:r>
              </m:sub>
            </m:sSub>
          </m:den>
        </m:f>
        <m:r>
          <m:rPr>
            <m:sty m:val="p"/>
          </m:rPr>
          <m:t>,</m:t>
        </m:r>
      </m:oMath>
      <w:r>
        <w:tab/>
      </w:r>
      <w:r>
        <w:t xml:space="preserve">(</w:t>
      </w:r>
      <w:bookmarkStart w:id="128" w:name="eq_bab3_hitrate"/>
      <w:r>
        <w:t xml:space="preserve">III.</w:t>
      </w:r>
      <w:fldSimple w:instr=" SEQ Persamaan \* ARABIC \s 1 ">
        <w:r>
          <w:t xml:space="preserve">13</w:t>
        </w:r>
      </w:fldSimple>
      <w:bookmarkEnd w:id="128"/>
      <w:r>
        <w:t xml:space="preserve">)</w:t>
      </w:r>
    </w:p>
    <w:p>
      <w:pPr>
        <w:pStyle w:val="Paragraf"/>
      </w:pPr>
    </w:p>
    <w:p>
      <w:pPr>
        <w:pStyle w:val="Paragraf"/>
      </w:pPr>
      <w:r>
        <w:t xml:space="preserve">dengan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φ</m:t>
            </m:r>
          </m:sub>
        </m:sSub>
      </m:oMath>
      <w:r>
        <w:t xml:space="preserve"> </w:t>
      </w:r>
      <w:r>
        <w:t xml:space="preserve">adalah korelasi Pearson antara vektor</w:t>
      </w:r>
      <w:r>
        <w:t xml:space="preserve"> </w:t>
      </w:r>
      <w:r>
        <w:t xml:space="preserve">aktivasi fitur SAE ke-</w:t>
      </w:r>
      <w:r>
        <w:rPr>
          <w:i/>
          <w:iCs/>
        </w:rPr>
        <w:t xml:space="preserve">i</w:t>
      </w:r>
      <w:r>
        <w:t xml:space="preserve"> </w:t>
      </w:r>
      <w:r>
        <w:t xml:space="preserve">dan amplitudo</w:t>
      </w:r>
      <w:r>
        <w:t xml:space="preserve"> </w:t>
      </w:r>
      <w:r>
        <w:rPr>
          <w:i/>
          <w:iCs/>
        </w:rPr>
        <w:t xml:space="preserve">envelope spectrum</w:t>
      </w:r>
      <w:r>
        <w:t xml:space="preserve"> </w:t>
      </w:r>
      <w:r>
        <w:t xml:space="preserve">pada pita</w:t>
      </w:r>
      <w:r>
        <w:t xml:space="preserve"> </w:t>
      </w:r>
      <w:r>
        <w:t xml:space="preserve">frekuensi</w:t>
      </w:r>
      <w:r>
        <w:t xml:space="preserve"> </w:t>
      </w:r>
      <m:oMath>
        <m:r>
          <m:t>φ</m:t>
        </m:r>
      </m:oMath>
      <w:r>
        <w:t xml:space="preserve">, dan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l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1024</m:t>
        </m:r>
      </m:oMath>
      <w:r>
        <w:t xml:space="preserve"> </w:t>
      </w:r>
      <w:r>
        <w:t xml:space="preserve">adalah dimensi laten SAE.</w:t>
      </w:r>
      <w:r>
        <w:t xml:space="preserve"> </w:t>
      </w:r>
      <w:r>
        <w:t xml:space="preserve">Ambang batas 0,30 mengikuti konvensi korelasi moderat yang lazim dalam</w:t>
      </w:r>
      <w:r>
        <w:t xml:space="preserve"> </w:t>
      </w:r>
      <w:r>
        <w:t xml:space="preserve">literatur analisis sinyal.</w:t>
      </w:r>
    </w:p>
    <w:p>
      <w:pPr>
        <w:pStyle w:val="Paragraf"/>
      </w:pPr>
    </w:p>
    <w:p>
      <w:pPr>
        <w:pStyle w:val="Paragraf"/>
      </w:pPr>
      <w:r>
        <w:rPr>
          <w:b/>
          <w:bCs/>
        </w:rPr>
        <w:t xml:space="preserve">Bootstrap 95% CI</w:t>
      </w:r>
      <w:r>
        <w:t xml:space="preserve"> </w:t>
      </w:r>
      <w:r>
        <w:t xml:space="preserve">dihitung dengan</w:t>
      </w:r>
      <w:r>
        <w:t xml:space="preserve"> </w:t>
      </w:r>
      <w:r>
        <w:rPr>
          <w:i/>
          <w:iCs/>
        </w:rPr>
        <w:t xml:space="preserve">B</w:t>
      </w:r>
      <w:r>
        <w:t xml:space="preserve"> </w:t>
      </w:r>
      <w:r>
        <w:t xml:space="preserve">= 1000 resampel rekaman dari</w:t>
      </w:r>
      <w:r>
        <w:t xml:space="preserve"> </w:t>
      </w:r>
      <w:r>
        <w:t xml:space="preserve">dataset untuk memperoleh selang kepercayaan empiris pada</w:t>
      </w:r>
      <w:r>
        <w:t xml:space="preserve"> </w:t>
      </w:r>
      <m:oMath>
        <m:sSub>
          <m:e>
            <m:r>
              <m:t>H</m:t>
            </m:r>
          </m:e>
          <m:sub>
            <m:r>
              <m:t>φ</m:t>
            </m:r>
          </m:sub>
        </m:sSub>
      </m:oMath>
      <w:r>
        <w:t xml:space="preserve">:</w:t>
      </w:r>
    </w:p>
    <w:p>
      <w:pPr>
        <w:pStyle w:val="Paragraf"/>
      </w:pPr>
    </w:p>
    <w:p>
      <w:pPr>
        <w:pStyle w:val="Paragraf"/>
        <w:tabs>
          <w:tab w:val="center" w:pos="3966"/>
          <w:tab w:val="right" w:pos="7933"/>
        </w:tabs>
      </w:pPr>
      <w:r>
        <w:tab/>
      </w:r>
      <m:oMath>
        <m:sSub>
          <m:e>
            <m:r>
              <m:rPr>
                <m:nor/>
                <m:sty m:val="p"/>
              </m:rPr>
              <m:t>CI</m:t>
            </m:r>
          </m:e>
          <m:sub>
            <m:r>
              <m:t>95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H</m:t>
                </m:r>
              </m:e>
              <m:sub>
                <m:r>
                  <m:t>φ</m:t>
                </m:r>
              </m:sub>
              <m:sup>
                <m:r>
                  <m:rPr>
                    <m:sty m:val="p"/>
                  </m:rPr>
                  <m:t>(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%</m:t>
                </m:r>
                <m:r>
                  <m:rPr>
                    <m:sty m:val="p"/>
                  </m:rPr>
                  <m:t>)</m:t>
                </m:r>
              </m:sup>
            </m:sSubSup>
            <m:r>
              <m:rPr>
                <m:sty m:val="p"/>
              </m:rPr>
              <m:t>,</m:t>
            </m:r>
            <m:r>
              <m:t> </m:t>
            </m:r>
            <m:sSubSup>
              <m:e>
                <m:r>
                  <m:t>H</m:t>
                </m:r>
              </m:e>
              <m:sub>
                <m:r>
                  <m:t>φ</m:t>
                </m:r>
              </m:sub>
              <m:sup>
                <m:r>
                  <m:rPr>
                    <m:sty m:val="p"/>
                  </m:rPr>
                  <m:t>(</m:t>
                </m:r>
                <m:r>
                  <m:t>97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%</m:t>
                </m:r>
                <m:r>
                  <m:rPr>
                    <m:sty m:val="p"/>
                  </m:rPr>
                  <m:t>)</m:t>
                </m:r>
              </m:sup>
            </m:sSubSup>
          </m:e>
        </m:d>
        <m:r>
          <m:rPr>
            <m:sty m:val="p"/>
          </m:rPr>
          <m:t>,</m:t>
        </m:r>
      </m:oMath>
      <w:r>
        <w:tab/>
      </w:r>
      <w:r>
        <w:t xml:space="preserve">(</w:t>
      </w:r>
      <w:bookmarkStart w:id="129" w:name="eq_bab3_bootstrap_ci"/>
      <w:r>
        <w:t xml:space="preserve">III.</w:t>
      </w:r>
      <w:fldSimple w:instr=" SEQ Persamaan \* ARABIC \s 1 ">
        <w:r>
          <w:t xml:space="preserve">14</w:t>
        </w:r>
      </w:fldSimple>
      <w:bookmarkEnd w:id="129"/>
      <w:r>
        <w:t xml:space="preserve">)</w:t>
      </w:r>
    </w:p>
    <w:p>
      <w:pPr>
        <w:pStyle w:val="Paragraf"/>
      </w:pPr>
    </w:p>
    <w:p>
      <w:pPr>
        <w:pStyle w:val="Paragraf"/>
      </w:pPr>
      <w:r>
        <w:t xml:space="preserve">dengan persentil dihitung dari distribusi empiris</w:t>
      </w:r>
      <w:r>
        <w:t xml:space="preserve"> </w:t>
      </w:r>
      <m:oMath>
        <m:sSub>
          <m:e>
            <m:r>
              <m:t>H</m:t>
            </m:r>
          </m:e>
          <m:sub>
            <m:r>
              <m:t>φ</m:t>
            </m:r>
          </m:sub>
        </m:sSub>
      </m:oMath>
      <w:r>
        <w:t xml:space="preserve"> </w:t>
      </w:r>
      <w:r>
        <w:t xml:space="preserve">atas</w:t>
      </w:r>
      <w:r>
        <w:t xml:space="preserve"> </w:t>
      </w:r>
      <w:r>
        <w:rPr>
          <w:i/>
          <w:iCs/>
        </w:rPr>
        <w:t xml:space="preserve">B</w:t>
      </w:r>
      <w:r>
        <w:t xml:space="preserve"> </w:t>
      </w:r>
      <w:r>
        <w:t xml:space="preserve">resampel dengan penggantian. Selang ini mencerminkan ketidakpastian</w:t>
      </w:r>
      <w:r>
        <w:t xml:space="preserve"> </w:t>
      </w:r>
      <w:r>
        <w:t xml:space="preserve">akibat variabilitas sampel lintas rekaman.</w:t>
      </w:r>
    </w:p>
    <w:p>
      <w:pPr>
        <w:pStyle w:val="Paragraf"/>
      </w:pPr>
    </w:p>
    <w:p>
      <w:pPr>
        <w:pStyle w:val="Paragraf"/>
      </w:pPr>
      <w:r>
        <w:rPr>
          <w:b/>
          <w:bCs/>
          <w:i/>
          <w:iCs/>
        </w:rPr>
        <w:t xml:space="preserve">Permutation p-value</w:t>
      </w:r>
      <w:r>
        <w:t xml:space="preserve"> </w:t>
      </w:r>
      <w:r>
        <w:t xml:space="preserve">dihitung dengan</w:t>
      </w:r>
      <w:r>
        <w:t xml:space="preserve"> </w:t>
      </w:r>
      <w:r>
        <w:rPr>
          <w:i/>
          <w:iCs/>
        </w:rPr>
        <w:t xml:space="preserve">B</w:t>
      </w:r>
      <w:r>
        <w:t xml:space="preserve"> </w:t>
      </w:r>
      <w:r>
        <w:t xml:space="preserve">= 1.000 permutasi</w:t>
      </w:r>
      <w:r>
        <w:t xml:space="preserve"> </w:t>
      </w:r>
      <w:r>
        <w:t xml:space="preserve">label rekaman terhadap nilai amplitudo BPFx;</w:t>
      </w:r>
      <w:r>
        <w:t xml:space="preserve"> </w:t>
      </w:r>
      <w:r>
        <w:rPr>
          <w:i/>
          <w:iCs/>
        </w:rPr>
        <w:t xml:space="preserve">hit-rate</w:t>
      </w:r>
      <w:r>
        <w:t xml:space="preserve"> </w:t>
      </w:r>
      <w:r>
        <w:t xml:space="preserve">pada setiap permutasi</w:t>
      </w:r>
      <w:r>
        <w:t xml:space="preserve"> </w:t>
      </w:r>
      <w:r>
        <w:t xml:space="preserve">dibandingkan terhadap</w:t>
      </w:r>
      <w:r>
        <w:t xml:space="preserve"> </w:t>
      </w:r>
      <w:r>
        <w:rPr>
          <w:i/>
          <w:iCs/>
        </w:rPr>
        <w:t xml:space="preserve">hit-rate</w:t>
      </w:r>
      <w:r>
        <w:t xml:space="preserve"> </w:t>
      </w:r>
      <w:r>
        <w:t xml:space="preserve">yang teramati</w:t>
      </w:r>
      <w:r>
        <w:t xml:space="preserve"> </w:t>
      </w:r>
      <w:r>
        <w:t xml:space="preserve">(uji dua-sisi:</w:t>
      </w:r>
      <w:r>
        <w:t xml:space="preserve"> </w:t>
      </w:r>
      <w:r>
        <w:t xml:space="preserve">proporsi permutasi</w:t>
      </w:r>
      <w:r>
        <w:t xml:space="preserve"> </w:t>
      </w:r>
      <w:r>
        <w:rPr>
          <w:i/>
          <w:iCs/>
        </w:rPr>
        <w:t xml:space="preserve">null</w:t>
      </w:r>
      <w:r>
        <w:t xml:space="preserve"> </w:t>
      </w:r>
      <w:r>
        <w:t xml:space="preserve">yang nilai korelasi absolutnya melampaui nilai teramati)</w:t>
      </w:r>
      <w:r>
        <w:t xml:space="preserve">:</w:t>
      </w:r>
    </w:p>
    <w:p>
      <w:pPr>
        <w:pStyle w:val="Paragraf"/>
      </w:pPr>
    </w:p>
    <w:p>
      <w:pPr>
        <w:pStyle w:val="Paragraf"/>
        <w:tabs>
          <w:tab w:val="center" w:pos="3966"/>
          <w:tab w:val="right" w:pos="7933"/>
        </w:tabs>
      </w:pPr>
      <w:r>
        <w:tab/>
      </w:r>
      <m:oMath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|</m:t>
            </m:r>
            <m:r>
              <m:rPr>
                <m:sty m:val="p"/>
              </m:rPr>
              <m:t>{</m:t>
            </m:r>
            <m:r>
              <m:t>b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|</m:t>
            </m:r>
            <m:sSubSup>
              <m:e>
                <m:r>
                  <m:t>H</m:t>
                </m:r>
              </m:e>
              <m:sub>
                <m:r>
                  <m:t>φ</m:t>
                </m:r>
              </m:sub>
              <m:sup>
                <m:r>
                  <m:rPr>
                    <m:sty m:val="p"/>
                  </m:rPr>
                  <m:t>(</m:t>
                </m:r>
                <m:r>
                  <m:t>b</m:t>
                </m:r>
                <m:r>
                  <m:rPr>
                    <m:sty m:val="p"/>
                  </m:rPr>
                  <m:t>)</m:t>
                </m:r>
              </m:sup>
            </m:sSubSup>
            <m:d>
              <m:dPr>
                <m:begChr m:val="|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≥</m:t>
                </m:r>
                <m:sSubSup>
                  <m:e>
                    <m:r>
                      <m:t>H</m:t>
                    </m:r>
                  </m:e>
                  <m:sub>
                    <m:r>
                      <m:t>φ</m:t>
                    </m:r>
                  </m:sub>
                  <m:sup>
                    <m:r>
                      <m:rPr>
                        <m:sty m:val="p"/>
                      </m:rPr>
                      <m:t>o</m:t>
                    </m:r>
                    <m:r>
                      <m:rPr>
                        <m:sty m:val="p"/>
                      </m:rPr>
                      <m:t>b</m:t>
                    </m:r>
                    <m:r>
                      <m:rPr>
                        <m:sty m:val="p"/>
                      </m:rPr>
                      <m:t>s</m:t>
                    </m:r>
                  </m:sup>
                </m:sSubSup>
              </m:e>
            </m:d>
            <m:r>
              <m:rPr>
                <m:sty m:val="p"/>
              </m:rPr>
              <m:t>|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.</m:t>
        </m:r>
      </m:oMath>
      <w:r>
        <w:tab/>
      </w:r>
      <w:r>
        <w:t xml:space="preserve">(</w:t>
      </w:r>
      <w:bookmarkStart w:id="130" w:name="eq_bab3_permutation_pvalue"/>
      <w:r>
        <w:t xml:space="preserve">III.</w:t>
      </w:r>
      <w:fldSimple w:instr=" SEQ Persamaan \* ARABIC \s 1 ">
        <w:r>
          <w:t xml:space="preserve">15</w:t>
        </w:r>
      </w:fldSimple>
      <w:bookmarkEnd w:id="130"/>
      <w:r>
        <w:t xml:space="preserve">)</w:t>
      </w:r>
    </w:p>
    <w:p>
      <w:pPr>
        <w:pStyle w:val="Paragraf"/>
      </w:pPr>
    </w:p>
    <w:p>
      <w:pPr>
        <w:pStyle w:val="Paragraf"/>
      </w:pPr>
      <w:r>
        <w:t xml:space="preserve">Nilai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&lt; 0,05 menunjukkan bahwa korespondensi SAE–BPFx yang teramati</w:t>
      </w:r>
      <w:r>
        <w:t xml:space="preserve"> </w:t>
      </w:r>
      <w:r>
        <w:t xml:space="preserve">tidak dapat dijelaskan oleh kebetulan semata dan merupakan properti</w:t>
      </w:r>
      <w:r>
        <w:t xml:space="preserve"> </w:t>
      </w:r>
      <w:r>
        <w:rPr>
          <w:i/>
          <w:iCs/>
        </w:rPr>
        <w:t xml:space="preserve">emergent</w:t>
      </w:r>
      <w:r>
        <w:t xml:space="preserve"> </w:t>
      </w:r>
      <w:r>
        <w:t xml:space="preserve">dari representasi yang terlatih.</w:t>
      </w:r>
      <w:r>
        <w:t xml:space="preserve"> </w:t>
      </w:r>
      <w:r>
        <w:t xml:space="preserve">Untuk</w:t>
      </w:r>
      <w:r>
        <w:t xml:space="preserve"> </w:t>
      </w:r>
      <w:r>
        <w:t xml:space="preserve">mengendalikan beban pengujian ganda (</w:t>
      </w:r>
      <w:r>
        <w:rPr>
          <w:i/>
          <w:iCs/>
        </w:rPr>
        <w:t xml:space="preserve">multiple testing</w:t>
      </w:r>
      <w:r>
        <w:t xml:space="preserve">), satu BPFx</w:t>
      </w:r>
      <w:r>
        <w:t xml:space="preserve"> </w:t>
      </w:r>
      <w:r>
        <w:t xml:space="preserve">dominan per pasangan (dataset, arsitektur) ditetapkan sebagai luaran primer, menghasilkan</w:t>
      </w:r>
      <w:r>
        <w:t xml:space="preserve"> </w:t>
      </w:r>
      <w:r>
        <w:t xml:space="preserve">12 uji primer atas 3 dataset valid × 4 BPFx, dengan ambang signifikansi setara</w:t>
      </w:r>
      <w:r>
        <w:t xml:space="preserve"> </w:t>
      </w:r>
      <w:r>
        <w:t xml:space="preserve">Bonferroni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&lt; 0,004; nilai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untuk BPFx sekunder dilaporkan sebagai</w:t>
      </w:r>
      <w:r>
        <w:t xml:space="preserve"> </w:t>
      </w:r>
      <w:r>
        <w:t xml:space="preserve">eksploratif.</w:t>
      </w:r>
      <w:r>
        <w:t xml:space="preserve"> </w:t>
      </w:r>
      <w:r>
        <w:t xml:space="preserve">Dua kelompok kontrol negatif juga digunakan:</w:t>
      </w:r>
      <w:r>
        <w:t xml:space="preserve"> </w:t>
      </w:r>
      <w:r>
        <w:t xml:space="preserve">model dengan inisialisasi acak Xavier (kontrol arsitektur) dan</w:t>
      </w:r>
      <w:r>
        <w:t xml:space="preserve"> </w:t>
      </w:r>
      <w:r>
        <w:rPr>
          <w:i/>
          <w:iCs/>
        </w:rPr>
        <w:t xml:space="preserve">hidden</w:t>
      </w:r>
      <w:r>
        <w:rPr>
          <w:i/>
          <w:iCs/>
        </w:rPr>
        <w:t xml:space="preserve"> </w:t>
      </w:r>
      <w:r>
        <w:rPr>
          <w:i/>
          <w:iCs/>
        </w:rPr>
        <w:t xml:space="preserve">states</w:t>
      </w:r>
      <w:r>
        <w:t xml:space="preserve"> </w:t>
      </w:r>
      <w:r>
        <w:t xml:space="preserve">berupa Gaussian</w:t>
      </w:r>
      <w:r>
        <w:t xml:space="preserve"> </w:t>
      </w:r>
      <w:r>
        <w:rPr>
          <w:i/>
          <w:iCs/>
        </w:rPr>
        <w:t xml:space="preserve">noise</w:t>
      </w:r>
      <w:r>
        <w:t xml:space="preserve"> </w:t>
      </w:r>
      <w:r>
        <w:t xml:space="preserve">(kontrol prosedur SAE). Rincian</w:t>
      </w:r>
      <w:r>
        <w:t xml:space="preserve"> </w:t>
      </w:r>
      <w:r>
        <w:t xml:space="preserve">eksperimen kontrol negatif dikembangkan pada Bab V Subbab V.4.</w:t>
      </w:r>
    </w:p>
    <w:p>
      <w:pPr>
        <w:pStyle w:val="Paragraf"/>
      </w:pPr>
    </w:p>
    <w:bookmarkEnd w:id="90"/>
    <w:bookmarkEnd w:id="91"/>
    <w:bookmarkStart w:id="97" w:name="sec:bab3_infrastruktur"/>
    <w:p>
      <w:pPr>
        <w:pStyle w:val="Heading2"/>
      </w:pPr>
      <w:r>
        <w:t xml:space="preserve">Infrastruktur dan Protokol Reproduksi</w:t>
      </w:r>
    </w:p>
    <w:p>
      <w:pPr>
        <w:pStyle w:val="Paragraf"/>
      </w:pPr>
    </w:p>
    <w:bookmarkStart w:id="95" w:name="fig:bab3_training_protocol"/>
    <w:p>
      <w:pPr>
        <w:pStyle w:val="Gambar"/>
      </w:pPr>
      <w:r>
        <w:drawing>
          <wp:inline>
            <wp:extent cx="4785582" cy="2051354"/>
            <wp:effectExtent b="0" l="0" r="0" t="0"/>
            <wp:docPr descr="" title="" id="93" name="Picture"/>
            <a:graphic>
              <a:graphicData uri="http://schemas.openxmlformats.org/drawingml/2006/picture">
                <pic:pic>
                  <pic:nvPicPr>
                    <pic:cNvPr descr="assets/figures/bab3/fig_training_protocol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5582" cy="20513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JudulGambar"/>
      </w:pPr>
      <w:r>
        <w:t xml:space="preserve">Gambar </w:t>
      </w:r>
      <w:bookmarkStart w:id="114" w:name="fig_bab3_training_protocol"/>
      <w:r>
        <w:t xml:space="preserve">III.</w:t>
      </w:r>
      <w:fldSimple w:instr=" SEQ Gambar \* ARABIC \s 1 ">
        <w:r>
          <w:t xml:space="preserve">9</w:t>
        </w:r>
      </w:fldSimple>
      <w:bookmarkEnd w:id="114"/>
      <w:r>
        <w:t xml:space="preserve"> </w:t>
      </w:r>
      <w:r>
        <w:t xml:space="preserve">Protokol pelatihan yang diterapkan secara identik pada seluruh model</w:t>
      </w:r>
      <w:r>
        <w:t xml:space="preserve"> </w:t>
      </w:r>
      <w:r>
        <w:rPr>
          <w:i/>
          <w:iCs/>
        </w:rPr>
        <w:t xml:space="preserve">backbone</w:t>
      </w:r>
      <w:r>
        <w:t xml:space="preserve"> </w:t>
      </w:r>
      <w:r>
        <w:t xml:space="preserve">Tier-S: fungsi</w:t>
      </w:r>
      <w:r>
        <w:t xml:space="preserve"> </w:t>
      </w:r>
      <w:r>
        <w:rPr>
          <w:i/>
          <w:iCs/>
        </w:rPr>
        <w:t xml:space="preserve">loss</w:t>
      </w:r>
      <w:r>
        <w:t xml:space="preserve"> </w:t>
      </w:r>
      <w:r>
        <w:t xml:space="preserve">MSE, optimizer Adam,</w:t>
      </w:r>
      <w:r>
        <w:t xml:space="preserve"> </w:t>
      </w:r>
      <w:r>
        <w:t xml:space="preserve">presisi</w:t>
      </w:r>
      <w:r>
        <w:t xml:space="preserve"> </w:t>
      </w:r>
      <w:r>
        <w:rPr>
          <w:rStyle w:val="VerbatimChar"/>
        </w:rPr>
        <w:t xml:space="preserve">bf16-mixed</w:t>
      </w:r>
      <w:r>
        <w:t xml:space="preserve">, dan reproduksi deterministik melalui</w:t>
      </w:r>
      <w:r>
        <w:t xml:space="preserve"> </w:t>
      </w:r>
      <w:r>
        <w:t xml:space="preserve">tiga seed (42, 43, 44).</w:t>
      </w:r>
    </w:p>
    <w:p>
      <w:pPr>
        <w:pStyle w:val="Paragraf"/>
      </w:pPr>
    </w:p>
    <w:bookmarkEnd w:id="95"/>
    <w:p>
      <w:pPr>
        <w:pStyle w:val="Paragraf"/>
      </w:pPr>
      <w:r>
        <w:t xml:space="preserve">Seluruh eksperimen simulasi dilakukan pada infrastruktur yang dituliskan pada</w:t>
      </w:r>
      <w:r>
        <w:t xml:space="preserve"> </w:t>
      </w:r>
      <w:r>
        <w:t xml:space="preserve">Tabel </w:t>
      </w:r>
      <w:fldSimple w:instr=" REF tab_bab3_infra \h ">
        <w:r>
          <w:t xml:space="preserve">III.8</w:t>
        </w:r>
      </w:fldSimple>
      <w:r>
        <w:t xml:space="preserve">. Pelatihan</w:t>
      </w:r>
      <w:r>
        <w:t xml:space="preserve"> </w:t>
      </w:r>
      <w:r>
        <w:rPr>
          <w:i/>
          <w:iCs/>
        </w:rPr>
        <w:t xml:space="preserve">single-card</w:t>
      </w:r>
      <w:r>
        <w:t xml:space="preserve"> </w:t>
      </w:r>
      <w:r>
        <w:t xml:space="preserve">(satu GPU per</w:t>
      </w:r>
      <w:r>
        <w:t xml:space="preserve"> </w:t>
      </w:r>
      <w:r>
        <w:rPr>
          <w:i/>
          <w:iCs/>
        </w:rPr>
        <w:t xml:space="preserve">run</w:t>
      </w:r>
      <w:r>
        <w:t xml:space="preserve">) dipilih untuk memastikan reproduktibilitas hasil antar-</w:t>
      </w:r>
      <w:r>
        <w:rPr>
          <w:i/>
          <w:iCs/>
        </w:rPr>
        <w:t xml:space="preserve">seed</w:t>
      </w:r>
      <w:r>
        <w:t xml:space="preserve"> </w:t>
      </w:r>
      <w:r>
        <w:t xml:space="preserve">komputer lain.</w:t>
      </w:r>
    </w:p>
    <w:p>
      <w:pPr>
        <w:pStyle w:val="Paragraf"/>
      </w:pPr>
    </w:p>
    <w:bookmarkStart w:id="96" w:name="tab:bab3_infra"/>
    <w:p>
      <w:pPr>
        <w:pStyle w:val="judulTabel"/>
      </w:pPr>
      <w:r>
        <w:t xml:space="preserve">Tabel </w:t>
      </w:r>
      <w:bookmarkStart w:id="115" w:name="tab_bab3_infra"/>
      <w:r>
        <w:t xml:space="preserve">III.</w:t>
      </w:r>
      <w:fldSimple w:instr=" SEQ Tabel \* ARABIC \s 1 ">
        <w:r>
          <w:t xml:space="preserve">8</w:t>
        </w:r>
      </w:fldSimple>
      <w:bookmarkEnd w:id="115"/>
      <w:r>
        <w:t xml:space="preserve"> </w:t>
      </w:r>
      <w:r>
        <w:t xml:space="preserve">Infrastruktur komputasi yang digunakan dalam seluruh eksperimen</w:t>
      </w:r>
      <w:r>
        <w:t xml:space="preserve"> </w:t>
      </w:r>
      <w:r>
        <w:t xml:space="preserve">diagnostik dan prognostik</w:t>
      </w:r>
      <w:r>
        <w:t xml:space="preserve">.</w:t>
      </w:r>
    </w:p>
    <w:p>
      <w:pPr>
        <w:pStyle w:val="Paragraf"/>
      </w:pPr>
    </w:p>
    <w:tbl>
      <w:tblPr>
        <w:tblStyle w:val="Table"/>
        <w:tblW w:type="dxa" w:w="7933"/>
        <w:tblLook w:firstRow="1" w:lastRow="0" w:firstColumn="0" w:lastColumn="0" w:noHBand="0" w:noVBand="0" w:val="0020"/>
        <w:tblCaption w:val="Infrastruktur komputasi yang digunakan dalam seluruh eksperimen diagnostik dan prognostik.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966"/>
        <w:gridCol w:w="3967"/>
      </w:tblGrid>
      <w:tr>
        <w:trPr>
          <w:tblHeader w:val="on"/>
        </w:trPr>
        <w:tc>
          <w:tcPr>
            <w:tcW w:w="3966" w:type="dxa"/>
          </w:tcPr>
          <w:p>
            <w:pPr>
              <w:pStyle w:val="IsiTabel"/>
              <w:jc w:val="left"/>
            </w:pPr>
            <w:r>
              <w:rPr>
                <w:b/>
                <w:bCs/>
              </w:rPr>
              <w:t xml:space="preserve">Komponen</w:t>
            </w:r>
          </w:p>
        </w:tc>
        <w:tc>
          <w:tcPr>
            <w:tcW w:w="3967" w:type="dxa"/>
          </w:tcPr>
          <w:p>
            <w:pPr>
              <w:pStyle w:val="IsiTabel"/>
              <w:jc w:val="left"/>
            </w:pPr>
            <w:r>
              <w:rPr>
                <w:b/>
                <w:bCs/>
              </w:rPr>
              <w:t xml:space="preserve">Spesifikasi</w:t>
            </w:r>
          </w:p>
        </w:tc>
      </w:tr>
      <w:tr>
        <w:tc>
          <w:tcPr>
            <w:tcW w:w="3966" w:type="dxa"/>
          </w:tcPr>
          <w:p>
            <w:pPr>
              <w:pStyle w:val="IsiTabel"/>
              <w:jc w:val="left"/>
            </w:pPr>
            <w:r>
              <w:t xml:space="preserve">GPU</w:t>
            </w:r>
          </w:p>
        </w:tc>
        <w:tc>
          <w:tcPr>
            <w:tcW w:w="3967" w:type="dxa"/>
          </w:tcPr>
          <w:p>
            <w:pPr>
              <w:pStyle w:val="IsiTabel"/>
              <w:jc w:val="left"/>
            </w:pPr>
            <w:r>
              <w:t xml:space="preserve">NVIDIA A40 (46 GB VRAM)</w:t>
            </w:r>
          </w:p>
        </w:tc>
      </w:tr>
      <w:tr>
        <w:tc>
          <w:tcPr>
            <w:tcW w:w="3966" w:type="dxa"/>
          </w:tcPr>
          <w:p>
            <w:pPr>
              <w:pStyle w:val="IsiTabel"/>
              <w:jc w:val="left"/>
            </w:pPr>
            <w:r>
              <w:rPr>
                <w:i/>
                <w:iCs/>
              </w:rPr>
              <w:t xml:space="preserve">Framework</w:t>
            </w:r>
            <w:r>
              <w:t xml:space="preserve"> </w:t>
            </w:r>
            <w:r>
              <w:t xml:space="preserve">DL</w:t>
            </w:r>
          </w:p>
        </w:tc>
        <w:tc>
          <w:tcPr>
            <w:tcW w:w="3967" w:type="dxa"/>
          </w:tcPr>
          <w:p>
            <w:pPr>
              <w:pStyle w:val="IsiTabel"/>
              <w:jc w:val="left"/>
            </w:pPr>
            <w:r>
              <w:t xml:space="preserve">PyTorch Lightning 2.x</w:t>
            </w:r>
          </w:p>
        </w:tc>
      </w:tr>
      <w:tr>
        <w:tc>
          <w:tcPr>
            <w:tcW w:w="3966" w:type="dxa"/>
          </w:tcPr>
          <w:p>
            <w:pPr>
              <w:pStyle w:val="IsiTabel"/>
              <w:jc w:val="left"/>
            </w:pPr>
            <w:r>
              <w:rPr>
                <w:i/>
                <w:iCs/>
              </w:rPr>
              <w:t xml:space="preserve">Framework</w:t>
            </w:r>
            <w:r>
              <w:t xml:space="preserve"> </w:t>
            </w:r>
            <w:r>
              <w:t xml:space="preserve">ML</w:t>
            </w:r>
          </w:p>
        </w:tc>
        <w:tc>
          <w:tcPr>
            <w:tcW w:w="3967" w:type="dxa"/>
          </w:tcPr>
          <w:p>
            <w:pPr>
              <w:pStyle w:val="IsiTabel"/>
              <w:jc w:val="left"/>
            </w:pPr>
            <w:r>
              <w:t xml:space="preserve">scikit-learn 1.x, XGBoost 2.x, SHAP</w:t>
            </w:r>
          </w:p>
        </w:tc>
      </w:tr>
      <w:tr>
        <w:tc>
          <w:tcPr>
            <w:tcW w:w="3966" w:type="dxa"/>
          </w:tcPr>
          <w:p>
            <w:pPr>
              <w:pStyle w:val="IsiTabel"/>
              <w:jc w:val="left"/>
            </w:pPr>
            <w:r>
              <w:t xml:space="preserve">Presisi</w:t>
            </w:r>
            <w:r>
              <w:t xml:space="preserve"> </w:t>
            </w:r>
            <w:r>
              <w:t xml:space="preserve">(Prognostik)</w:t>
            </w:r>
          </w:p>
        </w:tc>
        <w:tc>
          <w:tcPr>
            <w:tcW w:w="3967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bf16-mixed</w:t>
            </w:r>
            <w:r>
              <w:t xml:space="preserve"> </w:t>
            </w:r>
            <w:r>
              <w:t xml:space="preserve">(AMP, Ampere+)</w:t>
            </w:r>
          </w:p>
        </w:tc>
      </w:tr>
      <w:tr>
        <w:tc>
          <w:tcPr>
            <w:tcW w:w="3966" w:type="dxa"/>
          </w:tcPr>
          <w:p>
            <w:pPr>
              <w:pStyle w:val="IsiTabel"/>
              <w:jc w:val="left"/>
            </w:pPr>
            <w:r>
              <w:t xml:space="preserve">Presisi</w:t>
            </w:r>
            <w:r>
              <w:t xml:space="preserve"> </w:t>
            </w:r>
            <w:r>
              <w:t xml:space="preserve">(Diagnostik)</w:t>
            </w:r>
          </w:p>
        </w:tc>
        <w:tc>
          <w:tcPr>
            <w:tcW w:w="3967" w:type="dxa"/>
          </w:tcPr>
          <w:p>
            <w:pPr>
              <w:pStyle w:val="IsiTabel"/>
              <w:jc w:val="left"/>
            </w:pPr>
            <w:r>
              <w:t xml:space="preserve">FP32</w:t>
            </w:r>
          </w:p>
        </w:tc>
      </w:tr>
      <w:tr>
        <w:tc>
          <w:tcPr>
            <w:tcW w:w="3966" w:type="dxa"/>
          </w:tcPr>
          <w:p>
            <w:pPr>
              <w:pStyle w:val="IsiTabel"/>
              <w:jc w:val="left"/>
            </w:pPr>
            <w:r>
              <w:t xml:space="preserve">Python</w:t>
            </w:r>
          </w:p>
        </w:tc>
        <w:tc>
          <w:tcPr>
            <w:tcW w:w="3967" w:type="dxa"/>
          </w:tcPr>
          <w:p>
            <w:pPr>
              <w:pStyle w:val="IsiTabel"/>
              <w:jc w:val="left"/>
            </w:pPr>
            <w:r>
              <w:t xml:space="preserve">3.11 (</w:t>
            </w:r>
            <w:r>
              <w:rPr>
                <w:rStyle w:val="VerbatimChar"/>
              </w:rPr>
              <w:t xml:space="preserve">virtualenv</w:t>
            </w:r>
            <w:r>
              <w:t xml:space="preserve">)</w:t>
            </w:r>
          </w:p>
        </w:tc>
      </w:tr>
    </w:tbl>
    <w:p>
      <w:pPr>
        <w:pStyle w:val="Paragraf"/>
      </w:pPr>
    </w:p>
    <w:bookmarkEnd w:id="96"/>
    <w:p>
      <w:pPr>
        <w:pStyle w:val="Paragraf"/>
      </w:pPr>
      <w:r>
        <w:rPr>
          <w:b/>
          <w:bCs/>
        </w:rPr>
        <w:t xml:space="preserve">Protokol multi-</w:t>
      </w:r>
      <w:r>
        <w:rPr>
          <w:b/>
          <w:bCs/>
          <w:i/>
          <w:iCs/>
        </w:rPr>
        <w:t xml:space="preserve">seed</w:t>
      </w:r>
      <w:r>
        <w:rPr>
          <w:b/>
          <w:bCs/>
        </w:rPr>
        <w:t xml:space="preserve">.</w:t>
      </w:r>
      <w:r>
        <w:t xml:space="preserve"> </w:t>
      </w:r>
      <w:r>
        <w:t xml:space="preserve">Untuk menjamin kesamaan statistik pada</w:t>
      </w:r>
      <w:r>
        <w:t xml:space="preserve"> </w:t>
      </w:r>
      <w:r>
        <w:t xml:space="preserve">prognostik</w:t>
      </w:r>
      <w:r>
        <w:t xml:space="preserve">, setiap konfigurasi model × dataset dijalankan dengan tiga</w:t>
      </w:r>
      <w:r>
        <w:t xml:space="preserve"> </w:t>
      </w:r>
      <w:r>
        <w:rPr>
          <w:i/>
          <w:iCs/>
        </w:rPr>
        <w:t xml:space="preserve">seed</w:t>
      </w:r>
      <w:r>
        <w:t xml:space="preserve"> </w:t>
      </w:r>
      <w:r>
        <w:t xml:space="preserve">berbeda: 42, 43, dan 44. Total eksperimen pelatihan pada Bab V:</w:t>
      </w:r>
    </w:p>
    <w:p>
      <w:pPr>
        <w:pStyle w:val="Paragraf"/>
      </w:pPr>
    </w:p>
    <w:p>
      <w:pPr>
        <w:pStyle w:val="Paragraf"/>
        <w:tabs>
          <w:tab w:val="center" w:pos="3966"/>
          <w:tab w:val="right" w:pos="7933"/>
        </w:tabs>
      </w:pPr>
      <w:r>
        <w:tab/>
      </w:r>
      <m:oMath>
        <m:r>
          <m:rPr>
            <m:nor/>
            <m:sty m:val="p"/>
          </m:rPr>
          <m:t>Total run</m:t>
        </m:r>
        <m:r>
          <m:rPr>
            <m:sty m:val="p"/>
          </m:rPr>
          <m:t>=</m:t>
        </m:r>
        <m:r>
          <m:t>3</m:t>
        </m:r>
        <m:r>
          <m:t> </m:t>
        </m:r>
        <m:r>
          <m:rPr>
            <m:nor/>
            <m:sty m:val="p"/>
          </m:rPr>
          <m:t>model</m:t>
        </m:r>
        <m:r>
          <m:rPr>
            <m:sty m:val="p"/>
          </m:rPr>
          <m:t>×</m:t>
        </m:r>
        <m:r>
          <m:t>3</m:t>
        </m:r>
        <m:r>
          <m:t> </m:t>
        </m:r>
        <m:r>
          <m:rPr>
            <m:nor/>
            <m:sty m:val="p"/>
          </m:rPr>
          <m:t>dataset</m:t>
        </m:r>
        <m:r>
          <m:rPr>
            <m:sty m:val="p"/>
          </m:rPr>
          <m:t>×</m:t>
        </m:r>
        <m:r>
          <m:t>3</m:t>
        </m:r>
        <m:r>
          <m:t> </m:t>
        </m:r>
        <m:r>
          <m:rPr>
            <m:nor/>
            <m:sty m:val="p"/>
          </m:rPr>
          <m:t>seed</m:t>
        </m:r>
        <m:r>
          <m:rPr>
            <m:sty m:val="p"/>
          </m:rPr>
          <m:t>=</m:t>
        </m:r>
        <m:r>
          <m:t>27</m:t>
        </m:r>
        <m:r>
          <m:rPr>
            <m:sty m:val="p"/>
          </m:rPr>
          <m:t>.</m:t>
        </m:r>
      </m:oMath>
      <w:r>
        <w:tab/>
      </w:r>
      <w:r>
        <w:t xml:space="preserve">(</w:t>
      </w:r>
      <w:bookmarkStart w:id="131" w:name="eq_bab3_totalruns"/>
      <w:r>
        <w:t xml:space="preserve">III.</w:t>
      </w:r>
      <w:fldSimple w:instr=" SEQ Persamaan \* ARABIC \s 1 ">
        <w:r>
          <w:t xml:space="preserve">16</w:t>
        </w:r>
      </w:fldSimple>
      <w:bookmarkEnd w:id="131"/>
      <w:r>
        <w:t xml:space="preserve">)</w:t>
      </w:r>
    </w:p>
    <w:p>
      <w:pPr>
        <w:pStyle w:val="Paragraf"/>
      </w:pPr>
    </w:p>
    <w:p>
      <w:pPr>
        <w:pStyle w:val="Paragraf"/>
      </w:pPr>
      <w:r>
        <w:t xml:space="preserve">Metrik kinerja dilaporkan sebagai rata-rata dan simpangan baku populasi</w:t>
      </w:r>
      <w:r>
        <w:t xml:space="preserve"> </w:t>
      </w:r>
      <w:r>
        <w:t xml:space="preserve">atas tiga</w:t>
      </w:r>
      <w:r>
        <w:t xml:space="preserve"> </w:t>
      </w:r>
      <w:r>
        <w:rPr>
          <w:i/>
          <w:iCs/>
        </w:rPr>
        <w:t xml:space="preserve">seed</w:t>
      </w:r>
      <w:r>
        <w:t xml:space="preserve">:</w:t>
      </w:r>
      <w:r>
        <w:t xml:space="preserve"> </w:t>
      </w:r>
      <m:oMath>
        <m:bar>
          <m:barPr>
            <m:pos m:val="top"/>
          </m:barPr>
          <m:e>
            <m:r>
              <m:t>M</m:t>
            </m:r>
          </m:e>
        </m:bar>
        <m:r>
          <m:rPr>
            <m:sty m:val="p"/>
          </m:rPr>
          <m:t>±</m:t>
        </m:r>
        <m:sSub>
          <m:e>
            <m:r>
              <m:t>σ</m:t>
            </m:r>
          </m:e>
          <m:sub>
            <m:r>
              <m:t>M</m:t>
            </m:r>
          </m:sub>
        </m:sSub>
      </m:oMath>
      <w:r>
        <w:t xml:space="preserve">. Simpangan baku</w:t>
      </w:r>
      <w:r>
        <w:t xml:space="preserve"> </w:t>
      </w:r>
      <w:r>
        <w:t xml:space="preserve">mencerminkan sensitivitas hasil terhadap inisialisasi bobot, yang merupakan</w:t>
      </w:r>
      <w:r>
        <w:t xml:space="preserve"> </w:t>
      </w:r>
      <w:r>
        <w:t xml:space="preserve">sumber variabilitas utama pada</w:t>
      </w:r>
      <w:r>
        <w:t xml:space="preserve"> </w:t>
      </w:r>
      <w:r>
        <w:rPr>
          <w:i/>
          <w:iCs/>
        </w:rPr>
        <w:t xml:space="preserve">backbone</w:t>
      </w:r>
      <w:r>
        <w:t xml:space="preserve"> </w:t>
      </w:r>
      <w:r>
        <w:t xml:space="preserve">berbasis memori sekuensial.</w:t>
      </w:r>
      <w:r>
        <w:t xml:space="preserve"> </w:t>
      </w:r>
      <w:r>
        <w:t xml:space="preserve">Pada</w:t>
      </w:r>
      <w:r>
        <w:t xml:space="preserve"> </w:t>
      </w:r>
      <w:r>
        <w:t xml:space="preserve">diagnostik</w:t>
      </w:r>
      <w:r>
        <w:t xml:space="preserve"> </w:t>
      </w:r>
      <w:r>
        <w:t xml:space="preserve">(</w:t>
      </w:r>
      <w:r>
        <w:rPr>
          <w:i/>
          <w:iCs/>
        </w:rPr>
        <w:t xml:space="preserve">benchmark</w:t>
      </w:r>
      <w:r>
        <w:t xml:space="preserve"> </w:t>
      </w:r>
      <w:r>
        <w:t xml:space="preserve">kernel/pohon keputusan/</w:t>
      </w:r>
      <w:r>
        <w:rPr>
          <w:i/>
          <w:iCs/>
        </w:rPr>
        <w:t xml:space="preserve">Deep Learning</w:t>
      </w:r>
      <w:r>
        <w:t xml:space="preserve">),</w:t>
      </w:r>
      <w:r>
        <w:t xml:space="preserve"> </w:t>
      </w:r>
      <w:r>
        <w:rPr>
          <w:i/>
          <w:iCs/>
        </w:rPr>
        <w:t xml:space="preserve">seed</w:t>
      </w:r>
      <w:r>
        <w:t xml:space="preserve"> </w:t>
      </w:r>
      <w:r>
        <w:t xml:space="preserve">ditetapkan dari masing-masing notebook reproduksi karena</w:t>
      </w:r>
      <w:r>
        <w:t xml:space="preserve"> </w:t>
      </w:r>
      <w:r>
        <w:t xml:space="preserve">pelatihan klasifikasi bersifat deterministik dan stabil pada kondisi yang sama.</w:t>
      </w:r>
    </w:p>
    <w:p>
      <w:pPr>
        <w:pStyle w:val="Paragraf"/>
      </w:pPr>
    </w:p>
    <w:p>
      <w:pPr>
        <w:pStyle w:val="Paragraf"/>
      </w:pPr>
      <w:r>
        <w:rPr>
          <w:b/>
          <w:bCs/>
        </w:rPr>
        <w:t xml:space="preserve">Strategi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checkpoint</w:t>
      </w:r>
      <w:r>
        <w:rPr>
          <w:b/>
          <w:bCs/>
        </w:rPr>
        <w:t xml:space="preserve">.</w:t>
      </w:r>
      <w:r>
        <w:t xml:space="preserve"> </w:t>
      </w:r>
      <w:r>
        <w:rPr>
          <w:i/>
          <w:iCs/>
        </w:rPr>
        <w:t xml:space="preserve">Checkpoint</w:t>
      </w:r>
      <w:r>
        <w:t xml:space="preserve"> </w:t>
      </w:r>
      <w:r>
        <w:t xml:space="preserve">terbaik disimpan</w:t>
      </w:r>
      <w:r>
        <w:t xml:space="preserve"> </w:t>
      </w:r>
      <w:r>
        <w:t xml:space="preserve">berdasarkan metrik validasi minimum (</w:t>
      </w:r>
      <w:r>
        <w:rPr>
          <w:rStyle w:val="VerbatimChar"/>
        </w:rPr>
        <w:t xml:space="preserve">val/rmse</w:t>
      </w:r>
      <w:r>
        <w:t xml:space="preserve"> </w:t>
      </w:r>
      <w:r>
        <w:t xml:space="preserve">untuk</w:t>
      </w:r>
      <w:r>
        <w:t xml:space="preserve"> </w:t>
      </w:r>
      <w:r>
        <w:rPr>
          <w:i/>
          <w:iCs/>
        </w:rPr>
        <w:t xml:space="preserve">backbone</w:t>
      </w:r>
      <w:r>
        <w:t xml:space="preserve"> </w:t>
      </w:r>
      <w:r>
        <w:t xml:space="preserve">RUL;</w:t>
      </w:r>
      <w:r>
        <w:t xml:space="preserve"> </w:t>
      </w:r>
      <m:oMath>
        <m:r>
          <m:t>F</m:t>
        </m:r>
        <m:sSub>
          <m:e>
            <m:r>
              <m:t>1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</m:sub>
        </m:sSub>
      </m:oMath>
      <w:r>
        <w:t xml:space="preserve"> </w:t>
      </w:r>
      <w:r>
        <w:t xml:space="preserve">validasi untuk klasifikasi).</w:t>
      </w:r>
      <w:r>
        <w:t xml:space="preserve"> </w:t>
      </w:r>
      <w:r>
        <w:rPr>
          <w:i/>
          <w:iCs/>
        </w:rPr>
        <w:t xml:space="preserve">Early stopping</w:t>
      </w:r>
      <w:r>
        <w:t xml:space="preserve"> </w:t>
      </w:r>
      <w:r>
        <w:t xml:space="preserve">pada WDCNN menggunakan kesabaran 15</w:t>
      </w:r>
      <w:r>
        <w:t xml:space="preserve"> </w:t>
      </w:r>
      <w:r>
        <w:rPr>
          <w:i/>
          <w:iCs/>
        </w:rPr>
        <w:t xml:space="preserve">epoch</w:t>
      </w:r>
      <w:r>
        <w:t xml:space="preserve">.</w:t>
      </w:r>
      <w:r>
        <w:t xml:space="preserve"> </w:t>
      </w:r>
      <w:r>
        <w:rPr>
          <w:i/>
          <w:iCs/>
        </w:rPr>
        <w:t xml:space="preserve">Backbone</w:t>
      </w:r>
      <w:r>
        <w:t xml:space="preserve"> </w:t>
      </w:r>
      <w:r>
        <w:t xml:space="preserve">RUL</w:t>
      </w:r>
      <w:r>
        <w:t xml:space="preserve"> </w:t>
      </w:r>
      <w:r>
        <w:t xml:space="preserve">dijalankan selama 75</w:t>
      </w:r>
      <w:r>
        <w:t xml:space="preserve"> </w:t>
      </w:r>
      <w:r>
        <w:rPr>
          <w:i/>
          <w:iCs/>
        </w:rPr>
        <w:t xml:space="preserve">epoch</w:t>
      </w:r>
      <w:r>
        <w:t xml:space="preserve"> </w:t>
      </w:r>
      <w:r>
        <w:t xml:space="preserve">penuh tanpa</w:t>
      </w:r>
      <w:r>
        <w:t xml:space="preserve"> </w:t>
      </w:r>
      <w:r>
        <w:rPr>
          <w:i/>
          <w:iCs/>
        </w:rPr>
        <w:t xml:space="preserve">early stopping</w:t>
      </w:r>
      <w:r>
        <w:t xml:space="preserve"> </w:t>
      </w:r>
      <w:r>
        <w:t xml:space="preserve">agar</w:t>
      </w:r>
      <w:r>
        <w:t xml:space="preserve"> </w:t>
      </w:r>
      <w:r>
        <w:t xml:space="preserve">kurva pelatihan antar model dapat dibandingkan secara adil dengan jumlah</w:t>
      </w:r>
      <w:r>
        <w:t xml:space="preserve"> </w:t>
      </w:r>
      <w:r>
        <w:t xml:space="preserve">langkah identik.</w:t>
      </w:r>
    </w:p>
    <w:p>
      <w:pPr>
        <w:pStyle w:val="Paragraf"/>
      </w:pPr>
    </w:p>
    <w:p>
      <w:pPr>
        <w:pStyle w:val="Paragraf"/>
      </w:pPr>
      <w:r>
        <w:rPr>
          <w:b/>
          <w:bCs/>
        </w:rPr>
        <w:t xml:space="preserve">Repositori dan reproduksi.</w:t>
      </w:r>
      <w:r>
        <w:t xml:space="preserve"> </w:t>
      </w:r>
      <w:r>
        <w:t xml:space="preserve">Seluruh kode pelatihan, konfigurasi</w:t>
      </w:r>
      <w:r>
        <w:t xml:space="preserve"> </w:t>
      </w:r>
      <w:r>
        <w:t xml:space="preserve">eksperimen, dan skrip evaluasi tersedia secara publik melalui repositori</w:t>
      </w:r>
      <w:r>
        <w:t xml:space="preserve"> </w:t>
      </w:r>
      <w:r>
        <w:t xml:space="preserve">yang tercantum pada Lampiran C. Notebook</w:t>
      </w:r>
      <w:r>
        <w:t xml:space="preserve"> </w:t>
      </w:r>
      <w:r>
        <w:t xml:space="preserve">reproduksi tersedia untuk setiap karya sumber:</w:t>
      </w:r>
      <w:r>
        <w:t xml:space="preserve"> </w:t>
      </w:r>
      <w:r>
        <w:rPr>
          <w:rStyle w:val="VerbatimChar"/>
        </w:rPr>
        <w:t xml:space="preserve">Conference1_Classification_SVM_LR.ipynb</w:t>
      </w:r>
      <w:r>
        <w:t xml:space="preserve"> </w:t>
      </w:r>
      <w:r>
        <w:t xml:space="preserve">(Bab IV Subbab IV.2),</w:t>
      </w:r>
      <w:r>
        <w:t xml:space="preserve"> </w:t>
      </w:r>
      <w:r>
        <w:rPr>
          <w:rStyle w:val="VerbatimChar"/>
        </w:rPr>
        <w:t xml:space="preserve">Conference2_Classification_Tree.ipynb</w:t>
      </w:r>
      <w:r>
        <w:t xml:space="preserve"> </w:t>
      </w:r>
      <w:r>
        <w:t xml:space="preserve">(Bab IV Subbab IV.3), dan</w:t>
      </w:r>
      <w:r>
        <w:t xml:space="preserve"> </w:t>
      </w:r>
      <w:r>
        <w:rPr>
          <w:rStyle w:val="VerbatimChar"/>
        </w:rPr>
        <w:t xml:space="preserve">Journal1_Fault_Signature_Maps.ipynb</w:t>
      </w:r>
      <w:r>
        <w:t xml:space="preserve"> </w:t>
      </w:r>
      <w:r>
        <w:t xml:space="preserve">(Bab IV Subbab IV.4–IV.13).</w:t>
      </w:r>
      <w:r>
        <w:t xml:space="preserve"> </w:t>
      </w:r>
      <w:r>
        <w:t xml:space="preserve">Notebook untuk Bab V akan tersedia setelah publikasi</w:t>
      </w:r>
      <w:r>
        <w:t xml:space="preserve"> </w:t>
      </w:r>
      <w:r>
        <w:t xml:space="preserve">(</w:t>
      </w:r>
      <w:r>
        <w:t xml:space="preserve">Suharto dan ko-promotor</w:t>
      </w:r>
      <w:r>
        <w:t xml:space="preserve">, 2025)</w:t>
      </w:r>
      <w:r>
        <w:t xml:space="preserve">.</w:t>
      </w:r>
    </w:p>
    <w:bookmarkEnd w:id="97"/>
    <w:bookmarkEnd w:id="98"/>
    <w:sectPr w:rsidR="002E59CD" w:rsidRPr="005C77E7" w:rsidSect="005C5F28">
      <w:footerReference r:id="rId9" w:type="default"/>
      <w:footerReference r:id="rId10" w:type="first"/>
      <w:type w:val="continuous"/>
      <w:pgSz w:code="9" w:h="16839" w:w="11907"/>
      <w:pgMar w:bottom="1699" w:footer="720" w:gutter="0" w:header="720" w:left="2275" w:right="1699" w:top="1699"/>
      <w:pgNumType w:fmt="decimal" w:start="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Vrinda">
    <w:panose1 w:val="00000400000000000000"/>
    <w:charset w:val="01"/>
    <w:family w:val="roman"/>
    <w:notTrueType/>
    <w:pitch w:val="variable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9B4A60B" w14:textId="77777777" w:rsidR="00E80CB1" w:rsidRPr="002E59CD" w:rsidRDefault="00E80CB1">
    <w:pPr>
      <w:pStyle w:val="Footer"/>
      <w:jc w:val="center"/>
      <w:rPr>
        <w:rFonts w:ascii="Times New Roman" w:hAnsi="Times New Roman" w:cs="Times New Roman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038652115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</w:rPr>
    </w:sdtEndPr>
    <w:sdtContent>
      <w:p w14:paraId="4A19B1A6" w14:textId="092A794A" w:rsidR="00E80CB1" w:rsidRPr="00602824" w:rsidRDefault="00E80CB1">
        <w:pPr>
          <w:pStyle w:val="Footer"/>
          <w:jc w:val="center"/>
          <w:rPr>
            <w:rFonts w:ascii="Times New Roman" w:hAnsi="Times New Roman" w:cs="Times New Roman"/>
          </w:rPr>
        </w:pPr>
        <w:r w:rsidRPr="00602824">
          <w:rPr>
            <w:rFonts w:ascii="Times New Roman" w:hAnsi="Times New Roman" w:cs="Times New Roman"/>
          </w:rPr>
          <w:fldChar w:fldCharType="begin"/>
        </w:r>
        <w:r w:rsidRPr="00602824">
          <w:rPr>
            <w:rFonts w:ascii="Times New Roman" w:hAnsi="Times New Roman" w:cs="Times New Roman"/>
          </w:rPr>
          <w:instrText xml:space="preserve"> PAGE   \* MERGEFORMAT </w:instrText>
        </w:r>
        <w:r w:rsidRPr="00602824">
          <w:rPr>
            <w:rFonts w:ascii="Times New Roman" w:hAnsi="Times New Roman" w:cs="Times New Roman"/>
          </w:rPr>
          <w:fldChar w:fldCharType="separate"/>
        </w:r>
        <w:r w:rsidR="006B0E90">
          <w:rPr>
            <w:rFonts w:ascii="Times New Roman" w:hAnsi="Times New Roman" w:cs="Times New Roman"/>
            <w:noProof/>
          </w:rPr>
          <w:t>1</w:t>
        </w:r>
        <w:r w:rsidRPr="00602824">
          <w:rPr>
            <w:rFonts w:ascii="Times New Roman" w:hAnsi="Times New Roman" w:cs="Times New Roman"/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="Times New Roman" w:hAnsi="Times New Roman" w:cs="Times New Roman"/>
      </w:rPr>
      <w:id w:val="-5848386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7F4F34C" w14:textId="236FA169" w:rsidR="00602824" w:rsidRPr="002E59CD" w:rsidRDefault="00602824">
        <w:pPr>
          <w:pStyle w:val="Footer"/>
          <w:jc w:val="center"/>
          <w:rPr>
            <w:rFonts w:ascii="Times New Roman" w:hAnsi="Times New Roman" w:cs="Times New Roman"/>
          </w:rPr>
        </w:pPr>
        <w:r w:rsidRPr="002E59CD">
          <w:rPr>
            <w:rFonts w:ascii="Times New Roman" w:hAnsi="Times New Roman" w:cs="Times New Roman"/>
          </w:rPr>
          <w:fldChar w:fldCharType="begin"/>
        </w:r>
        <w:r w:rsidRPr="002E59CD">
          <w:rPr>
            <w:rFonts w:ascii="Times New Roman" w:hAnsi="Times New Roman" w:cs="Times New Roman"/>
          </w:rPr>
          <w:instrText xml:space="preserve"> PAGE   \* MERGEFORMAT </w:instrText>
        </w:r>
        <w:r w:rsidRPr="002E59CD">
          <w:rPr>
            <w:rFonts w:ascii="Times New Roman" w:hAnsi="Times New Roman" w:cs="Times New Roman"/>
          </w:rPr>
          <w:fldChar w:fldCharType="separate"/>
        </w:r>
        <w:r w:rsidR="00486630">
          <w:rPr>
            <w:rFonts w:ascii="Times New Roman" w:hAnsi="Times New Roman" w:cs="Times New Roman"/>
            <w:noProof/>
          </w:rPr>
          <w:t>xii</w:t>
        </w:r>
        <w:r w:rsidRPr="002E59CD">
          <w:rPr>
            <w:rFonts w:ascii="Times New Roman" w:hAnsi="Times New Roman" w:cs="Times New Roman"/>
            <w:noProof/>
          </w:rP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="Times New Roman" w:hAnsi="Times New Roman" w:cs="Times New Roman"/>
      </w:rPr>
      <w:id w:val="202343771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9682DAF" w14:textId="233B59BA" w:rsidR="00CA579C" w:rsidRPr="002E59CD" w:rsidRDefault="00CA579C">
        <w:pPr>
          <w:pStyle w:val="Footer"/>
          <w:jc w:val="center"/>
          <w:rPr>
            <w:rFonts w:ascii="Times New Roman" w:hAnsi="Times New Roman" w:cs="Times New Roman"/>
          </w:rPr>
        </w:pPr>
        <w:r w:rsidRPr="002E59CD">
          <w:rPr>
            <w:rFonts w:ascii="Times New Roman" w:hAnsi="Times New Roman" w:cs="Times New Roman"/>
          </w:rPr>
          <w:fldChar w:fldCharType="begin"/>
        </w:r>
        <w:r w:rsidRPr="002E59CD">
          <w:rPr>
            <w:rFonts w:ascii="Times New Roman" w:hAnsi="Times New Roman" w:cs="Times New Roman"/>
          </w:rPr>
          <w:instrText xml:space="preserve"> PAGE   \* MERGEFORMAT </w:instrText>
        </w:r>
        <w:r w:rsidRPr="002E59CD">
          <w:rPr>
            <w:rFonts w:ascii="Times New Roman" w:hAnsi="Times New Roman" w:cs="Times New Roman"/>
          </w:rPr>
          <w:fldChar w:fldCharType="separate"/>
        </w:r>
        <w:r w:rsidR="00486630">
          <w:rPr>
            <w:rFonts w:ascii="Times New Roman" w:hAnsi="Times New Roman" w:cs="Times New Roman"/>
            <w:noProof/>
          </w:rPr>
          <w:t>20</w:t>
        </w:r>
        <w:r w:rsidRPr="002E59CD">
          <w:rPr>
            <w:rFonts w:ascii="Times New Roman" w:hAnsi="Times New Roman" w:cs="Times New Roman"/>
            <w:noProof/>
          </w:rPr>
          <w:fldChar w:fldCharType="end"/>
        </w:r>
      </w:p>
    </w:sdtContent>
  </w:sdt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77D7601"/>
    <w:multiLevelType w:val="hybridMultilevel"/>
    <w:tmpl w:val="9B0A4A18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1">
    <w:nsid w:val="1B500CC5"/>
    <w:multiLevelType w:val="multilevel"/>
    <w:tmpl w:val="242C2934"/>
    <w:lvl w:ilvl="0">
      <w:start w:val="1"/>
      <w:numFmt w:val="decimal"/>
      <w:lvlText w:val="%1."/>
      <w:lvlJc w:val="left"/>
      <w:pPr>
        <w:tabs>
          <w:tab w:pos="720" w:val="num"/>
        </w:tabs>
        <w:ind w:hanging="720" w:left="720"/>
      </w:pPr>
    </w:lvl>
    <w:lvl w:ilvl="1">
      <w:start w:val="1"/>
      <w:numFmt w:val="decimal"/>
      <w:pStyle w:val="judulsubab"/>
      <w:lvlText w:val="%2."/>
      <w:lvlJc w:val="left"/>
      <w:pPr>
        <w:tabs>
          <w:tab w:pos="1440" w:val="num"/>
        </w:tabs>
        <w:ind w:hanging="720" w:left="1440"/>
      </w:pPr>
    </w:lvl>
    <w:lvl w:ilvl="2">
      <w:start w:val="1"/>
      <w:numFmt w:val="decimal"/>
      <w:pStyle w:val="judulsubabab"/>
      <w:lvlText w:val="%3."/>
      <w:lvlJc w:val="left"/>
      <w:pPr>
        <w:tabs>
          <w:tab w:pos="2160" w:val="num"/>
        </w:tabs>
        <w:ind w:hanging="720" w:left="2160"/>
      </w:pPr>
    </w:lvl>
    <w:lvl w:ilvl="3">
      <w:start w:val="1"/>
      <w:numFmt w:val="decimal"/>
      <w:pStyle w:val="judulsubababab"/>
      <w:lvlText w:val="%4."/>
      <w:lvlJc w:val="left"/>
      <w:pPr>
        <w:tabs>
          <w:tab w:pos="2880" w:val="num"/>
        </w:tabs>
        <w:ind w:hanging="720" w:left="2880"/>
      </w:pPr>
    </w:lvl>
    <w:lvl w:ilvl="4">
      <w:start w:val="1"/>
      <w:numFmt w:val="decimal"/>
      <w:lvlText w:val="%5."/>
      <w:lvlJc w:val="left"/>
      <w:pPr>
        <w:tabs>
          <w:tab w:pos="3600" w:val="num"/>
        </w:tabs>
        <w:ind w:hanging="720" w:left="3600"/>
      </w:pPr>
    </w:lvl>
    <w:lvl w:ilvl="5">
      <w:start w:val="1"/>
      <w:numFmt w:val="decimal"/>
      <w:lvlText w:val="%6."/>
      <w:lvlJc w:val="left"/>
      <w:pPr>
        <w:tabs>
          <w:tab w:pos="4320" w:val="num"/>
        </w:tabs>
        <w:ind w:hanging="720" w:left="4320"/>
      </w:pPr>
    </w:lvl>
    <w:lvl w:ilvl="6">
      <w:start w:val="1"/>
      <w:numFmt w:val="decimal"/>
      <w:lvlText w:val="%7."/>
      <w:lvlJc w:val="left"/>
      <w:pPr>
        <w:tabs>
          <w:tab w:pos="5040" w:val="num"/>
        </w:tabs>
        <w:ind w:hanging="720" w:left="5040"/>
      </w:pPr>
    </w:lvl>
    <w:lvl w:ilvl="7">
      <w:start w:val="1"/>
      <w:numFmt w:val="decimal"/>
      <w:lvlText w:val="%8."/>
      <w:lvlJc w:val="left"/>
      <w:pPr>
        <w:tabs>
          <w:tab w:pos="5760" w:val="num"/>
        </w:tabs>
        <w:ind w:hanging="720" w:left="5760"/>
      </w:pPr>
    </w:lvl>
    <w:lvl w:ilvl="8">
      <w:start w:val="1"/>
      <w:numFmt w:val="decimal"/>
      <w:lvlText w:val="%9."/>
      <w:lvlJc w:val="left"/>
      <w:pPr>
        <w:tabs>
          <w:tab w:pos="6480" w:val="num"/>
        </w:tabs>
        <w:ind w:hanging="720" w:left="6480"/>
      </w:pPr>
    </w:lvl>
  </w:abstractNum>
  <w:abstractNum w:abstractNumId="2">
    <w:nsid w:val="2FE77AD1"/>
    <w:multiLevelType w:val="multilevel"/>
    <w:tmpl w:val="0492B0AA"/>
    <w:lvl w:ilvl="0">
      <w:start w:val="1"/>
      <w:numFmt w:val="upperRoman"/>
      <w:pStyle w:val="Heading1"/>
      <w:lvlText w:val="Bab %1"/>
      <w:lvlJc w:val="center"/>
      <w:pPr>
        <w:tabs>
          <w:tab w:pos="7449" w:val="num"/>
        </w:tabs>
        <w:ind w:hanging="143" w:left="6803"/>
      </w:pPr>
      <w:rPr>
        <w:rFonts w:hint="default"/>
        <w:color w:val="auto"/>
        <w:sz w:val="28"/>
        <w:szCs w:val="28"/>
        <w:vertAlign w:val="baseline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0" w:firstLine="0"/>
      </w:pPr>
      <w:rPr>
        <w:rFonts w:hint="default"/>
        <w:sz w:val="24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0" w:firstLine="0"/>
      </w:pPr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algn="none" w14:blurRad="0" w14:dir="0" w14:dist="0" w14:kx="0" w14:ky="0" w14:sx="0" w14:sy="0">
          <w14:srgbClr w14:val="000000"/>
        </w14:shadow>
        <w14:reflection w14:algn="none" w14:blurRad="0" w14:dir="0" w14:dist="0" w14:endA="0" w14:endPos="0" w14:fadeDir="0" w14:kx="0" w14:ky="0" w14:stA="0" w14:stPos="0" w14:sx="0" w14:sy="0"/>
        <w14:textOutline w14:algn="ctr" w14:cap="rnd" w14:cmpd="sng" w14:w="0">
          <w14:noFill/>
          <w14:prstDash w14:val="solid"/>
          <w14:bevel/>
        </w14:textOutline>
        <w14:scene3d>
          <w14:camera w14:prst="orthographicFront"/>
          <w14:lightRig w14:dir="t" w14:rig="threePt">
            <w14:rot w14:lat="0" w14:lon="0" w14:rev="0"/>
          </w14:lightRig>
        </w14:scene3d>
        <w14:props3d w14:contourW="0" w14:extrusionH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tabs>
          <w:tab w:pos="862" w:val="num"/>
        </w:tabs>
        <w:ind w:hanging="862" w:left="862"/>
      </w:pPr>
      <w:rPr>
        <w:rFonts w:hint="default"/>
      </w:rPr>
    </w:lvl>
    <w:lvl w:ilvl="4">
      <w:start w:val="1"/>
      <w:numFmt w:val="decimal"/>
      <w:pStyle w:val="Heading5"/>
      <w:suff w:val="nothing"/>
      <w:lvlText w:val="%1.%2.%3.%4.%5"/>
      <w:lvlJc w:val="left"/>
      <w:pPr>
        <w:ind w:firstLine="0" w:left="0"/>
      </w:pPr>
      <w:rPr>
        <w:rFonts w:hint="default"/>
      </w:rPr>
    </w:lvl>
    <w:lvl w:ilvl="5">
      <w:start w:val="1"/>
      <w:numFmt w:val="none"/>
      <w:pStyle w:val="Heading6"/>
      <w:suff w:val="nothing"/>
      <w:lvlText w:val=""/>
      <w:lvlJc w:val="left"/>
      <w:pPr>
        <w:ind w:firstLine="0" w:left="0"/>
      </w:pPr>
      <w:rPr>
        <w:rFonts w:hint="default"/>
      </w:rPr>
    </w:lvl>
    <w:lvl w:ilvl="6">
      <w:start w:val="1"/>
      <w:numFmt w:val="none"/>
      <w:pStyle w:val="Heading7"/>
      <w:suff w:val="nothing"/>
      <w:lvlText w:val=""/>
      <w:lvlJc w:val="left"/>
      <w:pPr>
        <w:ind w:firstLine="0" w:left="0"/>
      </w:pPr>
      <w:rPr>
        <w:rFonts w:hint="default"/>
      </w:rPr>
    </w:lvl>
    <w:lvl w:ilvl="7">
      <w:start w:val="1"/>
      <w:numFmt w:val="none"/>
      <w:pStyle w:val="Heading8"/>
      <w:suff w:val="nothing"/>
      <w:lvlText w:val=""/>
      <w:lvlJc w:val="left"/>
      <w:pPr>
        <w:ind w:firstLine="0" w:left="0"/>
      </w:pPr>
      <w:rPr>
        <w:rFonts w:hint="default"/>
      </w:rPr>
    </w:lvl>
    <w:lvl w:ilvl="8">
      <w:start w:val="1"/>
      <w:numFmt w:val="none"/>
      <w:pStyle w:val="Heading9"/>
      <w:suff w:val="nothing"/>
      <w:lvlText w:val=""/>
      <w:lvlJc w:val="left"/>
      <w:pPr>
        <w:ind w:firstLine="0" w:left="0"/>
      </w:pPr>
      <w:rPr>
        <w:rFonts w:hint="default"/>
      </w:rPr>
    </w:lvl>
  </w:abstractNum>
  <w:abstractNum w:abstractNumId="3">
    <w:nsid w:val="31611CB8"/>
    <w:multiLevelType w:val="hybridMultilevel"/>
    <w:tmpl w:val="CF7424F4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4">
    <w:nsid w:val="3306261A"/>
    <w:multiLevelType w:val="hybridMultilevel"/>
    <w:tmpl w:val="5BB6D84C"/>
    <w:lvl w:ilvl="0" w:tplc="6CCE8BEA">
      <w:start w:val="1"/>
      <w:numFmt w:val="decimal"/>
      <w:lvlText w:val="%1"/>
      <w:lvlJc w:val="left"/>
      <w:pPr>
        <w:ind w:hanging="360" w:left="720"/>
      </w:pPr>
      <w:rPr>
        <w:rFonts w:ascii="Times New Roman" w:cstheme="minorBidi" w:eastAsiaTheme="minorHAnsi" w:hAnsi="Times New Roman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5">
    <w:nsid w:val="3D243C91"/>
    <w:multiLevelType w:val="hybridMultilevel"/>
    <w:tmpl w:val="83C0C1EE"/>
    <w:lvl w:ilvl="0" w:tplc="0409000F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:abstractNumId="6">
    <w:nsid w:val="4EDD4D15"/>
    <w:multiLevelType w:val="hybridMultilevel"/>
    <w:tmpl w:val="07746676"/>
    <w:lvl w:ilvl="0" w:tplc="0409000F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7">
    <w:nsid w:val="52CA544A"/>
    <w:multiLevelType w:val="singleLevel"/>
    <w:tmpl w:val="AED6D67E"/>
    <w:lvl w:ilvl="0">
      <w:start w:val="1"/>
      <w:numFmt w:val="decimal"/>
      <w:pStyle w:val="references"/>
      <w:lvlText w:val="[%1]"/>
      <w:lvlJc w:val="left"/>
      <w:pPr>
        <w:tabs>
          <w:tab w:pos="4770" w:val="num"/>
        </w:tabs>
        <w:ind w:hanging="360" w:left="4770"/>
      </w:pPr>
      <w:rPr>
        <w:rFonts w:ascii="Times New Roman" w:cs="Times New Roman" w:hAnsi="Times New Roman" w:hint="default"/>
        <w:b w:val="0"/>
        <w:bCs w:val="0"/>
        <w:i w:val="0"/>
        <w:iCs w:val="0"/>
        <w:sz w:val="16"/>
        <w:szCs w:val="16"/>
      </w:rPr>
    </w:lvl>
  </w:abstractNum>
  <w:abstractNum w:abstractNumId="8">
    <w:nsid w:val="56B94E08"/>
    <w:multiLevelType w:val="hybridMultilevel"/>
    <w:tmpl w:val="63E22D18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">
    <w:nsid w:val="5C6970BD"/>
    <w:multiLevelType w:val="hybridMultilevel"/>
    <w:tmpl w:val="64D6C828"/>
    <w:lvl w:ilvl="0" w:tplc="6CCE8BEA">
      <w:start w:val="1"/>
      <w:numFmt w:val="decimal"/>
      <w:lvlText w:val="%1"/>
      <w:lvlJc w:val="left"/>
      <w:pPr>
        <w:ind w:hanging="360" w:left="720"/>
      </w:pPr>
      <w:rPr>
        <w:rFonts w:ascii="Times New Roman" w:cstheme="minorBidi" w:eastAsiaTheme="minorHAnsi" w:hAnsi="Times New Roman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10">
    <w:nsid w:val="781466EF"/>
    <w:multiLevelType w:val="multilevel"/>
    <w:tmpl w:val="2FB48A1C"/>
    <w:lvl w:ilvl="0">
      <w:start w:val="1"/>
      <w:numFmt w:val="decimal"/>
      <w:lvlText w:val="Lampiran %1"/>
      <w:lvlJc w:val="left"/>
      <w:pPr>
        <w:tabs>
          <w:tab w:pos="1077" w:val="num"/>
        </w:tabs>
        <w:ind w:firstLine="0" w:left="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pos="578" w:val="num"/>
        </w:tabs>
        <w:ind w:hanging="578" w:left="578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pos="720" w:val="num"/>
        </w:tabs>
        <w:ind w:hanging="720" w:left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pos="862" w:val="num"/>
        </w:tabs>
        <w:ind w:hanging="862" w:left="862"/>
      </w:pPr>
      <w:rPr>
        <w:rFonts w:hint="default"/>
      </w:rPr>
    </w:lvl>
    <w:lvl w:ilvl="4">
      <w:start w:val="1"/>
      <w:numFmt w:val="decimal"/>
      <w:suff w:val="nothing"/>
      <w:lvlText w:val="%1.%2.%3.%4.%5"/>
      <w:lvlJc w:val="left"/>
      <w:pPr>
        <w:ind w:firstLine="0" w:left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firstLine="0" w:left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firstLine="0" w:left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firstLine="0" w:left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firstLine="0" w:left="0"/>
      </w:pPr>
      <w:rPr>
        <w:rFonts w:hint="default"/>
      </w:rPr>
    </w:lvl>
  </w:abstractNum>
  <w:abstractNum w:abstractNumId="11">
    <w:nsid w:val="7BDF5EC2"/>
    <w:multiLevelType w:val="hybridMultilevel"/>
    <w:tmpl w:val="341A21F8"/>
    <w:lvl w:ilvl="0" w:tplc="ACFE14C4">
      <w:start w:val="1"/>
      <w:numFmt w:val="lowerLetter"/>
      <w:lvlText w:val="%1."/>
      <w:lvlJc w:val="left"/>
      <w:pPr>
        <w:tabs>
          <w:tab w:pos="1080" w:val="num"/>
        </w:tabs>
        <w:ind w:hanging="720" w:left="1080"/>
      </w:pPr>
      <w:rPr>
        <w:rFonts w:ascii="Times New Roman" w:cs="Times New Roman" w:eastAsia="Times New Roman" w:hAnsi="Times New Roman"/>
      </w:rPr>
    </w:lvl>
    <w:lvl w:ilvl="1" w:tentative="1" w:tplc="F0E2AC98">
      <w:start w:val="1"/>
      <w:numFmt w:val="lowerLetter"/>
      <w:lvlText w:val="%2."/>
      <w:lvlJc w:val="left"/>
      <w:pPr>
        <w:tabs>
          <w:tab w:pos="1440" w:val="num"/>
        </w:tabs>
        <w:ind w:hanging="360" w:left="1440"/>
      </w:pPr>
    </w:lvl>
    <w:lvl w:ilvl="2" w:tentative="1" w:tplc="C302D316">
      <w:start w:val="1"/>
      <w:numFmt w:val="lowerRoman"/>
      <w:lvlText w:val="%3."/>
      <w:lvlJc w:val="right"/>
      <w:pPr>
        <w:tabs>
          <w:tab w:pos="2160" w:val="num"/>
        </w:tabs>
        <w:ind w:hanging="180" w:left="2160"/>
      </w:pPr>
    </w:lvl>
    <w:lvl w:ilvl="3" w:tentative="1" w:tplc="B2F62DB6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 w:tplc="0ACEFC90">
      <w:start w:val="1"/>
      <w:numFmt w:val="lowerLetter"/>
      <w:lvlText w:val="%5."/>
      <w:lvlJc w:val="left"/>
      <w:pPr>
        <w:tabs>
          <w:tab w:pos="3600" w:val="num"/>
        </w:tabs>
        <w:ind w:hanging="360" w:left="3600"/>
      </w:pPr>
    </w:lvl>
    <w:lvl w:ilvl="5" w:tentative="1" w:tplc="C53C455C">
      <w:start w:val="1"/>
      <w:numFmt w:val="lowerRoman"/>
      <w:lvlText w:val="%6."/>
      <w:lvlJc w:val="right"/>
      <w:pPr>
        <w:tabs>
          <w:tab w:pos="4320" w:val="num"/>
        </w:tabs>
        <w:ind w:hanging="180" w:left="4320"/>
      </w:pPr>
    </w:lvl>
    <w:lvl w:ilvl="6" w:tentative="1" w:tplc="6EDC800E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 w:tplc="1DC0B476">
      <w:start w:val="1"/>
      <w:numFmt w:val="lowerLetter"/>
      <w:lvlText w:val="%8."/>
      <w:lvlJc w:val="left"/>
      <w:pPr>
        <w:tabs>
          <w:tab w:pos="5760" w:val="num"/>
        </w:tabs>
        <w:ind w:hanging="360" w:left="5760"/>
      </w:pPr>
    </w:lvl>
    <w:lvl w:ilvl="8" w:tentative="1" w:tplc="C07AAE58">
      <w:start w:val="1"/>
      <w:numFmt w:val="lowerRoman"/>
      <w:lvlText w:val="%9."/>
      <w:lvlJc w:val="right"/>
      <w:pPr>
        <w:tabs>
          <w:tab w:pos="6480" w:val="num"/>
        </w:tabs>
        <w:ind w:hanging="1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2"/>
    <w:lvlOverride w:ilvl="0">
      <w:startOverride w:val="3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3"/>
  </w:num>
  <w:num w:numId="6">
    <w:abstractNumId w:val="8"/>
  </w:num>
  <w:num w:numId="7">
    <w:abstractNumId w:val="7"/>
  </w:num>
  <w:num w:numId="8">
    <w:abstractNumId w:val="10"/>
  </w:num>
  <w:num w:numId="9">
    <w:abstractNumId w:val="11"/>
  </w:num>
  <w:num w:numId="10">
    <w:abstractNumId w:val="5"/>
  </w:num>
  <w:num w:numId="11">
    <w:abstractNumId w:val="6"/>
  </w:num>
  <w:num w:numId="12">
    <w:abstractNumId w:val="4"/>
  </w:num>
  <w:num w:numId="13">
    <w:abstractNumId w:val="9"/>
  </w: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mirrorMargins/>
  <w:embedSystemFonts/>
  <w:hideSpellingErrors/>
  <w:proofState w:grammar="clean"/>
  <w:attachedTemplate r:id="rId1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49" v:ext="edit"/>
  </w:hdrShapeDefaults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0D55"/>
    <w:rsid w:val="00000232"/>
    <w:rsid w:val="00000E90"/>
    <w:rsid w:val="0000252E"/>
    <w:rsid w:val="00007CAD"/>
    <w:rsid w:val="0002313D"/>
    <w:rsid w:val="000237D6"/>
    <w:rsid w:val="00051DBD"/>
    <w:rsid w:val="000710FD"/>
    <w:rsid w:val="00072B6F"/>
    <w:rsid w:val="000819EF"/>
    <w:rsid w:val="0008383C"/>
    <w:rsid w:val="000969D4"/>
    <w:rsid w:val="000A6766"/>
    <w:rsid w:val="000A6AFF"/>
    <w:rsid w:val="000A7939"/>
    <w:rsid w:val="000B0639"/>
    <w:rsid w:val="000B4DAD"/>
    <w:rsid w:val="000B5779"/>
    <w:rsid w:val="000C5656"/>
    <w:rsid w:val="000D3282"/>
    <w:rsid w:val="000D6019"/>
    <w:rsid w:val="000D6D5F"/>
    <w:rsid w:val="000E4E53"/>
    <w:rsid w:val="000F2E9F"/>
    <w:rsid w:val="000F3425"/>
    <w:rsid w:val="0010619E"/>
    <w:rsid w:val="001156E9"/>
    <w:rsid w:val="001319BB"/>
    <w:rsid w:val="00137234"/>
    <w:rsid w:val="00137842"/>
    <w:rsid w:val="001436CD"/>
    <w:rsid w:val="001447A7"/>
    <w:rsid w:val="00154EE0"/>
    <w:rsid w:val="001567AC"/>
    <w:rsid w:val="001636CE"/>
    <w:rsid w:val="00165373"/>
    <w:rsid w:val="001658B2"/>
    <w:rsid w:val="00170D55"/>
    <w:rsid w:val="00186588"/>
    <w:rsid w:val="00186711"/>
    <w:rsid w:val="00192CAC"/>
    <w:rsid w:val="001A3E34"/>
    <w:rsid w:val="001B2166"/>
    <w:rsid w:val="001B532D"/>
    <w:rsid w:val="001D22B0"/>
    <w:rsid w:val="001D3F16"/>
    <w:rsid w:val="001E42E4"/>
    <w:rsid w:val="001E6556"/>
    <w:rsid w:val="002030F1"/>
    <w:rsid w:val="00227277"/>
    <w:rsid w:val="002272C7"/>
    <w:rsid w:val="00236A6C"/>
    <w:rsid w:val="00237C39"/>
    <w:rsid w:val="00246163"/>
    <w:rsid w:val="00246C1D"/>
    <w:rsid w:val="0025026A"/>
    <w:rsid w:val="00250F76"/>
    <w:rsid w:val="002557F4"/>
    <w:rsid w:val="00266EA7"/>
    <w:rsid w:val="00270BD1"/>
    <w:rsid w:val="00276B88"/>
    <w:rsid w:val="00284C95"/>
    <w:rsid w:val="00292679"/>
    <w:rsid w:val="002A0D23"/>
    <w:rsid w:val="002A305D"/>
    <w:rsid w:val="002C04AD"/>
    <w:rsid w:val="002C1ECB"/>
    <w:rsid w:val="002C5C8D"/>
    <w:rsid w:val="002D5319"/>
    <w:rsid w:val="002D562E"/>
    <w:rsid w:val="002D64AF"/>
    <w:rsid w:val="002E0FE3"/>
    <w:rsid w:val="002E59CD"/>
    <w:rsid w:val="002F4F68"/>
    <w:rsid w:val="00301399"/>
    <w:rsid w:val="003026BF"/>
    <w:rsid w:val="00302A8D"/>
    <w:rsid w:val="00311A9F"/>
    <w:rsid w:val="00314316"/>
    <w:rsid w:val="003163B5"/>
    <w:rsid w:val="00325A3A"/>
    <w:rsid w:val="0033201D"/>
    <w:rsid w:val="00335ADA"/>
    <w:rsid w:val="00345553"/>
    <w:rsid w:val="00353E0D"/>
    <w:rsid w:val="00356436"/>
    <w:rsid w:val="00366427"/>
    <w:rsid w:val="003762D6"/>
    <w:rsid w:val="003921AB"/>
    <w:rsid w:val="003A145E"/>
    <w:rsid w:val="003A6509"/>
    <w:rsid w:val="003A67CA"/>
    <w:rsid w:val="003B1916"/>
    <w:rsid w:val="003B67B8"/>
    <w:rsid w:val="003B78EA"/>
    <w:rsid w:val="003B7C6E"/>
    <w:rsid w:val="003D4744"/>
    <w:rsid w:val="003D7610"/>
    <w:rsid w:val="003E0A77"/>
    <w:rsid w:val="003E655C"/>
    <w:rsid w:val="003E6659"/>
    <w:rsid w:val="003E76F6"/>
    <w:rsid w:val="003F2C64"/>
    <w:rsid w:val="003F7560"/>
    <w:rsid w:val="004052E1"/>
    <w:rsid w:val="004130EF"/>
    <w:rsid w:val="004231FE"/>
    <w:rsid w:val="00425B37"/>
    <w:rsid w:val="00432417"/>
    <w:rsid w:val="00442C33"/>
    <w:rsid w:val="00457190"/>
    <w:rsid w:val="0047684B"/>
    <w:rsid w:val="00476BDC"/>
    <w:rsid w:val="004814F4"/>
    <w:rsid w:val="00481BE6"/>
    <w:rsid w:val="00485AAC"/>
    <w:rsid w:val="00486630"/>
    <w:rsid w:val="00487977"/>
    <w:rsid w:val="004909E0"/>
    <w:rsid w:val="00490BAD"/>
    <w:rsid w:val="00496796"/>
    <w:rsid w:val="004C0AD9"/>
    <w:rsid w:val="004C4CD9"/>
    <w:rsid w:val="004C61FF"/>
    <w:rsid w:val="004D22A1"/>
    <w:rsid w:val="004D53CF"/>
    <w:rsid w:val="004E028C"/>
    <w:rsid w:val="004F0AFF"/>
    <w:rsid w:val="004F56E4"/>
    <w:rsid w:val="00501B29"/>
    <w:rsid w:val="00505627"/>
    <w:rsid w:val="00505E28"/>
    <w:rsid w:val="00515DD1"/>
    <w:rsid w:val="0051695A"/>
    <w:rsid w:val="00522EA1"/>
    <w:rsid w:val="00526C2F"/>
    <w:rsid w:val="00535264"/>
    <w:rsid w:val="005408A8"/>
    <w:rsid w:val="005411E0"/>
    <w:rsid w:val="00550506"/>
    <w:rsid w:val="00554264"/>
    <w:rsid w:val="005632D4"/>
    <w:rsid w:val="005666C1"/>
    <w:rsid w:val="00572ACE"/>
    <w:rsid w:val="00573A4B"/>
    <w:rsid w:val="00575F98"/>
    <w:rsid w:val="00584219"/>
    <w:rsid w:val="005861E3"/>
    <w:rsid w:val="0059127D"/>
    <w:rsid w:val="00592FF8"/>
    <w:rsid w:val="00593B66"/>
    <w:rsid w:val="00597325"/>
    <w:rsid w:val="005A1CEB"/>
    <w:rsid w:val="005A367B"/>
    <w:rsid w:val="005A4F5E"/>
    <w:rsid w:val="005B4F59"/>
    <w:rsid w:val="005C048C"/>
    <w:rsid w:val="005C5F28"/>
    <w:rsid w:val="005C77E7"/>
    <w:rsid w:val="005D0C8A"/>
    <w:rsid w:val="005D2E60"/>
    <w:rsid w:val="005D4BB8"/>
    <w:rsid w:val="005D68CC"/>
    <w:rsid w:val="005F1A61"/>
    <w:rsid w:val="005F3EE1"/>
    <w:rsid w:val="005F6620"/>
    <w:rsid w:val="0060266E"/>
    <w:rsid w:val="00602824"/>
    <w:rsid w:val="00605D33"/>
    <w:rsid w:val="00606003"/>
    <w:rsid w:val="006114C6"/>
    <w:rsid w:val="00615F32"/>
    <w:rsid w:val="00620209"/>
    <w:rsid w:val="00651920"/>
    <w:rsid w:val="00657373"/>
    <w:rsid w:val="00657A39"/>
    <w:rsid w:val="006608DF"/>
    <w:rsid w:val="0067228D"/>
    <w:rsid w:val="00673D72"/>
    <w:rsid w:val="006765B7"/>
    <w:rsid w:val="00676E1D"/>
    <w:rsid w:val="0067725C"/>
    <w:rsid w:val="006801E7"/>
    <w:rsid w:val="00681CC6"/>
    <w:rsid w:val="006855B9"/>
    <w:rsid w:val="006905AB"/>
    <w:rsid w:val="00696AD0"/>
    <w:rsid w:val="006A3464"/>
    <w:rsid w:val="006A6757"/>
    <w:rsid w:val="006B0E90"/>
    <w:rsid w:val="006B297A"/>
    <w:rsid w:val="006B5B33"/>
    <w:rsid w:val="006C2752"/>
    <w:rsid w:val="006C4F26"/>
    <w:rsid w:val="006D0636"/>
    <w:rsid w:val="006E78C0"/>
    <w:rsid w:val="006F3A08"/>
    <w:rsid w:val="006F4BE3"/>
    <w:rsid w:val="007015B3"/>
    <w:rsid w:val="00717B83"/>
    <w:rsid w:val="00720B9F"/>
    <w:rsid w:val="00731204"/>
    <w:rsid w:val="00747F55"/>
    <w:rsid w:val="007521F1"/>
    <w:rsid w:val="007540BA"/>
    <w:rsid w:val="007641BC"/>
    <w:rsid w:val="0076482C"/>
    <w:rsid w:val="00767ACD"/>
    <w:rsid w:val="007718DB"/>
    <w:rsid w:val="007733F8"/>
    <w:rsid w:val="00776BC2"/>
    <w:rsid w:val="00777BF8"/>
    <w:rsid w:val="007838A7"/>
    <w:rsid w:val="00787586"/>
    <w:rsid w:val="007A1C73"/>
    <w:rsid w:val="007B39BC"/>
    <w:rsid w:val="007C7D66"/>
    <w:rsid w:val="007D3616"/>
    <w:rsid w:val="007D4DA7"/>
    <w:rsid w:val="007D598D"/>
    <w:rsid w:val="007E2AE5"/>
    <w:rsid w:val="008003EF"/>
    <w:rsid w:val="008036EF"/>
    <w:rsid w:val="00807477"/>
    <w:rsid w:val="00813B4E"/>
    <w:rsid w:val="00821767"/>
    <w:rsid w:val="008316E5"/>
    <w:rsid w:val="008323D7"/>
    <w:rsid w:val="008359A2"/>
    <w:rsid w:val="008405A0"/>
    <w:rsid w:val="00842353"/>
    <w:rsid w:val="00842489"/>
    <w:rsid w:val="0084635C"/>
    <w:rsid w:val="00862DC8"/>
    <w:rsid w:val="00873094"/>
    <w:rsid w:val="00881F37"/>
    <w:rsid w:val="008831B7"/>
    <w:rsid w:val="008978E6"/>
    <w:rsid w:val="008B0ABF"/>
    <w:rsid w:val="008C31BC"/>
    <w:rsid w:val="008D4049"/>
    <w:rsid w:val="008D4E5F"/>
    <w:rsid w:val="008E0088"/>
    <w:rsid w:val="008E5579"/>
    <w:rsid w:val="008F59CB"/>
    <w:rsid w:val="008F7600"/>
    <w:rsid w:val="00902CB4"/>
    <w:rsid w:val="00910FA9"/>
    <w:rsid w:val="00916CDD"/>
    <w:rsid w:val="009177CF"/>
    <w:rsid w:val="009203EF"/>
    <w:rsid w:val="00925972"/>
    <w:rsid w:val="00926FF5"/>
    <w:rsid w:val="009330F4"/>
    <w:rsid w:val="009411D4"/>
    <w:rsid w:val="009472DB"/>
    <w:rsid w:val="00947784"/>
    <w:rsid w:val="009816C4"/>
    <w:rsid w:val="00982150"/>
    <w:rsid w:val="009A25A7"/>
    <w:rsid w:val="009A26AE"/>
    <w:rsid w:val="009A63EC"/>
    <w:rsid w:val="009A6F2C"/>
    <w:rsid w:val="009A776A"/>
    <w:rsid w:val="009B57AF"/>
    <w:rsid w:val="009C0343"/>
    <w:rsid w:val="009D0DA9"/>
    <w:rsid w:val="009D5707"/>
    <w:rsid w:val="009D7074"/>
    <w:rsid w:val="009E0019"/>
    <w:rsid w:val="009E0D6F"/>
    <w:rsid w:val="009E6DF0"/>
    <w:rsid w:val="009F2036"/>
    <w:rsid w:val="009F65EB"/>
    <w:rsid w:val="00A01DFD"/>
    <w:rsid w:val="00A02124"/>
    <w:rsid w:val="00A1132D"/>
    <w:rsid w:val="00A14252"/>
    <w:rsid w:val="00A200BD"/>
    <w:rsid w:val="00A260BD"/>
    <w:rsid w:val="00A31C6E"/>
    <w:rsid w:val="00A334DE"/>
    <w:rsid w:val="00A41474"/>
    <w:rsid w:val="00A43EF7"/>
    <w:rsid w:val="00A51E3C"/>
    <w:rsid w:val="00A60238"/>
    <w:rsid w:val="00A6304B"/>
    <w:rsid w:val="00A645AD"/>
    <w:rsid w:val="00A73C8E"/>
    <w:rsid w:val="00A76DE2"/>
    <w:rsid w:val="00A84B22"/>
    <w:rsid w:val="00A859EF"/>
    <w:rsid w:val="00AA11E3"/>
    <w:rsid w:val="00AA126F"/>
    <w:rsid w:val="00AA2B8C"/>
    <w:rsid w:val="00AA3CAC"/>
    <w:rsid w:val="00AA58DD"/>
    <w:rsid w:val="00AD0658"/>
    <w:rsid w:val="00AD2262"/>
    <w:rsid w:val="00AD4FE8"/>
    <w:rsid w:val="00AD642E"/>
    <w:rsid w:val="00AD7450"/>
    <w:rsid w:val="00AE44DE"/>
    <w:rsid w:val="00AF3C1E"/>
    <w:rsid w:val="00B024EA"/>
    <w:rsid w:val="00B11B1F"/>
    <w:rsid w:val="00B1305C"/>
    <w:rsid w:val="00B31347"/>
    <w:rsid w:val="00B31901"/>
    <w:rsid w:val="00B32EC3"/>
    <w:rsid w:val="00B45097"/>
    <w:rsid w:val="00B50E1B"/>
    <w:rsid w:val="00B56C56"/>
    <w:rsid w:val="00B67ED6"/>
    <w:rsid w:val="00B712ED"/>
    <w:rsid w:val="00B73A8F"/>
    <w:rsid w:val="00B76C70"/>
    <w:rsid w:val="00B77FC1"/>
    <w:rsid w:val="00B807A0"/>
    <w:rsid w:val="00B80C1E"/>
    <w:rsid w:val="00B847C8"/>
    <w:rsid w:val="00B85811"/>
    <w:rsid w:val="00B861E6"/>
    <w:rsid w:val="00BA47CF"/>
    <w:rsid w:val="00BA4EF8"/>
    <w:rsid w:val="00BB6934"/>
    <w:rsid w:val="00BC01EE"/>
    <w:rsid w:val="00BC684A"/>
    <w:rsid w:val="00BC7E98"/>
    <w:rsid w:val="00BE02A4"/>
    <w:rsid w:val="00BF11C0"/>
    <w:rsid w:val="00BF411F"/>
    <w:rsid w:val="00BF41F1"/>
    <w:rsid w:val="00BF5293"/>
    <w:rsid w:val="00BF6326"/>
    <w:rsid w:val="00C02824"/>
    <w:rsid w:val="00C02DD3"/>
    <w:rsid w:val="00C0301F"/>
    <w:rsid w:val="00C058EF"/>
    <w:rsid w:val="00C058F8"/>
    <w:rsid w:val="00C066AA"/>
    <w:rsid w:val="00C06E46"/>
    <w:rsid w:val="00C44E6A"/>
    <w:rsid w:val="00C535F0"/>
    <w:rsid w:val="00C5489C"/>
    <w:rsid w:val="00C60F4E"/>
    <w:rsid w:val="00C611E1"/>
    <w:rsid w:val="00C65E5F"/>
    <w:rsid w:val="00C67CCE"/>
    <w:rsid w:val="00C67DBB"/>
    <w:rsid w:val="00C73848"/>
    <w:rsid w:val="00C8677C"/>
    <w:rsid w:val="00C93D56"/>
    <w:rsid w:val="00C93EAA"/>
    <w:rsid w:val="00CA4250"/>
    <w:rsid w:val="00CA579C"/>
    <w:rsid w:val="00CB4369"/>
    <w:rsid w:val="00CB7785"/>
    <w:rsid w:val="00CC6B06"/>
    <w:rsid w:val="00CD00AA"/>
    <w:rsid w:val="00CD4FEE"/>
    <w:rsid w:val="00CE010C"/>
    <w:rsid w:val="00CE46F7"/>
    <w:rsid w:val="00CE50A7"/>
    <w:rsid w:val="00CE581F"/>
    <w:rsid w:val="00CF6853"/>
    <w:rsid w:val="00CF7D71"/>
    <w:rsid w:val="00D04694"/>
    <w:rsid w:val="00D22C9A"/>
    <w:rsid w:val="00D2428E"/>
    <w:rsid w:val="00D27F23"/>
    <w:rsid w:val="00D31165"/>
    <w:rsid w:val="00D461BF"/>
    <w:rsid w:val="00D6654C"/>
    <w:rsid w:val="00D66FAD"/>
    <w:rsid w:val="00D75BDC"/>
    <w:rsid w:val="00D837B6"/>
    <w:rsid w:val="00D8660B"/>
    <w:rsid w:val="00D93697"/>
    <w:rsid w:val="00D95DFB"/>
    <w:rsid w:val="00D97AF4"/>
    <w:rsid w:val="00DA02DA"/>
    <w:rsid w:val="00DA14A2"/>
    <w:rsid w:val="00DA4F78"/>
    <w:rsid w:val="00DB25B8"/>
    <w:rsid w:val="00DB441C"/>
    <w:rsid w:val="00DC1CD1"/>
    <w:rsid w:val="00DC2716"/>
    <w:rsid w:val="00DD0076"/>
    <w:rsid w:val="00DD0F3F"/>
    <w:rsid w:val="00DD70C3"/>
    <w:rsid w:val="00DE2FDA"/>
    <w:rsid w:val="00DE68F8"/>
    <w:rsid w:val="00DF1AEA"/>
    <w:rsid w:val="00DF3926"/>
    <w:rsid w:val="00DF4E69"/>
    <w:rsid w:val="00DF6300"/>
    <w:rsid w:val="00DF643A"/>
    <w:rsid w:val="00E01EA3"/>
    <w:rsid w:val="00E0322F"/>
    <w:rsid w:val="00E11B1D"/>
    <w:rsid w:val="00E136C8"/>
    <w:rsid w:val="00E161B8"/>
    <w:rsid w:val="00E21606"/>
    <w:rsid w:val="00E2511A"/>
    <w:rsid w:val="00E339EA"/>
    <w:rsid w:val="00E37895"/>
    <w:rsid w:val="00E40D18"/>
    <w:rsid w:val="00E44432"/>
    <w:rsid w:val="00E45560"/>
    <w:rsid w:val="00E535D2"/>
    <w:rsid w:val="00E65515"/>
    <w:rsid w:val="00E65E8A"/>
    <w:rsid w:val="00E71898"/>
    <w:rsid w:val="00E71C1C"/>
    <w:rsid w:val="00E73EB8"/>
    <w:rsid w:val="00E77FBB"/>
    <w:rsid w:val="00E80CB1"/>
    <w:rsid w:val="00E847D2"/>
    <w:rsid w:val="00E849B3"/>
    <w:rsid w:val="00E875EA"/>
    <w:rsid w:val="00E9192B"/>
    <w:rsid w:val="00EA3439"/>
    <w:rsid w:val="00EA7433"/>
    <w:rsid w:val="00EB680E"/>
    <w:rsid w:val="00EC337B"/>
    <w:rsid w:val="00EC3ABA"/>
    <w:rsid w:val="00EC6E5F"/>
    <w:rsid w:val="00ED04AA"/>
    <w:rsid w:val="00EE103F"/>
    <w:rsid w:val="00EE61F1"/>
    <w:rsid w:val="00EF0C19"/>
    <w:rsid w:val="00EF1149"/>
    <w:rsid w:val="00EF4781"/>
    <w:rsid w:val="00EF64C0"/>
    <w:rsid w:val="00EF6AD7"/>
    <w:rsid w:val="00EF6CDA"/>
    <w:rsid w:val="00EF76BA"/>
    <w:rsid w:val="00F00DDC"/>
    <w:rsid w:val="00F0206A"/>
    <w:rsid w:val="00F0242F"/>
    <w:rsid w:val="00F069B2"/>
    <w:rsid w:val="00F07F1A"/>
    <w:rsid w:val="00F10D89"/>
    <w:rsid w:val="00F23E0B"/>
    <w:rsid w:val="00F43C31"/>
    <w:rsid w:val="00F510F0"/>
    <w:rsid w:val="00F53C61"/>
    <w:rsid w:val="00F57876"/>
    <w:rsid w:val="00F57A57"/>
    <w:rsid w:val="00F66768"/>
    <w:rsid w:val="00F7429A"/>
    <w:rsid w:val="00F87A2D"/>
    <w:rsid w:val="00FA2328"/>
    <w:rsid w:val="00FA607F"/>
    <w:rsid w:val="00FC0090"/>
    <w:rsid w:val="00FC048F"/>
    <w:rsid w:val="00FC5621"/>
    <w:rsid w:val="00FC7972"/>
    <w:rsid w:val="00FC7C50"/>
    <w:rsid w:val="00FD047D"/>
    <w:rsid w:val="00FD1665"/>
    <w:rsid w:val="00FD176A"/>
    <w:rsid w:val="00FD25AD"/>
    <w:rsid w:val="00FD3C53"/>
    <w:rsid w:val="00FD5BA3"/>
    <w:rsid w:val="00FE1290"/>
    <w:rsid w:val="00FE1BD9"/>
    <w:rsid w:val="00FE69C4"/>
    <w:rsid w:val="00FE6A7C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martTagType w:name="place" w:namespaceuri="urn:schemas-microsoft-com:office:smarttags"/>
  <w:shapeDefaults>
    <o:shapedefaults spidmax="2049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id-ID"/>
      </w:rPr>
    </w:rPrDefault>
    <w:pPrDefault>
      <w:pPr>
        <w:spacing w:after="160" w:line="259" w:lineRule="auto"/>
      </w:pPr>
    </w:pPrDefault>
  </w:docDefaults>
  <w:latentStyles w:count="371" w:defLockedState="0" w:defQFormat="0" w:defSemiHidden="0" w:defUIPriority="99" w:defUnhideWhenUsed="0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0" w:unhideWhenUsed="1"/>
    <w:lsdException w:name="heading 7" w:semiHidden="1" w:uiPriority="0" w:unhideWhenUsed="1"/>
    <w:lsdException w:name="heading 8" w:semiHidden="1" w:uiPriority="0" w:unhideWhenUsed="1"/>
    <w:lsdException w:name="heading 9" w:semiHidden="1" w:uiPriority="0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</w:style>
  <w:style w:styleId="Heading1" w:type="paragraph">
    <w:name w:val="heading 1"/>
    <w:basedOn w:val="Normal"/>
    <w:next w:val="Normal"/>
    <w:link w:val="Heading1Char"/>
    <w:uiPriority w:val="9"/>
    <w:rsid w:val="00A14252"/>
    <w:pPr>
      <w:keepNext/>
      <w:numPr>
        <w:numId w:val="2"/>
      </w:numPr>
      <w:tabs>
        <w:tab w:pos="7449" w:val="clear"/>
        <w:tab w:pos="1077" w:val="num"/>
      </w:tabs>
      <w:spacing w:after="0" w:line="360" w:lineRule="auto"/>
      <w:ind w:left="431"/>
      <w:jc w:val="center"/>
      <w:outlineLvl w:val="0"/>
    </w:pPr>
    <w:rPr>
      <w:rFonts w:ascii="Times New Roman" w:cs="Times New Roman" w:eastAsia="Times New Roman" w:hAnsi="Times New Roman"/>
      <w:b/>
      <w:bCs/>
      <w:sz w:val="28"/>
      <w:szCs w:val="28"/>
      <w:lang w:val="en-GB"/>
    </w:rPr>
  </w:style>
  <w:style w:styleId="Heading2" w:type="paragraph">
    <w:name w:val="heading 2"/>
    <w:basedOn w:val="Normal"/>
    <w:next w:val="Normal"/>
    <w:link w:val="Heading2Char"/>
    <w:uiPriority w:val="9"/>
    <w:rsid w:val="00A14252"/>
    <w:pPr>
      <w:keepNext/>
      <w:numPr>
        <w:ilvl w:val="1"/>
        <w:numId w:val="2"/>
      </w:numPr>
      <w:spacing w:after="0" w:line="360" w:lineRule="auto"/>
      <w:jc w:val="left"/>
      <w:outlineLvl w:val="1"/>
    </w:pPr>
    <w:rPr>
      <w:rFonts w:ascii="Times New Roman" w:cs="Times New Roman" w:eastAsia="Times New Roman" w:hAnsi="Times New Roman"/>
      <w:b/>
      <w:bCs/>
      <w:sz w:val="24"/>
      <w:szCs w:val="24"/>
      <w:lang w:val="en-GB"/>
    </w:rPr>
  </w:style>
  <w:style w:styleId="Heading3" w:type="paragraph">
    <w:name w:val="heading 3"/>
    <w:basedOn w:val="Normal"/>
    <w:next w:val="Normal"/>
    <w:link w:val="Heading3Char"/>
    <w:uiPriority w:val="9"/>
    <w:rsid w:val="00A14252"/>
    <w:pPr>
      <w:keepNext/>
      <w:numPr>
        <w:ilvl w:val="2"/>
        <w:numId w:val="2"/>
      </w:numPr>
      <w:spacing w:after="0" w:line="360" w:lineRule="auto"/>
      <w:jc w:val="left"/>
      <w:outlineLvl w:val="2"/>
    </w:pPr>
    <w:rPr>
      <w:rFonts w:ascii="Times New Roman" w:cs="Times New Roman" w:eastAsia="Times New Roman" w:hAnsi="Times New Roman"/>
      <w:b/>
      <w:bCs/>
      <w:sz w:val="24"/>
      <w:szCs w:val="24"/>
      <w:lang w:val="en-GB"/>
    </w:rPr>
  </w:style>
  <w:style w:styleId="Heading4" w:type="paragraph">
    <w:name w:val="heading 4"/>
    <w:basedOn w:val="Normal"/>
    <w:next w:val="Normal"/>
    <w:link w:val="Heading4Char"/>
    <w:uiPriority w:val="9"/>
    <w:rsid w:val="00A14252"/>
    <w:pPr>
      <w:keepNext/>
      <w:numPr>
        <w:ilvl w:val="3"/>
        <w:numId w:val="2"/>
      </w:numPr>
      <w:spacing w:after="0" w:line="240" w:lineRule="auto"/>
      <w:jc w:val="center"/>
      <w:outlineLvl w:val="3"/>
    </w:pPr>
    <w:rPr>
      <w:rFonts w:ascii="Times New Roman" w:cs="Times New Roman" w:eastAsia="Times New Roman" w:hAnsi="Times New Roman"/>
      <w:sz w:val="28"/>
      <w:szCs w:val="24"/>
      <w:lang w:val="en-GB"/>
    </w:rPr>
  </w:style>
  <w:style w:styleId="Heading5" w:type="paragraph">
    <w:name w:val="heading 5"/>
    <w:basedOn w:val="Normal"/>
    <w:next w:val="Normal"/>
    <w:link w:val="Heading5Char"/>
    <w:uiPriority w:val="9"/>
    <w:rsid w:val="00A14252"/>
    <w:pPr>
      <w:keepNext/>
      <w:numPr>
        <w:ilvl w:val="4"/>
        <w:numId w:val="2"/>
      </w:numPr>
      <w:spacing w:after="0" w:line="240" w:lineRule="auto"/>
      <w:jc w:val="center"/>
      <w:outlineLvl w:val="4"/>
    </w:pPr>
    <w:rPr>
      <w:rFonts w:ascii="Times New Roman" w:cs="Times New Roman" w:eastAsia="Times New Roman" w:hAnsi="Times New Roman"/>
      <w:b/>
      <w:bCs/>
      <w:sz w:val="28"/>
      <w:szCs w:val="24"/>
      <w:lang w:val="en-GB"/>
    </w:rPr>
  </w:style>
  <w:style w:styleId="Heading6" w:type="paragraph">
    <w:name w:val="heading 6"/>
    <w:basedOn w:val="Normal"/>
    <w:next w:val="Normal"/>
    <w:link w:val="Heading6Char"/>
    <w:rsid w:val="00A14252"/>
    <w:pPr>
      <w:numPr>
        <w:ilvl w:val="5"/>
        <w:numId w:val="2"/>
      </w:numPr>
      <w:spacing w:after="60" w:before="240" w:line="240" w:lineRule="auto"/>
      <w:outlineLvl w:val="5"/>
    </w:pPr>
    <w:rPr>
      <w:rFonts w:ascii="Times New Roman" w:cs="Times New Roman" w:eastAsia="Times New Roman" w:hAnsi="Times New Roman"/>
      <w:b/>
      <w:bCs/>
      <w:lang w:val="en-GB"/>
    </w:rPr>
  </w:style>
  <w:style w:styleId="Heading7" w:type="paragraph">
    <w:name w:val="heading 7"/>
    <w:basedOn w:val="Normal"/>
    <w:next w:val="Normal"/>
    <w:link w:val="Heading7Char"/>
    <w:rsid w:val="00A14252"/>
    <w:pPr>
      <w:numPr>
        <w:ilvl w:val="6"/>
        <w:numId w:val="2"/>
      </w:numPr>
      <w:spacing w:after="60" w:before="240" w:line="240" w:lineRule="auto"/>
      <w:outlineLvl w:val="6"/>
    </w:pPr>
    <w:rPr>
      <w:rFonts w:ascii="Times New Roman" w:cs="Times New Roman" w:eastAsia="Times New Roman" w:hAnsi="Times New Roman"/>
      <w:sz w:val="24"/>
      <w:szCs w:val="24"/>
      <w:lang w:val="en-GB"/>
    </w:rPr>
  </w:style>
  <w:style w:styleId="Heading8" w:type="paragraph">
    <w:name w:val="heading 8"/>
    <w:basedOn w:val="Normal"/>
    <w:next w:val="Normal"/>
    <w:link w:val="Heading8Char"/>
    <w:rsid w:val="00A14252"/>
    <w:pPr>
      <w:numPr>
        <w:ilvl w:val="7"/>
        <w:numId w:val="2"/>
      </w:numPr>
      <w:spacing w:after="60" w:before="240" w:line="240" w:lineRule="auto"/>
      <w:outlineLvl w:val="7"/>
    </w:pPr>
    <w:rPr>
      <w:rFonts w:ascii="Times New Roman" w:cs="Times New Roman" w:eastAsia="Times New Roman" w:hAnsi="Times New Roman"/>
      <w:i/>
      <w:iCs/>
      <w:sz w:val="24"/>
      <w:szCs w:val="24"/>
      <w:lang w:val="en-GB"/>
    </w:rPr>
  </w:style>
  <w:style w:styleId="Heading9" w:type="paragraph">
    <w:name w:val="heading 9"/>
    <w:basedOn w:val="Normal"/>
    <w:next w:val="Normal"/>
    <w:link w:val="Heading9Char"/>
    <w:rsid w:val="00A14252"/>
    <w:pPr>
      <w:numPr>
        <w:ilvl w:val="8"/>
        <w:numId w:val="2"/>
      </w:numPr>
      <w:spacing w:after="60" w:before="240" w:line="240" w:lineRule="auto"/>
      <w:outlineLvl w:val="8"/>
    </w:pPr>
    <w:rPr>
      <w:rFonts w:ascii="Arial" w:cs="Arial" w:eastAsia="Times New Roman" w:hAnsi="Arial"/>
      <w:lang w:val="en-GB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Judul" w:type="paragraph">
    <w:name w:val="Judul"/>
    <w:link w:val="JudulChar"/>
    <w:qFormat/>
    <w:rsid w:val="00DE68F8"/>
    <w:pPr>
      <w:spacing w:after="0" w:line="240" w:lineRule="auto"/>
      <w:jc w:val="center"/>
    </w:pPr>
    <w:rPr>
      <w:rFonts w:ascii="Times New Roman" w:hAnsi="Times New Roman"/>
      <w:b/>
      <w:sz w:val="28"/>
    </w:rPr>
  </w:style>
  <w:style w:customStyle="1" w:styleId="Oleh" w:type="paragraph">
    <w:name w:val="Oleh"/>
    <w:link w:val="OlehChar"/>
    <w:qFormat/>
    <w:rsid w:val="003762D6"/>
    <w:pPr>
      <w:spacing w:after="0" w:line="240" w:lineRule="auto"/>
      <w:jc w:val="center"/>
    </w:pPr>
    <w:rPr>
      <w:rFonts w:ascii="Times New Roman" w:hAnsi="Times New Roman"/>
      <w:b/>
      <w:sz w:val="24"/>
    </w:rPr>
  </w:style>
  <w:style w:customStyle="1" w:styleId="JudulChar" w:type="character">
    <w:name w:val="Judul Char"/>
    <w:basedOn w:val="DefaultParagraphFont"/>
    <w:link w:val="Judul"/>
    <w:rsid w:val="00DE68F8"/>
    <w:rPr>
      <w:rFonts w:ascii="Times New Roman" w:hAnsi="Times New Roman"/>
      <w:b/>
      <w:sz w:val="28"/>
    </w:rPr>
  </w:style>
  <w:style w:customStyle="1" w:styleId="JudulBab" w:type="paragraph">
    <w:name w:val="Judul Bab"/>
    <w:link w:val="JudulBabChar"/>
    <w:qFormat/>
    <w:rsid w:val="0033201D"/>
    <w:pPr>
      <w:spacing w:after="0" w:line="240" w:lineRule="auto"/>
      <w:jc w:val="center"/>
    </w:pPr>
    <w:rPr>
      <w:rFonts w:ascii="Times New Roman" w:hAnsi="Times New Roman"/>
      <w:b/>
      <w:sz w:val="28"/>
    </w:rPr>
  </w:style>
  <w:style w:customStyle="1" w:styleId="OlehChar" w:type="character">
    <w:name w:val="Oleh Char"/>
    <w:basedOn w:val="DefaultParagraphFont"/>
    <w:link w:val="Oleh"/>
    <w:rsid w:val="003762D6"/>
    <w:rPr>
      <w:rFonts w:ascii="Times New Roman" w:hAnsi="Times New Roman"/>
      <w:b/>
      <w:sz w:val="24"/>
    </w:rPr>
  </w:style>
  <w:style w:customStyle="1" w:styleId="Abstrak" w:type="paragraph">
    <w:name w:val="Abstrak"/>
    <w:link w:val="AbstrakChar"/>
    <w:qFormat/>
    <w:rsid w:val="00DA4F78"/>
    <w:pPr>
      <w:spacing w:after="0" w:line="240" w:lineRule="auto"/>
      <w:jc w:val="both"/>
    </w:pPr>
    <w:rPr>
      <w:rFonts w:ascii="Times New Roman" w:hAnsi="Times New Roman"/>
      <w:sz w:val="24"/>
    </w:rPr>
  </w:style>
  <w:style w:customStyle="1" w:styleId="JudulBabChar" w:type="character">
    <w:name w:val="Judul Bab Char"/>
    <w:basedOn w:val="DefaultParagraphFont"/>
    <w:link w:val="JudulBab"/>
    <w:rsid w:val="0033201D"/>
    <w:rPr>
      <w:rFonts w:ascii="Times New Roman" w:hAnsi="Times New Roman"/>
      <w:b/>
      <w:sz w:val="28"/>
    </w:rPr>
  </w:style>
  <w:style w:styleId="Header" w:type="paragraph">
    <w:name w:val="header"/>
    <w:basedOn w:val="Normal"/>
    <w:link w:val="HeaderChar"/>
    <w:unhideWhenUsed/>
    <w:rsid w:val="00DA4F78"/>
    <w:pPr>
      <w:tabs>
        <w:tab w:pos="4680" w:val="center"/>
        <w:tab w:pos="9360" w:val="right"/>
      </w:tabs>
      <w:spacing w:after="0" w:line="240" w:lineRule="auto"/>
    </w:pPr>
  </w:style>
  <w:style w:customStyle="1" w:styleId="AbstrakChar" w:type="character">
    <w:name w:val="Abstrak Char"/>
    <w:basedOn w:val="DefaultParagraphFont"/>
    <w:link w:val="Abstrak"/>
    <w:rsid w:val="00DA4F78"/>
    <w:rPr>
      <w:rFonts w:ascii="Times New Roman" w:hAnsi="Times New Roman"/>
      <w:sz w:val="24"/>
    </w:rPr>
  </w:style>
  <w:style w:customStyle="1" w:styleId="HeaderChar" w:type="character">
    <w:name w:val="Header Char"/>
    <w:basedOn w:val="DefaultParagraphFont"/>
    <w:link w:val="Header"/>
    <w:rsid w:val="00DA4F78"/>
  </w:style>
  <w:style w:styleId="Footer" w:type="paragraph">
    <w:name w:val="footer"/>
    <w:basedOn w:val="Normal"/>
    <w:link w:val="FooterChar"/>
    <w:uiPriority w:val="99"/>
    <w:unhideWhenUsed/>
    <w:rsid w:val="00DA4F78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DA4F78"/>
  </w:style>
  <w:style w:customStyle="1" w:styleId="JudulBabMiring" w:type="paragraph">
    <w:name w:val="Judul Bab Miring"/>
    <w:basedOn w:val="JudulBab"/>
    <w:link w:val="JudulBabMiringChar"/>
    <w:qFormat/>
    <w:rsid w:val="00DA4F78"/>
    <w:rPr>
      <w:i/>
    </w:rPr>
  </w:style>
  <w:style w:customStyle="1" w:styleId="Abstact" w:type="paragraph">
    <w:name w:val="Abstact"/>
    <w:basedOn w:val="Abstrak"/>
    <w:link w:val="AbstactChar"/>
    <w:qFormat/>
    <w:rsid w:val="00E73EB8"/>
    <w:rPr>
      <w:i/>
    </w:rPr>
  </w:style>
  <w:style w:customStyle="1" w:styleId="JudulBabMiringChar" w:type="character">
    <w:name w:val="Judul Bab Miring Char"/>
    <w:basedOn w:val="JudulBabChar"/>
    <w:link w:val="JudulBabMiring"/>
    <w:rsid w:val="00DA4F78"/>
    <w:rPr>
      <w:rFonts w:ascii="Times New Roman" w:hAnsi="Times New Roman"/>
      <w:b/>
      <w:i/>
      <w:sz w:val="28"/>
    </w:rPr>
  </w:style>
  <w:style w:customStyle="1" w:styleId="halpengesahan" w:type="paragraph">
    <w:name w:val="hal pengesahan"/>
    <w:link w:val="halpengesahanChar"/>
    <w:qFormat/>
    <w:rsid w:val="00BE02A4"/>
    <w:pPr>
      <w:spacing w:after="0" w:line="240" w:lineRule="auto"/>
      <w:jc w:val="center"/>
    </w:pPr>
    <w:rPr>
      <w:rFonts w:ascii="Times New Roman" w:hAnsi="Times New Roman"/>
      <w:sz w:val="24"/>
    </w:rPr>
  </w:style>
  <w:style w:customStyle="1" w:styleId="AbstactChar" w:type="character">
    <w:name w:val="Abstact Char"/>
    <w:basedOn w:val="AbstrakChar"/>
    <w:link w:val="Abstact"/>
    <w:rsid w:val="00E73EB8"/>
    <w:rPr>
      <w:rFonts w:ascii="Times New Roman" w:hAnsi="Times New Roman"/>
      <w:i/>
      <w:sz w:val="24"/>
    </w:rPr>
  </w:style>
  <w:style w:styleId="Title" w:type="paragraph">
    <w:name w:val="Title"/>
    <w:basedOn w:val="Normal"/>
    <w:link w:val="TitleChar"/>
    <w:rsid w:val="00BE02A4"/>
    <w:pPr>
      <w:spacing w:after="0" w:line="360" w:lineRule="auto"/>
      <w:jc w:val="center"/>
    </w:pPr>
    <w:rPr>
      <w:rFonts w:ascii="Times New Roman" w:cs="Times New Roman" w:eastAsia="Times New Roman" w:hAnsi="Times New Roman"/>
      <w:b/>
      <w:bCs/>
      <w:sz w:val="24"/>
      <w:szCs w:val="24"/>
      <w:lang w:val="en-GB"/>
    </w:rPr>
  </w:style>
  <w:style w:customStyle="1" w:styleId="halpengesahanChar" w:type="character">
    <w:name w:val="hal pengesahan Char"/>
    <w:basedOn w:val="DefaultParagraphFont"/>
    <w:link w:val="halpengesahan"/>
    <w:rsid w:val="00BE02A4"/>
    <w:rPr>
      <w:rFonts w:ascii="Times New Roman" w:hAnsi="Times New Roman"/>
      <w:sz w:val="24"/>
    </w:rPr>
  </w:style>
  <w:style w:customStyle="1" w:styleId="TitleChar" w:type="character">
    <w:name w:val="Title Char"/>
    <w:basedOn w:val="DefaultParagraphFont"/>
    <w:link w:val="Title"/>
    <w:rsid w:val="00BE02A4"/>
    <w:rPr>
      <w:rFonts w:ascii="Times New Roman" w:cs="Times New Roman" w:eastAsia="Times New Roman" w:hAnsi="Times New Roman"/>
      <w:b/>
      <w:bCs/>
      <w:sz w:val="24"/>
      <w:szCs w:val="24"/>
      <w:lang w:val="en-GB"/>
    </w:rPr>
  </w:style>
  <w:style w:customStyle="1" w:styleId="Pedoman" w:type="paragraph">
    <w:name w:val="Pedoman"/>
    <w:link w:val="PedomanChar"/>
    <w:rsid w:val="00C5489C"/>
    <w:pPr>
      <w:spacing w:after="0" w:line="360" w:lineRule="auto"/>
      <w:jc w:val="both"/>
    </w:pPr>
    <w:rPr>
      <w:rFonts w:ascii="Times New Roman" w:hAnsi="Times New Roman"/>
      <w:sz w:val="24"/>
    </w:rPr>
  </w:style>
  <w:style w:customStyle="1" w:styleId="judulBab15" w:type="paragraph">
    <w:name w:val="judul Bab 1.5"/>
    <w:basedOn w:val="JudulBab"/>
    <w:link w:val="judulBab15Char"/>
    <w:qFormat/>
    <w:rsid w:val="00FA2328"/>
    <w:pPr>
      <w:spacing w:line="360" w:lineRule="auto"/>
    </w:pPr>
  </w:style>
  <w:style w:customStyle="1" w:styleId="PedomanChar" w:type="character">
    <w:name w:val="Pedoman Char"/>
    <w:basedOn w:val="DefaultParagraphFont"/>
    <w:link w:val="Pedoman"/>
    <w:rsid w:val="00C5489C"/>
    <w:rPr>
      <w:rFonts w:ascii="Times New Roman" w:hAnsi="Times New Roman"/>
      <w:sz w:val="24"/>
    </w:rPr>
  </w:style>
  <w:style w:customStyle="1" w:styleId="Paragraf" w:type="paragraph">
    <w:name w:val="Paragraf"/>
    <w:link w:val="ParagrafChar"/>
    <w:qFormat/>
    <w:rsid w:val="009411D4"/>
    <w:pPr>
      <w:spacing w:after="0" w:line="360" w:lineRule="auto"/>
      <w:jc w:val="both"/>
    </w:pPr>
    <w:rPr>
      <w:rFonts w:ascii="Times New Roman" w:hAnsi="Times New Roman"/>
      <w:sz w:val="24"/>
    </w:rPr>
  </w:style>
  <w:style w:customStyle="1" w:styleId="judulBab15Char" w:type="character">
    <w:name w:val="judul Bab 1.5 Char"/>
    <w:basedOn w:val="JudulBabChar"/>
    <w:link w:val="judulBab15"/>
    <w:rsid w:val="00FA2328"/>
    <w:rPr>
      <w:rFonts w:ascii="Times New Roman" w:hAnsi="Times New Roman"/>
      <w:b/>
      <w:sz w:val="28"/>
    </w:rPr>
  </w:style>
  <w:style w:customStyle="1" w:styleId="halperuntukan" w:type="paragraph">
    <w:name w:val="hal peruntukan"/>
    <w:link w:val="halperuntukanChar"/>
    <w:qFormat/>
    <w:rsid w:val="00FC7972"/>
    <w:pPr>
      <w:spacing w:after="0" w:line="360" w:lineRule="auto"/>
      <w:jc w:val="center"/>
    </w:pPr>
    <w:rPr>
      <w:rFonts w:ascii="Times New Roman" w:hAnsi="Times New Roman"/>
      <w:i/>
      <w:sz w:val="24"/>
    </w:rPr>
  </w:style>
  <w:style w:customStyle="1" w:styleId="ParagrafChar" w:type="character">
    <w:name w:val="Paragraf Char"/>
    <w:basedOn w:val="DefaultParagraphFont"/>
    <w:link w:val="Paragraf"/>
    <w:rsid w:val="009411D4"/>
    <w:rPr>
      <w:rFonts w:ascii="Times New Roman" w:hAnsi="Times New Roman"/>
      <w:sz w:val="24"/>
    </w:rPr>
  </w:style>
  <w:style w:customStyle="1" w:styleId="Judulbabsub1" w:type="paragraph">
    <w:name w:val="Judul bab sub1"/>
    <w:link w:val="Judulbabsub1Char"/>
    <w:qFormat/>
    <w:rsid w:val="00EF4781"/>
    <w:rPr>
      <w:rFonts w:ascii="Times New Roman" w:hAnsi="Times New Roman"/>
      <w:b/>
      <w:sz w:val="24"/>
    </w:rPr>
  </w:style>
  <w:style w:customStyle="1" w:styleId="halperuntukanChar" w:type="character">
    <w:name w:val="hal peruntukan Char"/>
    <w:basedOn w:val="DefaultParagraphFont"/>
    <w:link w:val="halperuntukan"/>
    <w:rsid w:val="00FC7972"/>
    <w:rPr>
      <w:rFonts w:ascii="Times New Roman" w:hAnsi="Times New Roman"/>
      <w:i/>
      <w:sz w:val="24"/>
    </w:rPr>
  </w:style>
  <w:style w:styleId="BodyTextIndent" w:type="paragraph">
    <w:name w:val="Body Text Indent"/>
    <w:basedOn w:val="Normal"/>
    <w:link w:val="BodyTextIndentChar"/>
    <w:rsid w:val="00EF4781"/>
    <w:pPr>
      <w:spacing w:after="120" w:line="240" w:lineRule="auto"/>
      <w:ind w:left="360"/>
    </w:pPr>
    <w:rPr>
      <w:rFonts w:ascii="Times New Roman" w:cs="Times New Roman" w:eastAsia="Times New Roman" w:hAnsi="Times New Roman"/>
      <w:sz w:val="24"/>
      <w:szCs w:val="24"/>
      <w:lang w:val="en-GB"/>
    </w:rPr>
  </w:style>
  <w:style w:customStyle="1" w:styleId="Judulbabsub1Char" w:type="character">
    <w:name w:val="Judul bab sub1 Char"/>
    <w:basedOn w:val="DefaultParagraphFont"/>
    <w:link w:val="Judulbabsub1"/>
    <w:rsid w:val="00EF4781"/>
    <w:rPr>
      <w:rFonts w:ascii="Times New Roman" w:hAnsi="Times New Roman"/>
      <w:b/>
      <w:sz w:val="24"/>
    </w:rPr>
  </w:style>
  <w:style w:customStyle="1" w:styleId="BodyTextIndentChar" w:type="character">
    <w:name w:val="Body Text Indent Char"/>
    <w:basedOn w:val="DefaultParagraphFont"/>
    <w:link w:val="BodyTextIndent"/>
    <w:rsid w:val="00EF4781"/>
    <w:rPr>
      <w:rFonts w:ascii="Times New Roman" w:cs="Times New Roman" w:eastAsia="Times New Roman" w:hAnsi="Times New Roman"/>
      <w:sz w:val="24"/>
      <w:szCs w:val="24"/>
      <w:lang w:val="en-GB"/>
    </w:rPr>
  </w:style>
  <w:style w:customStyle="1" w:styleId="JudulGambar" w:type="paragraph">
    <w:name w:val="Judul Gambar"/>
    <w:link w:val="JudulGambarChar"/>
    <w:qFormat/>
    <w:rsid w:val="00A334DE"/>
    <w:pPr>
      <w:spacing w:after="0" w:line="240" w:lineRule="auto"/>
      <w:jc w:val="both"/>
    </w:pPr>
    <w:rPr>
      <w:rFonts w:ascii="Times New Roman" w:hAnsi="Times New Roman"/>
      <w:sz w:val="24"/>
    </w:rPr>
  </w:style>
  <w:style w:customStyle="1" w:styleId="normalparagraf" w:type="paragraph">
    <w:name w:val="normal paragraf"/>
    <w:basedOn w:val="Normal"/>
    <w:rsid w:val="007540BA"/>
    <w:pPr>
      <w:spacing w:after="0" w:line="360" w:lineRule="auto"/>
      <w:jc w:val="both"/>
    </w:pPr>
    <w:rPr>
      <w:rFonts w:ascii="Times New Roman" w:cs="Times New Roman" w:eastAsia="MS Mincho" w:hAnsi="Times New Roman"/>
      <w:sz w:val="24"/>
      <w:szCs w:val="24"/>
      <w:lang w:eastAsia="ja-JP"/>
    </w:rPr>
  </w:style>
  <w:style w:customStyle="1" w:styleId="JudulGambarChar" w:type="character">
    <w:name w:val="Judul Gambar Char"/>
    <w:basedOn w:val="DefaultParagraphFont"/>
    <w:link w:val="JudulGambar"/>
    <w:rsid w:val="00A334DE"/>
    <w:rPr>
      <w:rFonts w:ascii="Times New Roman" w:hAnsi="Times New Roman"/>
      <w:sz w:val="24"/>
    </w:rPr>
  </w:style>
  <w:style w:customStyle="1" w:styleId="Disertasiparagrafplain" w:type="paragraph">
    <w:name w:val="Disertasi paragraf plain"/>
    <w:basedOn w:val="BodyTextIndent"/>
    <w:link w:val="DisertasiparagrafplainChar"/>
    <w:qFormat/>
    <w:rsid w:val="007540BA"/>
    <w:pPr>
      <w:spacing w:line="360" w:lineRule="auto"/>
      <w:ind w:left="0"/>
      <w:jc w:val="both"/>
    </w:pPr>
    <w:rPr>
      <w:lang w:val="sv-SE"/>
    </w:rPr>
  </w:style>
  <w:style w:customStyle="1" w:styleId="DisertasiparagrafplainChar" w:type="character">
    <w:name w:val="Disertasi paragraf plain Char"/>
    <w:basedOn w:val="BodyTextIndentChar"/>
    <w:link w:val="Disertasiparagrafplain"/>
    <w:rsid w:val="007540BA"/>
    <w:rPr>
      <w:rFonts w:ascii="Times New Roman" w:cs="Times New Roman" w:eastAsia="Times New Roman" w:hAnsi="Times New Roman"/>
      <w:sz w:val="24"/>
      <w:szCs w:val="24"/>
      <w:lang w:val="sv-SE"/>
    </w:rPr>
  </w:style>
  <w:style w:customStyle="1" w:styleId="Heading1Char" w:type="character">
    <w:name w:val="Heading 1 Char"/>
    <w:basedOn w:val="DefaultParagraphFont"/>
    <w:link w:val="Heading1"/>
    <w:uiPriority w:val="9"/>
    <w:rsid w:val="00A14252"/>
    <w:rPr>
      <w:rFonts w:ascii="Times New Roman" w:cs="Times New Roman" w:eastAsia="Times New Roman" w:hAnsi="Times New Roman"/>
      <w:b/>
      <w:bCs/>
      <w:sz w:val="28"/>
      <w:szCs w:val="28"/>
      <w:lang w:val="en-GB"/>
    </w:rPr>
  </w:style>
  <w:style w:customStyle="1" w:styleId="Heading2Char" w:type="character">
    <w:name w:val="Heading 2 Char"/>
    <w:basedOn w:val="DefaultParagraphFont"/>
    <w:link w:val="Heading2"/>
    <w:uiPriority w:val="9"/>
    <w:rsid w:val="00A14252"/>
    <w:rPr>
      <w:rFonts w:ascii="Times New Roman" w:cs="Times New Roman" w:eastAsia="Times New Roman" w:hAnsi="Times New Roman"/>
      <w:b/>
      <w:bCs/>
      <w:sz w:val="24"/>
      <w:szCs w:val="24"/>
      <w:lang w:val="en-GB"/>
    </w:rPr>
  </w:style>
  <w:style w:customStyle="1" w:styleId="Heading3Char" w:type="character">
    <w:name w:val="Heading 3 Char"/>
    <w:basedOn w:val="DefaultParagraphFont"/>
    <w:link w:val="Heading3"/>
    <w:uiPriority w:val="9"/>
    <w:rsid w:val="00A14252"/>
    <w:rPr>
      <w:rFonts w:ascii="Times New Roman" w:cs="Times New Roman" w:eastAsia="Times New Roman" w:hAnsi="Times New Roman"/>
      <w:b/>
      <w:bCs/>
      <w:sz w:val="24"/>
      <w:szCs w:val="24"/>
      <w:lang w:val="en-GB"/>
    </w:rPr>
  </w:style>
  <w:style w:customStyle="1" w:styleId="Heading4Char" w:type="character">
    <w:name w:val="Heading 4 Char"/>
    <w:basedOn w:val="DefaultParagraphFont"/>
    <w:link w:val="Heading4"/>
    <w:uiPriority w:val="9"/>
    <w:rsid w:val="00A14252"/>
    <w:rPr>
      <w:rFonts w:ascii="Times New Roman" w:cs="Times New Roman" w:eastAsia="Times New Roman" w:hAnsi="Times New Roman"/>
      <w:sz w:val="28"/>
      <w:szCs w:val="24"/>
      <w:lang w:val="en-GB"/>
    </w:rPr>
  </w:style>
  <w:style w:customStyle="1" w:styleId="Heading5Char" w:type="character">
    <w:name w:val="Heading 5 Char"/>
    <w:basedOn w:val="DefaultParagraphFont"/>
    <w:link w:val="Heading5"/>
    <w:uiPriority w:val="9"/>
    <w:rsid w:val="00A14252"/>
    <w:rPr>
      <w:rFonts w:ascii="Times New Roman" w:cs="Times New Roman" w:eastAsia="Times New Roman" w:hAnsi="Times New Roman"/>
      <w:b/>
      <w:bCs/>
      <w:sz w:val="28"/>
      <w:szCs w:val="24"/>
      <w:lang w:val="en-GB"/>
    </w:rPr>
  </w:style>
  <w:style w:customStyle="1" w:styleId="Heading6Char" w:type="character">
    <w:name w:val="Heading 6 Char"/>
    <w:basedOn w:val="DefaultParagraphFont"/>
    <w:link w:val="Heading6"/>
    <w:rsid w:val="00A14252"/>
    <w:rPr>
      <w:rFonts w:ascii="Times New Roman" w:cs="Times New Roman" w:eastAsia="Times New Roman" w:hAnsi="Times New Roman"/>
      <w:b/>
      <w:bCs/>
      <w:lang w:val="en-GB"/>
    </w:rPr>
  </w:style>
  <w:style w:customStyle="1" w:styleId="Heading7Char" w:type="character">
    <w:name w:val="Heading 7 Char"/>
    <w:basedOn w:val="DefaultParagraphFont"/>
    <w:link w:val="Heading7"/>
    <w:rsid w:val="00A14252"/>
    <w:rPr>
      <w:rFonts w:ascii="Times New Roman" w:cs="Times New Roman" w:eastAsia="Times New Roman" w:hAnsi="Times New Roman"/>
      <w:sz w:val="24"/>
      <w:szCs w:val="24"/>
      <w:lang w:val="en-GB"/>
    </w:rPr>
  </w:style>
  <w:style w:customStyle="1" w:styleId="Heading8Char" w:type="character">
    <w:name w:val="Heading 8 Char"/>
    <w:basedOn w:val="DefaultParagraphFont"/>
    <w:link w:val="Heading8"/>
    <w:rsid w:val="00A14252"/>
    <w:rPr>
      <w:rFonts w:ascii="Times New Roman" w:cs="Times New Roman" w:eastAsia="Times New Roman" w:hAnsi="Times New Roman"/>
      <w:i/>
      <w:iCs/>
      <w:sz w:val="24"/>
      <w:szCs w:val="24"/>
      <w:lang w:val="en-GB"/>
    </w:rPr>
  </w:style>
  <w:style w:customStyle="1" w:styleId="Heading9Char" w:type="character">
    <w:name w:val="Heading 9 Char"/>
    <w:basedOn w:val="DefaultParagraphFont"/>
    <w:link w:val="Heading9"/>
    <w:rsid w:val="00A14252"/>
    <w:rPr>
      <w:rFonts w:ascii="Arial" w:cs="Arial" w:eastAsia="Times New Roman" w:hAnsi="Arial"/>
      <w:lang w:val="en-GB"/>
    </w:rPr>
  </w:style>
  <w:style w:customStyle="1" w:styleId="disertasijudulbab" w:type="paragraph">
    <w:name w:val="disertasi judul bab"/>
    <w:basedOn w:val="Heading1"/>
    <w:link w:val="disertasijudulbabChar"/>
    <w:rsid w:val="00A14252"/>
    <w:rPr>
      <w:lang w:val="de-DE"/>
    </w:rPr>
  </w:style>
  <w:style w:customStyle="1" w:styleId="disertasijudulbabChar" w:type="character">
    <w:name w:val="disertasi judul bab Char"/>
    <w:basedOn w:val="Heading1Char"/>
    <w:link w:val="disertasijudulbab"/>
    <w:rsid w:val="00A14252"/>
    <w:rPr>
      <w:rFonts w:ascii="Times New Roman" w:cs="Times New Roman" w:eastAsia="Times New Roman" w:hAnsi="Times New Roman"/>
      <w:b/>
      <w:bCs/>
      <w:sz w:val="28"/>
      <w:szCs w:val="28"/>
      <w:lang w:val="de-DE"/>
    </w:rPr>
  </w:style>
  <w:style w:customStyle="1" w:styleId="tabeljstified" w:type="paragraph">
    <w:name w:val="tabel jstified"/>
    <w:basedOn w:val="Normal"/>
    <w:link w:val="tabeljstifiedChar"/>
    <w:rsid w:val="00A14252"/>
    <w:pPr>
      <w:spacing w:after="0" w:line="240" w:lineRule="auto"/>
      <w:ind w:hanging="1350" w:left="1350"/>
      <w:jc w:val="both"/>
      <w:outlineLvl w:val="2"/>
    </w:pPr>
    <w:rPr>
      <w:rFonts w:ascii="Times New Roman" w:cs="Times New Roman" w:eastAsia="MS Mincho" w:hAnsi="Times New Roman"/>
      <w:sz w:val="24"/>
      <w:szCs w:val="24"/>
      <w:lang w:val="id-ID"/>
    </w:rPr>
  </w:style>
  <w:style w:customStyle="1" w:styleId="tabeljstifiedChar" w:type="character">
    <w:name w:val="tabel jstified Char"/>
    <w:basedOn w:val="DefaultParagraphFont"/>
    <w:link w:val="tabeljstified"/>
    <w:rsid w:val="00A14252"/>
    <w:rPr>
      <w:rFonts w:ascii="Times New Roman" w:cs="Times New Roman" w:eastAsia="MS Mincho" w:hAnsi="Times New Roman"/>
      <w:sz w:val="24"/>
      <w:szCs w:val="24"/>
      <w:lang w:val="id-ID"/>
    </w:rPr>
  </w:style>
  <w:style w:customStyle="1" w:styleId="judulTabel" w:type="paragraph">
    <w:name w:val="judul Tabel"/>
    <w:link w:val="judulTabelChar"/>
    <w:qFormat/>
    <w:rsid w:val="00A14252"/>
    <w:pPr>
      <w:spacing w:after="0" w:line="240" w:lineRule="auto"/>
    </w:pPr>
    <w:rPr>
      <w:rFonts w:ascii="Times New Roman" w:hAnsi="Times New Roman"/>
      <w:sz w:val="24"/>
    </w:rPr>
  </w:style>
  <w:style w:customStyle="1" w:styleId="tabel" w:type="paragraph">
    <w:name w:val="tabel"/>
    <w:basedOn w:val="judulTabel"/>
    <w:link w:val="tabelChar"/>
    <w:rsid w:val="00A14252"/>
    <w:pPr>
      <w:spacing w:line="360" w:lineRule="auto"/>
      <w:ind w:hanging="1440" w:left="1440"/>
      <w:jc w:val="both"/>
      <w:outlineLvl w:val="2"/>
    </w:pPr>
    <w:rPr>
      <w:rFonts w:cs="Times New Roman" w:eastAsia="Calibri"/>
      <w:szCs w:val="24"/>
      <w:lang w:val="id-ID"/>
    </w:rPr>
  </w:style>
  <w:style w:customStyle="1" w:styleId="judulTabelChar" w:type="character">
    <w:name w:val="judul Tabel Char"/>
    <w:basedOn w:val="DefaultParagraphFont"/>
    <w:link w:val="judulTabel"/>
    <w:rsid w:val="00A14252"/>
    <w:rPr>
      <w:rFonts w:ascii="Times New Roman" w:hAnsi="Times New Roman"/>
      <w:sz w:val="24"/>
    </w:rPr>
  </w:style>
  <w:style w:customStyle="1" w:styleId="tabelChar" w:type="character">
    <w:name w:val="tabel Char"/>
    <w:basedOn w:val="judulTabelChar"/>
    <w:link w:val="tabel"/>
    <w:rsid w:val="00A14252"/>
    <w:rPr>
      <w:rFonts w:ascii="Times New Roman" w:cs="Times New Roman" w:eastAsia="Calibri" w:hAnsi="Times New Roman"/>
      <w:sz w:val="24"/>
      <w:szCs w:val="24"/>
      <w:lang w:val="id-ID"/>
    </w:rPr>
  </w:style>
  <w:style w:customStyle="1" w:styleId="judulsubab" w:type="paragraph">
    <w:name w:val="judul subab"/>
    <w:basedOn w:val="Heading2"/>
    <w:link w:val="judulsubabChar"/>
    <w:rsid w:val="00A14252"/>
    <w:pPr>
      <w:numPr>
        <w:numId w:val="4"/>
      </w:numPr>
      <w:ind w:hanging="576" w:left="576"/>
    </w:pPr>
    <w:rPr>
      <w:lang w:val="id-ID"/>
    </w:rPr>
  </w:style>
  <w:style w:customStyle="1" w:styleId="judulsubabChar" w:type="character">
    <w:name w:val="judul subab Char"/>
    <w:basedOn w:val="Heading2Char"/>
    <w:link w:val="judulsubab"/>
    <w:rsid w:val="00A14252"/>
    <w:rPr>
      <w:rFonts w:ascii="Times New Roman" w:cs="Times New Roman" w:eastAsia="Times New Roman" w:hAnsi="Times New Roman"/>
      <w:b/>
      <w:bCs/>
      <w:sz w:val="24"/>
      <w:szCs w:val="24"/>
      <w:lang w:val="id-ID"/>
    </w:rPr>
  </w:style>
  <w:style w:customStyle="1" w:styleId="judulsubabab" w:type="paragraph">
    <w:name w:val="judulsubabab"/>
    <w:basedOn w:val="Heading3"/>
    <w:link w:val="judulsubababChar"/>
    <w:rsid w:val="00A14252"/>
    <w:pPr>
      <w:numPr>
        <w:numId w:val="4"/>
      </w:numPr>
      <w:tabs>
        <w:tab w:pos="900" w:val="num"/>
      </w:tabs>
      <w:ind w:hanging="806" w:left="806"/>
      <w:jc w:val="left"/>
    </w:pPr>
  </w:style>
  <w:style w:customStyle="1" w:styleId="judulsubababChar" w:type="character">
    <w:name w:val="judulsubabab Char"/>
    <w:basedOn w:val="Heading3Char"/>
    <w:link w:val="judulsubabab"/>
    <w:rsid w:val="00A14252"/>
    <w:rPr>
      <w:rFonts w:ascii="Times New Roman" w:cs="Times New Roman" w:eastAsia="Times New Roman" w:hAnsi="Times New Roman"/>
      <w:b/>
      <w:bCs/>
      <w:sz w:val="24"/>
      <w:szCs w:val="24"/>
      <w:lang w:val="en-GB"/>
    </w:rPr>
  </w:style>
  <w:style w:customStyle="1" w:styleId="judulsubababab" w:type="paragraph">
    <w:name w:val="judulsubababab"/>
    <w:basedOn w:val="Heading4"/>
    <w:link w:val="judulsubabababChar"/>
    <w:rsid w:val="00A14252"/>
    <w:pPr>
      <w:numPr>
        <w:numId w:val="4"/>
      </w:numPr>
      <w:ind w:hanging="864" w:left="864"/>
      <w:jc w:val="left"/>
      <w:outlineLvl w:val="1"/>
    </w:pPr>
    <w:rPr>
      <w:b/>
      <w:sz w:val="24"/>
      <w:lang w:val="af-ZA"/>
    </w:rPr>
  </w:style>
  <w:style w:customStyle="1" w:styleId="judulsubabababChar" w:type="character">
    <w:name w:val="judulsubababab Char"/>
    <w:basedOn w:val="Heading4Char"/>
    <w:link w:val="judulsubababab"/>
    <w:rsid w:val="00A14252"/>
    <w:rPr>
      <w:rFonts w:ascii="Times New Roman" w:cs="Times New Roman" w:eastAsia="Times New Roman" w:hAnsi="Times New Roman"/>
      <w:b/>
      <w:sz w:val="24"/>
      <w:szCs w:val="24"/>
      <w:lang w:val="af-ZA"/>
    </w:rPr>
  </w:style>
  <w:style w:customStyle="1" w:styleId="tabelcentered" w:type="paragraph">
    <w:name w:val="tabel centered"/>
    <w:basedOn w:val="tabel"/>
    <w:link w:val="tabelcenteredChar"/>
    <w:rsid w:val="00A14252"/>
    <w:pPr>
      <w:spacing w:line="240" w:lineRule="auto"/>
      <w:jc w:val="center"/>
    </w:pPr>
    <w:rPr>
      <w:noProof/>
      <w:lang w:val="af-ZA"/>
    </w:rPr>
  </w:style>
  <w:style w:customStyle="1" w:styleId="tabelcenteredChar" w:type="character">
    <w:name w:val="tabel centered Char"/>
    <w:basedOn w:val="tabelChar"/>
    <w:link w:val="tabelcentered"/>
    <w:rsid w:val="00A14252"/>
    <w:rPr>
      <w:rFonts w:ascii="Times New Roman" w:cs="Times New Roman" w:eastAsia="Calibri" w:hAnsi="Times New Roman"/>
      <w:noProof/>
      <w:sz w:val="24"/>
      <w:szCs w:val="24"/>
      <w:lang w:val="af-ZA"/>
    </w:rPr>
  </w:style>
  <w:style w:customStyle="1" w:styleId="JudulBabsub2" w:type="paragraph">
    <w:name w:val="Judul Bab sub 2"/>
    <w:link w:val="JudulBabsub2Char"/>
    <w:qFormat/>
    <w:rsid w:val="00A14252"/>
    <w:pPr>
      <w:spacing w:after="0" w:line="360" w:lineRule="auto"/>
    </w:pPr>
    <w:rPr>
      <w:rFonts w:ascii="Times New Roman" w:hAnsi="Times New Roman"/>
      <w:b/>
      <w:sz w:val="24"/>
    </w:rPr>
  </w:style>
  <w:style w:customStyle="1" w:styleId="JudulBabsub2Char" w:type="character">
    <w:name w:val="Judul Bab sub 2 Char"/>
    <w:basedOn w:val="Judulbabsub1Char"/>
    <w:link w:val="JudulBabsub2"/>
    <w:rsid w:val="00A14252"/>
    <w:rPr>
      <w:rFonts w:ascii="Times New Roman" w:hAnsi="Times New Roman"/>
      <w:b/>
      <w:sz w:val="24"/>
    </w:rPr>
  </w:style>
  <w:style w:customStyle="1" w:styleId="keterangan" w:type="paragraph">
    <w:name w:val="keterangan"/>
    <w:link w:val="keteranganChar"/>
    <w:qFormat/>
    <w:rsid w:val="00925972"/>
    <w:pPr>
      <w:spacing w:after="0" w:line="360" w:lineRule="auto"/>
      <w:jc w:val="both"/>
    </w:pPr>
    <w:rPr>
      <w:rFonts w:ascii="Times New Roman" w:hAnsi="Times New Roman"/>
      <w:color w:themeColor="background1" w:themeShade="80" w:val="808080"/>
      <w:sz w:val="24"/>
    </w:rPr>
  </w:style>
  <w:style w:customStyle="1" w:styleId="Default" w:type="paragraph">
    <w:name w:val="Default"/>
    <w:rsid w:val="00982150"/>
    <w:pPr>
      <w:autoSpaceDE w:val="0"/>
      <w:autoSpaceDN w:val="0"/>
      <w:adjustRightInd w:val="0"/>
      <w:spacing w:after="0" w:line="240" w:lineRule="auto"/>
    </w:pPr>
    <w:rPr>
      <w:rFonts w:ascii="Times New Roman" w:cs="Times New Roman" w:hAnsi="Times New Roman"/>
      <w:color w:val="000000"/>
      <w:sz w:val="24"/>
      <w:szCs w:val="24"/>
    </w:rPr>
  </w:style>
  <w:style w:customStyle="1" w:styleId="keteranganChar" w:type="character">
    <w:name w:val="keterangan Char"/>
    <w:basedOn w:val="DefaultParagraphFont"/>
    <w:link w:val="keterangan"/>
    <w:rsid w:val="00925972"/>
    <w:rPr>
      <w:rFonts w:ascii="Times New Roman" w:hAnsi="Times New Roman"/>
      <w:color w:themeColor="background1" w:themeShade="80" w:val="808080"/>
      <w:sz w:val="24"/>
    </w:rPr>
  </w:style>
  <w:style w:styleId="FootnoteText" w:type="paragraph">
    <w:name w:val="footnote text"/>
    <w:basedOn w:val="Normal"/>
    <w:link w:val="FootnoteTextChar"/>
    <w:uiPriority w:val="99"/>
    <w:semiHidden/>
    <w:unhideWhenUsed/>
    <w:rsid w:val="001436CD"/>
    <w:pPr>
      <w:spacing w:after="0" w:line="240" w:lineRule="auto"/>
    </w:pPr>
    <w:rPr>
      <w:sz w:val="20"/>
      <w:szCs w:val="20"/>
    </w:rPr>
  </w:style>
  <w:style w:customStyle="1" w:styleId="FootnoteTextChar" w:type="character">
    <w:name w:val="Footnote Text Char"/>
    <w:basedOn w:val="DefaultParagraphFont"/>
    <w:link w:val="FootnoteText"/>
    <w:uiPriority w:val="99"/>
    <w:semiHidden/>
    <w:rsid w:val="001436CD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1436CD"/>
    <w:rPr>
      <w:vertAlign w:val="superscript"/>
    </w:rPr>
  </w:style>
  <w:style w:customStyle="1" w:styleId="footnote" w:type="paragraph">
    <w:name w:val="footnote"/>
    <w:link w:val="footnoteChar"/>
    <w:qFormat/>
    <w:rsid w:val="001436CD"/>
    <w:pPr>
      <w:spacing w:after="0" w:line="240" w:lineRule="auto"/>
    </w:pPr>
    <w:rPr>
      <w:rFonts w:ascii="Times New Roman" w:hAnsi="Times New Roman"/>
      <w:sz w:val="20"/>
      <w:szCs w:val="20"/>
    </w:rPr>
  </w:style>
  <w:style w:customStyle="1" w:styleId="JudulBabSub3" w:type="paragraph">
    <w:name w:val="Judul Bab Sub3"/>
    <w:link w:val="JudulBabSub3Char"/>
    <w:qFormat/>
    <w:rsid w:val="00BB6934"/>
    <w:pPr>
      <w:tabs>
        <w:tab w:pos="990" w:val="left"/>
      </w:tabs>
      <w:spacing w:after="0" w:line="240" w:lineRule="auto"/>
    </w:pPr>
    <w:rPr>
      <w:rFonts w:ascii="Times New Roman" w:hAnsi="Times New Roman"/>
      <w:b/>
      <w:sz w:val="24"/>
    </w:rPr>
  </w:style>
  <w:style w:customStyle="1" w:styleId="footnoteChar" w:type="character">
    <w:name w:val="footnote Char"/>
    <w:basedOn w:val="DefaultParagraphFont"/>
    <w:link w:val="footnote"/>
    <w:rsid w:val="001436CD"/>
    <w:rPr>
      <w:rFonts w:ascii="Times New Roman" w:hAnsi="Times New Roman"/>
      <w:sz w:val="20"/>
      <w:szCs w:val="20"/>
    </w:rPr>
  </w:style>
  <w:style w:customStyle="1" w:styleId="isi" w:type="paragraph">
    <w:name w:val="isi"/>
    <w:basedOn w:val="Normal"/>
    <w:link w:val="isiChar"/>
    <w:rsid w:val="00C67DBB"/>
    <w:pPr>
      <w:suppressAutoHyphens/>
      <w:spacing w:after="0" w:before="120" w:line="360" w:lineRule="auto"/>
      <w:ind w:firstLine="720"/>
      <w:jc w:val="both"/>
    </w:pPr>
    <w:rPr>
      <w:rFonts w:ascii="Calibri" w:cs="Vrinda" w:eastAsia="Calibri" w:hAnsi="Calibri"/>
      <w:noProof/>
      <w:sz w:val="24"/>
      <w:szCs w:val="24"/>
      <w:lang w:eastAsia="ar-SA" w:val="sv-SE"/>
    </w:rPr>
  </w:style>
  <w:style w:customStyle="1" w:styleId="JudulBabSub3Char" w:type="character">
    <w:name w:val="Judul Bab Sub3 Char"/>
    <w:basedOn w:val="DefaultParagraphFont"/>
    <w:link w:val="JudulBabSub3"/>
    <w:rsid w:val="00BB6934"/>
    <w:rPr>
      <w:rFonts w:ascii="Times New Roman" w:hAnsi="Times New Roman"/>
      <w:b/>
      <w:sz w:val="24"/>
    </w:rPr>
  </w:style>
  <w:style w:customStyle="1" w:styleId="isiChar" w:type="character">
    <w:name w:val="isi Char"/>
    <w:basedOn w:val="DefaultParagraphFont"/>
    <w:link w:val="isi"/>
    <w:rsid w:val="00C67DBB"/>
    <w:rPr>
      <w:rFonts w:ascii="Calibri" w:cs="Vrinda" w:eastAsia="Calibri" w:hAnsi="Calibri"/>
      <w:noProof/>
      <w:sz w:val="24"/>
      <w:szCs w:val="24"/>
      <w:lang w:eastAsia="ar-SA" w:val="sv-SE"/>
    </w:rPr>
  </w:style>
  <w:style w:styleId="Emphasis" w:type="character">
    <w:name w:val="Emphasis"/>
    <w:uiPriority w:val="20"/>
    <w:rsid w:val="00F23E0B"/>
    <w:rPr>
      <w:i/>
      <w:iCs/>
    </w:rPr>
  </w:style>
  <w:style w:customStyle="1" w:styleId="st" w:type="character">
    <w:name w:val="st"/>
    <w:basedOn w:val="DefaultParagraphFont"/>
    <w:rsid w:val="00F23E0B"/>
  </w:style>
  <w:style w:customStyle="1" w:styleId="references" w:type="paragraph">
    <w:name w:val="references"/>
    <w:rsid w:val="00F23E0B"/>
    <w:pPr>
      <w:numPr>
        <w:numId w:val="7"/>
      </w:numPr>
      <w:tabs>
        <w:tab w:pos="360" w:val="num"/>
      </w:tabs>
      <w:spacing w:after="50" w:line="180" w:lineRule="exact"/>
      <w:ind w:left="360"/>
      <w:jc w:val="both"/>
    </w:pPr>
    <w:rPr>
      <w:rFonts w:ascii="Times New Roman" w:cs="Times New Roman" w:eastAsia="MS Mincho" w:hAnsi="Times New Roman"/>
      <w:noProof/>
      <w:sz w:val="16"/>
      <w:szCs w:val="16"/>
    </w:rPr>
  </w:style>
  <w:style w:customStyle="1" w:styleId="Daftarpustaka" w:type="paragraph">
    <w:name w:val="Daftar pustaka"/>
    <w:link w:val="DaftarpustakaChar"/>
    <w:qFormat/>
    <w:rsid w:val="00D93697"/>
    <w:pPr>
      <w:tabs>
        <w:tab w:pos="90" w:val="left"/>
      </w:tabs>
      <w:spacing w:after="0" w:line="240" w:lineRule="auto"/>
      <w:ind w:hanging="720" w:left="806"/>
      <w:jc w:val="both"/>
    </w:pPr>
    <w:rPr>
      <w:rFonts w:ascii="Times New Roman" w:hAnsi="Times New Roman"/>
      <w:noProof/>
      <w:sz w:val="24"/>
      <w:lang w:val="af-ZA"/>
    </w:rPr>
  </w:style>
  <w:style w:styleId="BodyText" w:type="paragraph">
    <w:name w:val="Body Text"/>
    <w:basedOn w:val="Normal"/>
    <w:link w:val="BodyTextChar"/>
    <w:uiPriority w:val="99"/>
    <w:semiHidden/>
    <w:unhideWhenUsed/>
    <w:rsid w:val="00F0242F"/>
    <w:pPr>
      <w:spacing w:after="120"/>
    </w:pPr>
  </w:style>
  <w:style w:customStyle="1" w:styleId="DaftarpustakaChar" w:type="character">
    <w:name w:val="Daftar pustaka Char"/>
    <w:basedOn w:val="DefaultParagraphFont"/>
    <w:link w:val="Daftarpustaka"/>
    <w:rsid w:val="00D93697"/>
    <w:rPr>
      <w:rFonts w:ascii="Times New Roman" w:hAnsi="Times New Roman"/>
      <w:noProof/>
      <w:sz w:val="24"/>
      <w:lang w:val="af-ZA"/>
    </w:rPr>
  </w:style>
  <w:style w:customStyle="1" w:styleId="BodyTextChar" w:type="character">
    <w:name w:val="Body Text Char"/>
    <w:basedOn w:val="DefaultParagraphFont"/>
    <w:link w:val="BodyText"/>
    <w:uiPriority w:val="99"/>
    <w:semiHidden/>
    <w:rsid w:val="00F0242F"/>
  </w:style>
  <w:style w:customStyle="1" w:styleId="hps" w:type="character">
    <w:name w:val="hps"/>
    <w:basedOn w:val="DefaultParagraphFont"/>
    <w:rsid w:val="00F0242F"/>
  </w:style>
  <w:style w:customStyle="1" w:styleId="Abstract" w:type="paragraph">
    <w:name w:val="Abstract"/>
    <w:link w:val="AbstractChar"/>
    <w:rsid w:val="00DF6300"/>
    <w:pPr>
      <w:spacing w:after="200" w:line="240" w:lineRule="auto"/>
      <w:jc w:val="both"/>
    </w:pPr>
    <w:rPr>
      <w:rFonts w:ascii="Times New Roman" w:cs="Times New Roman" w:eastAsia="SimSun" w:hAnsi="Times New Roman"/>
      <w:b/>
      <w:bCs/>
      <w:sz w:val="18"/>
      <w:szCs w:val="18"/>
    </w:rPr>
  </w:style>
  <w:style w:customStyle="1" w:styleId="AbstractChar" w:type="character">
    <w:name w:val="Abstract Char"/>
    <w:basedOn w:val="DefaultParagraphFont"/>
    <w:link w:val="Abstract"/>
    <w:locked/>
    <w:rsid w:val="00DF6300"/>
    <w:rPr>
      <w:rFonts w:ascii="Times New Roman" w:cs="Times New Roman" w:eastAsia="SimSun" w:hAnsi="Times New Roman"/>
      <w:b/>
      <w:bCs/>
      <w:sz w:val="18"/>
      <w:szCs w:val="18"/>
    </w:rPr>
  </w:style>
  <w:style w:styleId="TableGrid" w:type="table">
    <w:name w:val="Table Grid"/>
    <w:basedOn w:val="TableNormal"/>
    <w:uiPriority w:val="39"/>
    <w:rsid w:val="00BC7E98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Lampiran" w:type="paragraph">
    <w:name w:val="Lampiran"/>
    <w:link w:val="LampiranChar"/>
    <w:qFormat/>
    <w:rsid w:val="00A200BD"/>
    <w:pPr>
      <w:spacing w:after="0" w:line="240" w:lineRule="auto"/>
    </w:pPr>
    <w:rPr>
      <w:rFonts w:ascii="Times New Roman" w:hAnsi="Times New Roman"/>
      <w:b/>
      <w:noProof/>
      <w:sz w:val="24"/>
      <w:lang w:val="af-ZA"/>
    </w:rPr>
  </w:style>
  <w:style w:customStyle="1" w:styleId="Lampiransub1" w:type="paragraph">
    <w:name w:val="Lampiran sub 1"/>
    <w:link w:val="Lampiransub1Char"/>
    <w:qFormat/>
    <w:rsid w:val="00A200BD"/>
    <w:pPr>
      <w:spacing w:after="0" w:line="240" w:lineRule="auto"/>
    </w:pPr>
    <w:rPr>
      <w:rFonts w:ascii="Times New Roman" w:hAnsi="Times New Roman"/>
      <w:b/>
      <w:noProof/>
      <w:sz w:val="24"/>
      <w:lang w:val="af-ZA"/>
    </w:rPr>
  </w:style>
  <w:style w:customStyle="1" w:styleId="LampiranChar" w:type="character">
    <w:name w:val="Lampiran Char"/>
    <w:basedOn w:val="DefaultParagraphFont"/>
    <w:link w:val="Lampiran"/>
    <w:rsid w:val="00A200BD"/>
    <w:rPr>
      <w:rFonts w:ascii="Times New Roman" w:hAnsi="Times New Roman"/>
      <w:b/>
      <w:noProof/>
      <w:sz w:val="24"/>
      <w:lang w:val="af-ZA"/>
    </w:rPr>
  </w:style>
  <w:style w:customStyle="1" w:styleId="Lampiransub1Char" w:type="character">
    <w:name w:val="Lampiran sub 1 Char"/>
    <w:basedOn w:val="DefaultParagraphFont"/>
    <w:link w:val="Lampiransub1"/>
    <w:rsid w:val="00A200BD"/>
    <w:rPr>
      <w:rFonts w:ascii="Times New Roman" w:hAnsi="Times New Roman"/>
      <w:b/>
      <w:noProof/>
      <w:sz w:val="24"/>
      <w:lang w:val="af-ZA"/>
    </w:rPr>
  </w:style>
  <w:style w:styleId="TOC2" w:type="paragraph">
    <w:name w:val="toc 2"/>
    <w:basedOn w:val="Normal"/>
    <w:next w:val="Normal"/>
    <w:autoRedefine/>
    <w:uiPriority w:val="39"/>
    <w:unhideWhenUsed/>
    <w:rsid w:val="00BC684A"/>
    <w:pPr>
      <w:tabs>
        <w:tab w:pos="1260" w:val="left"/>
        <w:tab w:pos="1530" w:val="left"/>
        <w:tab w:leader="dot" w:pos="7923" w:val="right"/>
      </w:tabs>
      <w:spacing w:after="0" w:line="240" w:lineRule="auto"/>
      <w:ind w:hanging="630" w:left="1530"/>
      <w:jc w:val="both"/>
    </w:pPr>
  </w:style>
  <w:style w:styleId="TOC1" w:type="paragraph">
    <w:name w:val="toc 1"/>
    <w:basedOn w:val="Normal"/>
    <w:next w:val="Normal"/>
    <w:autoRedefine/>
    <w:uiPriority w:val="39"/>
    <w:unhideWhenUsed/>
    <w:rsid w:val="00B807A0"/>
    <w:pPr>
      <w:tabs>
        <w:tab w:pos="1350" w:val="left"/>
        <w:tab w:leader="dot" w:pos="7920" w:val="right"/>
      </w:tabs>
      <w:spacing w:after="0" w:line="240" w:lineRule="auto"/>
      <w:ind w:hanging="1350" w:left="1350"/>
    </w:pPr>
  </w:style>
  <w:style w:styleId="TOC3" w:type="paragraph">
    <w:name w:val="toc 3"/>
    <w:basedOn w:val="Normal"/>
    <w:next w:val="Normal"/>
    <w:autoRedefine/>
    <w:uiPriority w:val="39"/>
    <w:unhideWhenUsed/>
    <w:rsid w:val="00BC684A"/>
    <w:pPr>
      <w:tabs>
        <w:tab w:pos="1320" w:val="left"/>
        <w:tab w:pos="2430" w:val="left"/>
        <w:tab w:leader="dot" w:pos="7923" w:val="right"/>
      </w:tabs>
      <w:spacing w:after="0" w:line="240" w:lineRule="auto"/>
      <w:ind w:hanging="630" w:left="2160"/>
    </w:pPr>
  </w:style>
  <w:style w:styleId="TOC4" w:type="paragraph">
    <w:name w:val="toc 4"/>
    <w:basedOn w:val="Normal"/>
    <w:next w:val="Normal"/>
    <w:autoRedefine/>
    <w:uiPriority w:val="39"/>
    <w:unhideWhenUsed/>
    <w:rsid w:val="006C4F26"/>
    <w:pPr>
      <w:tabs>
        <w:tab w:pos="1760" w:val="left"/>
        <w:tab w:leader="dot" w:pos="7923" w:val="right"/>
      </w:tabs>
      <w:spacing w:after="0"/>
      <w:ind w:left="2430"/>
      <w:jc w:val="both"/>
    </w:pPr>
  </w:style>
  <w:style w:styleId="Hyperlink" w:type="character">
    <w:name w:val="Hyperlink"/>
    <w:basedOn w:val="DefaultParagraphFont"/>
    <w:uiPriority w:val="99"/>
    <w:unhideWhenUsed/>
    <w:rsid w:val="00DF1AEA"/>
    <w:rPr>
      <w:color w:themeColor="hyperlink" w:val="0563C1"/>
      <w:u w:val="single"/>
    </w:rPr>
  </w:style>
  <w:style w:styleId="Caption" w:type="paragraph">
    <w:name w:val="caption"/>
    <w:basedOn w:val="Normal"/>
    <w:next w:val="Normal"/>
    <w:rsid w:val="000D6019"/>
    <w:pPr>
      <w:spacing w:after="120" w:before="120" w:line="240" w:lineRule="auto"/>
    </w:pPr>
    <w:rPr>
      <w:rFonts w:ascii="Times New Roman" w:cs="Times New Roman" w:eastAsia="Times New Roman" w:hAnsi="Times New Roman"/>
      <w:b/>
      <w:bCs/>
      <w:sz w:val="20"/>
      <w:szCs w:val="20"/>
      <w:lang w:val="en-GB"/>
    </w:rPr>
  </w:style>
  <w:style w:customStyle="1" w:styleId="Tabel0" w:type="paragraph">
    <w:name w:val="Tabel"/>
    <w:basedOn w:val="Header"/>
    <w:link w:val="TabelChar0"/>
    <w:rsid w:val="00575F98"/>
    <w:pPr>
      <w:tabs>
        <w:tab w:pos="4680" w:val="clear"/>
        <w:tab w:pos="9360" w:val="clear"/>
      </w:tabs>
      <w:ind w:hanging="1440" w:left="1440"/>
      <w:jc w:val="both"/>
    </w:pPr>
    <w:rPr>
      <w:rFonts w:ascii="Times New Roman" w:cs="Times New Roman" w:eastAsia="Times New Roman" w:hAnsi="Times New Roman"/>
      <w:sz w:val="24"/>
      <w:szCs w:val="24"/>
      <w:lang w:val="en-GB"/>
    </w:rPr>
  </w:style>
  <w:style w:customStyle="1" w:styleId="TabelChar0" w:type="character">
    <w:name w:val="Tabel Char"/>
    <w:link w:val="Tabel0"/>
    <w:rsid w:val="00575F98"/>
    <w:rPr>
      <w:rFonts w:ascii="Times New Roman" w:cs="Times New Roman" w:eastAsia="Times New Roman" w:hAnsi="Times New Roman"/>
      <w:sz w:val="24"/>
      <w:szCs w:val="24"/>
      <w:lang w:val="en-GB"/>
    </w:rPr>
  </w:style>
  <w:style w:styleId="NormalWeb" w:type="paragraph">
    <w:name w:val="Normal (Web)"/>
    <w:basedOn w:val="Normal"/>
    <w:uiPriority w:val="99"/>
    <w:semiHidden/>
    <w:unhideWhenUsed/>
    <w:rsid w:val="00FC0090"/>
    <w:pPr>
      <w:spacing w:after="100" w:afterAutospacing="1" w:before="100" w:beforeAutospacing="1" w:line="240" w:lineRule="auto"/>
    </w:pPr>
    <w:rPr>
      <w:rFonts w:ascii="Times New Roman" w:cs="Times New Roman" w:eastAsiaTheme="minorEastAsia" w:hAnsi="Times New Roman"/>
      <w:sz w:val="24"/>
      <w:szCs w:val="24"/>
    </w:rPr>
  </w:style>
  <w:style w:customStyle="1" w:styleId="Pustaka" w:type="paragraph">
    <w:name w:val="Pustaka"/>
    <w:basedOn w:val="Header"/>
    <w:rsid w:val="005411E0"/>
    <w:pPr>
      <w:tabs>
        <w:tab w:pos="4680" w:val="clear"/>
        <w:tab w:pos="9360" w:val="clear"/>
        <w:tab w:pos="540" w:val="num"/>
      </w:tabs>
      <w:ind w:hanging="539" w:left="539"/>
      <w:jc w:val="both"/>
    </w:pPr>
    <w:rPr>
      <w:rFonts w:ascii="Times New Roman" w:cs="Times New Roman" w:eastAsia="Times New Roman" w:hAnsi="Times New Roman"/>
      <w:sz w:val="24"/>
      <w:szCs w:val="24"/>
      <w:lang w:val="en-GB"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3D4744"/>
    <w:pPr>
      <w:spacing w:after="0" w:line="240" w:lineRule="auto"/>
    </w:pPr>
    <w:rPr>
      <w:rFonts w:ascii="Segoe UI" w:cs="Segoe UI" w:hAnsi="Segoe UI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3D4744"/>
    <w:rPr>
      <w:rFonts w:ascii="Segoe UI" w:cs="Segoe UI" w:hAnsi="Segoe UI"/>
      <w:sz w:val="18"/>
      <w:szCs w:val="18"/>
    </w:rPr>
  </w:style>
  <w:style w:styleId="CommentReference" w:type="character">
    <w:name w:val="annotation reference"/>
    <w:basedOn w:val="DefaultParagraphFont"/>
    <w:uiPriority w:val="99"/>
    <w:semiHidden/>
    <w:unhideWhenUsed/>
    <w:rsid w:val="003D4744"/>
    <w:rPr>
      <w:sz w:val="16"/>
      <w:szCs w:val="16"/>
    </w:rPr>
  </w:style>
  <w:style w:styleId="CommentText" w:type="paragraph">
    <w:name w:val="annotation text"/>
    <w:basedOn w:val="Normal"/>
    <w:link w:val="CommentTextChar"/>
    <w:uiPriority w:val="99"/>
    <w:semiHidden/>
    <w:unhideWhenUsed/>
    <w:rsid w:val="003D4744"/>
    <w:pPr>
      <w:spacing w:line="240" w:lineRule="auto"/>
    </w:pPr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semiHidden/>
    <w:rsid w:val="003D4744"/>
    <w:rPr>
      <w:sz w:val="20"/>
      <w:szCs w:val="20"/>
    </w:rPr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3D4744"/>
    <w:rPr>
      <w:b/>
      <w:bCs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3D4744"/>
    <w:rPr>
      <w:b/>
      <w:bCs/>
      <w:sz w:val="20"/>
      <w:szCs w:val="20"/>
    </w:rPr>
  </w:style>
  <w:style w:styleId="Revision" w:type="paragraph">
    <w:name w:val="Revision"/>
    <w:hidden/>
    <w:uiPriority w:val="99"/>
    <w:semiHidden/>
    <w:rsid w:val="00696AD0"/>
    <w:pPr>
      <w:spacing w:after="0" w:line="240" w:lineRule="auto"/>
    </w:pPr>
  </w:style>
  <w:style w:customStyle="1" w:styleId="lampiranlanjutan" w:type="paragraph">
    <w:name w:val="lampiran lanjutan"/>
    <w:basedOn w:val="Lampiran"/>
    <w:link w:val="lampiranlanjutanChar"/>
    <w:qFormat/>
    <w:rsid w:val="00A43EF7"/>
  </w:style>
  <w:style w:customStyle="1" w:styleId="lampiranlanjutanChar" w:type="character">
    <w:name w:val="lampiran lanjutan Char"/>
    <w:basedOn w:val="LampiranChar"/>
    <w:link w:val="lampiranlanjutan"/>
    <w:rsid w:val="00A43EF7"/>
    <w:rPr>
      <w:rFonts w:ascii="Times New Roman" w:hAnsi="Times New Roman"/>
      <w:b/>
      <w:noProof/>
      <w:sz w:val="24"/>
      <w:lang w:val="af-ZA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urier New" w:hAnsi="Courier New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  <w:style w:type="paragraph" w:customStyle="1" w:styleId="IsiTabel">
    <w:name w:val="Isi Tabel"/>
    <w:qFormat/>
    <w:pPr>
      <w:spacing w:before="20" w:after="20" w:line="240" w:lineRule="auto"/>
    </w:pPr>
    <w:rPr>
      <w:rFonts w:ascii="Times New Roman" w:hAnsi="Times New Roman"/>
      <w:sz w:val="24"/>
    </w:rPr>
  </w:style>
  <w:style w:type="paragraph" w:customStyle="1" w:styleId="Gambar">
    <w:name w:val="Gambar"/>
    <w:qFormat/>
    <w:pPr>
      <w:keepNext/>
      <w:spacing w:before="120" w:after="120" w:line="240" w:lineRule="auto"/>
      <w:jc w:val="center"/>
    </w:pPr>
    <w:rPr>
      <w:rFonts w:ascii="Times New Roman" w:hAnsi="Times New Roman"/>
      <w:sz w:val="24"/>
    </w:rPr>
  </w:style>
  <w:style w:type="character" w:customStyle="1" w:styleId="VerbatimChar">
    <w:name w:val="Verbatim Char"/>
    <w:basedOn w:val="DefaultParagraphFont"/>
    <w:rPr>
      <w:rFonts w:ascii="Courier New" w:hAnsi="Courier New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725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63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8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9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9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6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Type="http://schemas.openxmlformats.org/officeDocument/2006/relationships/numbering" Id="rId34" Target="numbering.xml"/><Relationship Type="http://schemas.openxmlformats.org/officeDocument/2006/relationships/styles" Id="rId33" Target="styles.xml"/><Relationship Type="http://schemas.openxmlformats.org/officeDocument/2006/relationships/settings" Id="rId32" Target="settings.xml"/><Relationship Type="http://schemas.openxmlformats.org/officeDocument/2006/relationships/webSettings" Id="rId31" Target="webSettings.xml"/><Relationship Type="http://schemas.openxmlformats.org/officeDocument/2006/relationships/fontTable" Id="rId30" Target="fontTable.xml"/><Relationship Type="http://schemas.openxmlformats.org/officeDocument/2006/relationships/theme" Id="rId29" Target="theme/theme1.xml"/><Relationship Type="http://schemas.openxmlformats.org/officeDocument/2006/relationships/footnotes" Id="rId28" Target="footnotes.xml"/><Relationship Type="http://schemas.openxmlformats.org/officeDocument/2006/relationships/comments" Id="rId27" Target="comments.xml"/><Relationship Id="rId8" Target="media/image1.png" Type="http://schemas.openxmlformats.org/officeDocument/2006/relationships/image"/><Relationship Id="rId13" Target="media/image2.png" Type="http://schemas.openxmlformats.org/officeDocument/2006/relationships/image"/><Relationship Id="rId18" Target="media/image7.png" Type="http://schemas.openxmlformats.org/officeDocument/2006/relationships/image"/><Relationship Id="rId26" Target="media/image11.emf" Type="http://schemas.openxmlformats.org/officeDocument/2006/relationships/image"/><Relationship Id="rId12" Target="footer4.xml" Type="http://schemas.openxmlformats.org/officeDocument/2006/relationships/footer"/><Relationship Id="rId17" Target="media/image6.png" Type="http://schemas.openxmlformats.org/officeDocument/2006/relationships/image"/><Relationship Id="rId25" Target="media/image10.emf" Type="http://schemas.openxmlformats.org/officeDocument/2006/relationships/image"/><Relationship Id="rId16" Target="media/image5.jpeg" Type="http://schemas.openxmlformats.org/officeDocument/2006/relationships/image"/><Relationship Id="rId20" Target="media/image9.emf" Type="http://schemas.openxmlformats.org/officeDocument/2006/relationships/image"/><Relationship Id="rId11" Target="footer3.xml" Type="http://schemas.openxmlformats.org/officeDocument/2006/relationships/footer"/><Relationship Id="rId15" Target="media/image4.jpeg" Type="http://schemas.openxmlformats.org/officeDocument/2006/relationships/image"/><Relationship Id="rId10" Target="footer2.xml" Type="http://schemas.openxmlformats.org/officeDocument/2006/relationships/footer"/><Relationship Id="rId19" Target="media/image8.emf" Type="http://schemas.openxmlformats.org/officeDocument/2006/relationships/image"/><Relationship Id="rId9" Target="footer1.xml" Type="http://schemas.openxmlformats.org/officeDocument/2006/relationships/footer"/><Relationship Id="rId14" Target="media/image3.png" Type="http://schemas.openxmlformats.org/officeDocument/2006/relationships/image"/><Relationship Type="http://schemas.openxmlformats.org/officeDocument/2006/relationships/image" Id="rId43" Target="media/rId43.png"/><Relationship Type="http://schemas.openxmlformats.org/officeDocument/2006/relationships/image" Id="rId85" Target="media/rId85.png"/><Relationship Type="http://schemas.openxmlformats.org/officeDocument/2006/relationships/image" Id="rId92" Target="media/rId92.png"/><Relationship Type="http://schemas.openxmlformats.org/officeDocument/2006/relationships/image" Id="rId71" Target="media/rId71.png"/><Relationship Type="http://schemas.openxmlformats.org/officeDocument/2006/relationships/image" Id="rId36" Target="media/rId36.png"/><Relationship Type="http://schemas.openxmlformats.org/officeDocument/2006/relationships/image" Id="rId58" Target="media/rId58.png"/><Relationship Type="http://schemas.openxmlformats.org/officeDocument/2006/relationships/image" Id="rId49" Target="media/rId49.png"/><Relationship Type="http://schemas.openxmlformats.org/officeDocument/2006/relationships/image" Id="rId54" Target="media/rId54.png"/><Relationship Type="http://schemas.openxmlformats.org/officeDocument/2006/relationships/image" Id="rId65" Target="media/rId65.png"/></Relationships>
</file>

<file path=word/_rels/footnotes.xml.rels><?xml version='1.0' encoding='UTF-8' standalone='yes'?>
<Relationships xmlns="http://schemas.openxmlformats.org/package/2006/relationships"/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D:\2017\tim%20template\laporan\juknisfinal\Template%20penulisan%20disertasi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 penulisan disertasi</Template>
  <TotalTime>33</TotalTime>
  <Pages>34</Pages>
  <Words>5374</Words>
  <Characters>30632</Characters>
  <Application>Microsoft Office Word</Application>
  <DocSecurity>0</DocSecurity>
  <Lines>255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id-ID</dc:language>
  <cp:keywords/>
  <dcterms:created xsi:type="dcterms:W3CDTF">2026-06-15T07:46:42Z</dcterms:created>
  <dcterms:modified xsi:type="dcterms:W3CDTF">2026-06-15T07:46:42Z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../writings/disertation/references.bib</vt:lpwstr>
  </property>
  <property fmtid="{D5CDD505-2E9C-101B-9397-08002B2CF9AE}" pid="3" name="csl">
    <vt:lpwstr>assets/itb-sps.csl</vt:lpwstr>
  </property>
  <property fmtid="{D5CDD505-2E9C-101B-9397-08002B2CF9AE}" pid="4" name="suppress-bibliography">
    <vt:lpwstr>True</vt:lpwstr>
  </property>
</Properties>
</file>