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54.png" ContentType="image/png"/>
  <Override PartName="/word/media/rId58.png" ContentType="image/png"/>
  <Override PartName="/word/media/rId66.png" ContentType="image/png"/>
  <Override PartName="/word/media/rId74.png" ContentType="image/png"/>
  <Override PartName="/word/media/rId79.png" ContentType="image/png"/>
  <Override PartName="/word/media/rId62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bab:tinjauan-pustaka"/>
    <w:p>
      <w:pPr>
        <w:pStyle w:val="Heading1"/>
      </w:pPr>
      <w:r>
        <w:t xml:space="preserve">Tinjauan Pustaka</w:t>
      </w:r>
    </w:p>
    <w:p>
      <w:pPr>
        <w:pStyle w:val="Paragraf"/>
      </w:pPr>
    </w:p>
    <w:p>
      <w:pPr>
        <w:pStyle w:val="Paragraf"/>
      </w:pPr>
      <w:r>
        <w:t xml:space="preserve">Bab ini membahas tinjauan terhadap literatur yang mendasari penelitian,</w:t>
      </w:r>
      <w:r>
        <w:t xml:space="preserve"> </w:t>
      </w:r>
      <w:r>
        <w:rPr>
          <w:color w:val="0000FF"/>
        </w:rPr>
        <w:t xml:space="preserve">disusun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delapan</w:t>
      </w:r>
      <w:r>
        <w:rPr>
          <w:color w:val="0000FF"/>
        </w:rPr>
        <w:t xml:space="preserve"> </w:t>
      </w:r>
      <w:r>
        <w:rPr>
          <w:color w:val="0000FF"/>
        </w:rPr>
        <w:t xml:space="preserve">sub</w:t>
      </w:r>
      <w:r>
        <w:rPr>
          <w:color w:val="0000FF"/>
        </w:rPr>
        <w:t xml:space="preserve"> </w:t>
      </w:r>
      <w:r>
        <w:rPr>
          <w:color w:val="0000FF"/>
        </w:rPr>
        <w:t xml:space="preserve">bagian:</w:t>
      </w:r>
      <w:r>
        <w:rPr>
          <w:color w:val="0000FF"/>
        </w:rPr>
        <w:t xml:space="preserve"> </w:t>
      </w:r>
      <w:r>
        <w:rPr>
          <w:color w:val="0000FF"/>
        </w:rPr>
        <w:t xml:space="preserve">(1) 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konteks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4.0,</w:t>
      </w:r>
      <w:r>
        <w:rPr>
          <w:color w:val="0000FF"/>
        </w:rPr>
        <w:t xml:space="preserve"> </w:t>
      </w:r>
      <w:r>
        <w:rPr>
          <w:color w:val="0000FF"/>
        </w:rPr>
        <w:t xml:space="preserve">(2) vibrasi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rolling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element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(3) diagnostik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rolling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element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(4) </w:t>
      </w:r>
      <w:r>
        <w:rPr>
          <w:i/>
          <w:iCs/>
          <w:color w:val="0000FF"/>
        </w:rPr>
        <w:t xml:space="preserve">explainable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AI</w:t>
      </w:r>
      <w:r>
        <w:rPr>
          <w:color w:val="0000FF"/>
        </w:rPr>
        <w:t xml:space="preserve"> </w:t>
      </w:r>
      <w:r>
        <w:rPr>
          <w:color w:val="0000FF"/>
        </w:rPr>
        <w:t xml:space="preserve">(XAI)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masukan,</w:t>
      </w:r>
      <w:r>
        <w:rPr>
          <w:color w:val="0000FF"/>
        </w:rPr>
        <w:t xml:space="preserve"> </w:t>
      </w:r>
      <w:r>
        <w:rPr>
          <w:color w:val="0000FF"/>
        </w:rPr>
        <w:t xml:space="preserve">(5) prognostik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rolling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element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estimasi</w:t>
      </w:r>
      <w:r>
        <w:rPr>
          <w:color w:val="0000FF"/>
        </w:rPr>
        <w:t xml:space="preserve"> </w:t>
      </w:r>
      <w:r>
        <w:rPr>
          <w:color w:val="0000FF"/>
        </w:rPr>
        <w:t xml:space="preserve">sisa</w:t>
      </w:r>
      <w:r>
        <w:rPr>
          <w:color w:val="0000FF"/>
        </w:rPr>
        <w:t xml:space="preserve"> </w:t>
      </w:r>
      <w:r>
        <w:rPr>
          <w:color w:val="0000FF"/>
        </w:rPr>
        <w:t xml:space="preserve">umur</w:t>
      </w:r>
      <w:r>
        <w:rPr>
          <w:color w:val="0000FF"/>
        </w:rPr>
        <w:t xml:space="preserve"> </w:t>
      </w:r>
      <w:r>
        <w:rPr>
          <w:color w:val="0000FF"/>
        </w:rPr>
        <w:t xml:space="preserve">pakai,</w:t>
      </w:r>
      <w:r>
        <w:rPr>
          <w:color w:val="0000FF"/>
        </w:rPr>
        <w:t xml:space="preserve"> </w:t>
      </w:r>
      <w:r>
        <w:rPr>
          <w:color w:val="0000FF"/>
        </w:rPr>
        <w:t xml:space="preserve">(6) 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mekanistik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sparse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autoencoder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(7) XAI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dimensi,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(8) Kesenjangan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memposisikan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relatif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sebelumnya.</w:t>
      </w:r>
      <w:r>
        <w:t xml:space="preserve"> </w:t>
      </w:r>
      <w:r>
        <w:t xml:space="preserve">Hasil kesenjangan yang teridentifikasi</w:t>
      </w:r>
      <w:r>
        <w:t xml:space="preserve"> </w:t>
      </w:r>
      <w:r>
        <w:t xml:space="preserve">pada Subbab II.8 menjadi</w:t>
      </w:r>
      <w:r>
        <w:t xml:space="preserve"> </w:t>
      </w:r>
      <w:r>
        <w:rPr>
          <w:color w:val="0000FF"/>
        </w:rPr>
        <w:t xml:space="preserve">justifikasi</w:t>
      </w:r>
      <w:r>
        <w:rPr>
          <w:color w:val="0000FF"/>
        </w:rPr>
        <w:t xml:space="preserve"> </w:t>
      </w:r>
      <w:r>
        <w:rPr>
          <w:color w:val="0000FF"/>
        </w:rPr>
        <w:t xml:space="preserve">langsung</w:t>
      </w:r>
      <w:r>
        <w:rPr>
          <w:color w:val="0000FF"/>
        </w:rPr>
        <w:t xml:space="preserve"> </w:t>
      </w:r>
      <w:r>
        <w:rPr>
          <w:color w:val="0000FF"/>
        </w:rPr>
        <w:t xml:space="preserve">bagi</w:t>
      </w:r>
      <w:r>
        <w:rPr>
          <w:color w:val="0000FF"/>
        </w:rPr>
        <w:t xml:space="preserve"> </w:t>
      </w: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color w:val="0000FF"/>
        </w:rPr>
        <w:t xml:space="preserve">rumusan</w:t>
      </w:r>
      <w:r>
        <w:rPr>
          <w:color w:val="0000FF"/>
        </w:rPr>
        <w:t xml:space="preserve"> </w:t>
      </w:r>
      <w:r>
        <w:rPr>
          <w:color w:val="0000FF"/>
        </w:rPr>
        <w:t xml:space="preserve">masalah</w:t>
      </w:r>
      <w:r>
        <w:t xml:space="preserve"> </w:t>
      </w:r>
      <w:r>
        <w:t xml:space="preserve">yang dirumuskan pada</w:t>
      </w:r>
      <w:r>
        <w:t xml:space="preserve"> </w:t>
      </w:r>
      <w:r>
        <w:rPr>
          <w:color w:val="0000FF"/>
        </w:rPr>
        <w:t xml:space="preserve">Subbab I.2</w:t>
      </w:r>
      <w:r>
        <w:t xml:space="preserve">.</w:t>
      </w:r>
    </w:p>
    <w:p>
      <w:pPr>
        <w:pStyle w:val="Paragraf"/>
      </w:pPr>
    </w:p>
    <w:bookmarkStart w:id="37" w:name="sec:bab2_pdm_industri"/>
    <w:p>
      <w:pPr>
        <w:pStyle w:val="Heading2"/>
      </w:pPr>
      <w:r>
        <w:t xml:space="preserve">Perawatan Prediktif dan Industri 4.0</w:t>
      </w:r>
    </w:p>
    <w:p>
      <w:pPr>
        <w:pStyle w:val="Paragraf"/>
      </w:pPr>
    </w:p>
    <w:p>
      <w:pPr>
        <w:pStyle w:val="Paragraf"/>
      </w:pPr>
      <w:r>
        <w:t xml:space="preserve">Strategi perawatan mesin industri dapat ita bagi menjadi tiga periode, dimana hal ini</w:t>
      </w:r>
      <w:r>
        <w:t xml:space="preserve"> </w:t>
      </w:r>
      <w:r>
        <w:t xml:space="preserve">mencerminkan perkembangan kemampuan pengukuran, komputasi, dan konektivitas.</w:t>
      </w:r>
      <w:r>
        <w:t xml:space="preserve"> </w:t>
      </w:r>
      <w:r>
        <w:t xml:space="preserve">Pemahaman terhadap landasan konseptual ini penting untuk mengapresiasi</w:t>
      </w:r>
      <w:r>
        <w:t xml:space="preserve"> </w:t>
      </w:r>
      <w:r>
        <w:t xml:space="preserve">posisi perawatan prediktif sebagai kerangka yang menyatukan akuisisi data kondisi</w:t>
      </w:r>
      <w:r>
        <w:t xml:space="preserve"> </w:t>
      </w:r>
      <w:r>
        <w:t xml:space="preserve">secara kontinu dengan model prediksi umur mesin.</w:t>
      </w:r>
    </w:p>
    <w:p>
      <w:pPr>
        <w:pStyle w:val="Paragraf"/>
      </w:pPr>
    </w:p>
    <w:bookmarkStart w:id="35" w:name="subsec:bab2_evolusi_perawatan"/>
    <w:p>
      <w:pPr>
        <w:pStyle w:val="Heading3"/>
      </w:pPr>
      <w:r>
        <w:t xml:space="preserve">Evolusi Perawatan: Korektif, Preventif, dan Prediktif</w:t>
      </w:r>
    </w:p>
    <w:p>
      <w:pPr>
        <w:pStyle w:val="Paragraf"/>
      </w:pPr>
    </w:p>
    <w:p>
      <w:pPr>
        <w:pStyle w:val="Paragraf"/>
      </w:pPr>
      <w:r>
        <w:t xml:space="preserve">Perawatan korektif (reaktif) menunggu terjadinya kegagalan sebelum dilakukan</w:t>
      </w:r>
      <w:r>
        <w:t xml:space="preserve"> </w:t>
      </w:r>
      <w:r>
        <w:t xml:space="preserve">tindakan perbaikan. Pendekatan ini berisiko tinggi karena kegagalan yang tidak</w:t>
      </w:r>
      <w:r>
        <w:t xml:space="preserve"> </w:t>
      </w:r>
      <w:r>
        <w:t xml:space="preserve">terduga dapat menghentikan keseluruhan proses produksi dan mengakibatkan kerugian</w:t>
      </w:r>
      <w:r>
        <w:t xml:space="preserve"> </w:t>
      </w:r>
      <w:r>
        <w:t xml:space="preserve">yang besar. Sedangkan perawatan preventif menjadwalkan penggantian komponen berdasarkan</w:t>
      </w:r>
      <w:r>
        <w:t xml:space="preserve"> </w:t>
      </w:r>
      <w:r>
        <w:t xml:space="preserve">interval waktu yang tetap, namun sering menghasilkan penggantian prematur saat</w:t>
      </w:r>
      <w:r>
        <w:t xml:space="preserve"> </w:t>
      </w:r>
      <w:r>
        <w:t xml:space="preserve">komponen masih layak digunakan, sehingga menambah biaya tanpa manfaat yang nyata</w:t>
      </w:r>
      <w:r>
        <w:t xml:space="preserve"> </w:t>
      </w:r>
      <w:r>
        <w:t xml:space="preserve">(Mobley, 2002)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Perawatan prediktif (</w:t>
      </w:r>
      <w:r>
        <w:rPr>
          <w:i/>
          <w:iCs/>
        </w:rPr>
        <w:t xml:space="preserve">predictive maintenance</w:t>
      </w:r>
      <w:r>
        <w:t xml:space="preserve">, PdM), yang</w:t>
      </w:r>
      <w:r>
        <w:t xml:space="preserve"> </w:t>
      </w:r>
      <w:r>
        <w:t xml:space="preserve">distandardisasikan dalam ISO 13374 untuk akuisisi dan pemrosesan data kondisi</w:t>
      </w:r>
      <w:r>
        <w:t xml:space="preserve"> </w:t>
      </w:r>
      <w:r>
        <w:t xml:space="preserve">serta ISO 13381 untuk estimasi sisa umur, mengeliminasi kedua kelemahan</w:t>
      </w:r>
      <w:r>
        <w:t xml:space="preserve"> </w:t>
      </w:r>
      <w:r>
        <w:t xml:space="preserve">tersebut dengan mengintervensi berdasarkan kondisi aktual komponen</w:t>
      </w:r>
      <w:r>
        <w:t xml:space="preserve"> </w:t>
      </w:r>
      <w:r>
        <w:t xml:space="preserve">(Carvalho dkk., 2019)</w:t>
      </w:r>
      <w:r>
        <w:t xml:space="preserve">. Dalam paradigma PdM,</w:t>
      </w:r>
      <w:r>
        <w:t xml:space="preserve"> </w:t>
      </w:r>
      <w:r>
        <w:rPr>
          <w:i/>
          <w:iCs/>
        </w:rPr>
        <w:t xml:space="preserve">Condition-Based</w:t>
      </w:r>
      <w:r>
        <w:rPr>
          <w:i/>
          <w:iCs/>
        </w:rPr>
        <w:t xml:space="preserve"> </w:t>
      </w:r>
      <w:r>
        <w:rPr>
          <w:i/>
          <w:iCs/>
        </w:rPr>
        <w:t xml:space="preserve">Maintenance</w:t>
      </w:r>
      <w:r>
        <w:t xml:space="preserve"> </w:t>
      </w:r>
      <w:r>
        <w:t xml:space="preserve">(CBM) mendefinisikan tindakan perawatan yang dipicu secara langsung</w:t>
      </w:r>
      <w:r>
        <w:t xml:space="preserve"> </w:t>
      </w:r>
      <w:r>
        <w:t xml:space="preserve">oleh informasi kondisi yang diperoleh dari sensor.</w:t>
      </w:r>
      <w:r>
        <w:t xml:space="preserve"> </w:t>
      </w:r>
      <w:r>
        <w:rPr>
          <w:i/>
          <w:iCs/>
        </w:rPr>
        <w:t xml:space="preserve">Prognostics 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 Management</w:t>
      </w:r>
      <w:r>
        <w:t xml:space="preserve"> </w:t>
      </w:r>
      <w:r>
        <w:t xml:space="preserve">(PHM) memperluas CBM dengan menambahkan kemampuan prediksi:</w:t>
      </w:r>
      <w:r>
        <w:t xml:space="preserve"> </w:t>
      </w:r>
      <w:r>
        <w:t xml:space="preserve">bukan hanya mendeteksi degradasi yang sedang berlangsung, tetapi juga</w:t>
      </w:r>
      <w:r>
        <w:t xml:space="preserve"> </w:t>
      </w:r>
      <w:r>
        <w:t xml:space="preserve">memperkirakan kapan bagian mesin akan mencapai batas kegagalan (</w:t>
      </w:r>
      <w:r>
        <w:rPr>
          <w:i/>
          <w:iCs/>
        </w:rPr>
        <w:t xml:space="preserve">remaining</w:t>
      </w:r>
      <w:r>
        <w:rPr>
          <w:i/>
          <w:iCs/>
        </w:rPr>
        <w:t xml:space="preserve"> </w:t>
      </w:r>
      <w:r>
        <w:rPr>
          <w:i/>
          <w:iCs/>
        </w:rPr>
        <w:t xml:space="preserve">useful life</w:t>
      </w:r>
      <w:r>
        <w:t xml:space="preserve">, RUL). Kemampuan prediksi ini memungkinkan perencanaan</w:t>
      </w:r>
      <w:r>
        <w:t xml:space="preserve"> </w:t>
      </w:r>
      <w:r>
        <w:t xml:space="preserve">perawatan yang lebih efisien, pengurangan</w:t>
      </w:r>
      <w:r>
        <w:t xml:space="preserve"> </w:t>
      </w:r>
      <w:r>
        <w:rPr>
          <w:i/>
          <w:iCs/>
        </w:rPr>
        <w:t xml:space="preserve">unplanned downtime</w:t>
      </w:r>
      <w:r>
        <w:t xml:space="preserve">, dan</w:t>
      </w:r>
      <w:r>
        <w:t xml:space="preserve"> </w:t>
      </w:r>
      <w:r>
        <w:t xml:space="preserve">optimasi persediaan suku cadang</w:t>
      </w:r>
      <w:r>
        <w:t xml:space="preserve"> </w:t>
      </w:r>
      <w:r>
        <w:t xml:space="preserve">(Lei dkk.,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Rolling element bearing</w:t>
      </w:r>
      <w:r>
        <w:t xml:space="preserve"> </w:t>
      </w:r>
      <w:r>
        <w:t xml:space="preserve">merupakan objek utama penerapan PHM karena perannya yang</w:t>
      </w:r>
      <w:r>
        <w:t xml:space="preserve"> </w:t>
      </w:r>
      <w:r>
        <w:t xml:space="preserve">kritis pada emua mesin rotasi. Lebih dari 40–50% kegagalan mesin</w:t>
      </w:r>
      <w:r>
        <w:t xml:space="preserve"> </w:t>
      </w:r>
      <w:r>
        <w:t xml:space="preserve">industri berakar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mencakup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 permukaan lintasan</w:t>
      </w:r>
      <w:r>
        <w:t xml:space="preserve"> </w:t>
      </w:r>
      <w:r>
        <w:t xml:space="preserve">dalam (</w:t>
      </w:r>
      <w:r>
        <w:rPr>
          <w:i/>
          <w:iCs/>
        </w:rPr>
        <w:t xml:space="preserve">inner race</w:t>
      </w:r>
      <w:r>
        <w:t xml:space="preserve">) atau luar (</w:t>
      </w:r>
      <w:r>
        <w:rPr>
          <w:i/>
          <w:iCs/>
        </w:rPr>
        <w:t xml:space="preserve">outer race</w:t>
      </w:r>
      <w:r>
        <w:t xml:space="preserve">), keausan elemen</w:t>
      </w:r>
      <w:r>
        <w:t xml:space="preserve"> </w:t>
      </w:r>
      <w:r>
        <w:t xml:space="preserve">bergulir (</w:t>
      </w:r>
      <w:r>
        <w:rPr>
          <w:i/>
          <w:iCs/>
        </w:rPr>
        <w:t xml:space="preserve">ball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roller</w:t>
      </w:r>
      <w:r>
        <w:t xml:space="preserve">), dan retakan sangkar (</w:t>
      </w:r>
      <w:r>
        <w:rPr>
          <w:i/>
          <w:iCs/>
        </w:rPr>
        <w:t xml:space="preserve">cage</w:t>
      </w:r>
      <w:r>
        <w:t xml:space="preserve">).</w:t>
      </w:r>
      <w:r>
        <w:t xml:space="preserve"> </w:t>
      </w:r>
      <w:r>
        <w:t xml:space="preserve">Setiap mekanisme menghasilkan tanda vibrasi yang berbeda, yang menjadi dasar</w:t>
      </w:r>
      <w:r>
        <w:t xml:space="preserve"> </w:t>
      </w:r>
      <w:r>
        <w:t xml:space="preserve">untuk diagnostik berbasis sinyal.</w:t>
      </w:r>
    </w:p>
    <w:p>
      <w:pPr>
        <w:pStyle w:val="Paragraf"/>
      </w:pPr>
    </w:p>
    <w:bookmarkEnd w:id="35"/>
    <w:bookmarkStart w:id="36" w:name="subsec:bab2_iot_industri4"/>
    <w:p>
      <w:pPr>
        <w:pStyle w:val="Heading3"/>
      </w:pPr>
      <w:r>
        <w:t xml:space="preserve">Ekosistem IoT dan Konteks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</w:t>
      </w:r>
    </w:p>
    <w:p>
      <w:pPr>
        <w:pStyle w:val="Paragraf"/>
      </w:pPr>
    </w:p>
    <w:p>
      <w:pPr>
        <w:pStyle w:val="Paragraf"/>
      </w:pPr>
      <w:r>
        <w:t xml:space="preserve">Inisiatif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 yang diluncurkan pada April 2018</w:t>
      </w:r>
      <w:r>
        <w:t xml:space="preserve"> </w:t>
      </w:r>
      <w:r>
        <w:t xml:space="preserve">menetapkan transformasi digital pada lima sektor manufaktur prioritas yaitu makanan</w:t>
      </w:r>
      <w:r>
        <w:t xml:space="preserve"> </w:t>
      </w:r>
      <w:r>
        <w:t xml:space="preserve">dan minuman, tekstil, kimia, otomotif, dan elektronika</w:t>
      </w:r>
      <w:r>
        <w:t xml:space="preserve"> </w:t>
      </w:r>
      <w:r>
        <w:t xml:space="preserve">(Kementerian Perindustrian Republik Indonesia, 2018)</w:t>
      </w:r>
      <w:r>
        <w:t xml:space="preserve">. Penerapan teknologi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 analitik</w:t>
      </w:r>
      <w:r>
        <w:t xml:space="preserve"> </w:t>
      </w:r>
      <w:r>
        <w:rPr>
          <w:i/>
          <w:iCs/>
        </w:rPr>
        <w:t xml:space="preserve">big data</w:t>
      </w:r>
      <w:r>
        <w:t xml:space="preserve">, dan kecerdasan artifisial ditetapkan sebagai</w:t>
      </w:r>
      <w:r>
        <w:t xml:space="preserve"> </w:t>
      </w:r>
      <w:r>
        <w:t xml:space="preserve">pendorong utama peningkatan produktivitas dan daya saing</w:t>
      </w:r>
      <w:r>
        <w:t xml:space="preserve"> </w:t>
      </w:r>
      <w:r>
        <w:t xml:space="preserve">(World Economic Forum,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Dalam konteks ini, ekosistem sensor industri berkembang pesat menuju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edge–cloud</w:t>
      </w:r>
      <w:r>
        <w:t xml:space="preserve"> </w:t>
      </w:r>
      <w:r>
        <w:t xml:space="preserve">berlapis. Pada lapis pertama (</w:t>
      </w:r>
      <w:r>
        <w:rPr>
          <w:i/>
          <w:iCs/>
        </w:rPr>
        <w:t xml:space="preserve">edge IoT</w:t>
      </w:r>
      <w:r>
        <w:t xml:space="preserve">),</w:t>
      </w:r>
      <w:r>
        <w:t xml:space="preserve"> </w:t>
      </w:r>
      <w:r>
        <w:t xml:space="preserve">sensor akselerometer, suhu, dan kecepatan dipasang langsung pada mesin dan</w:t>
      </w:r>
      <w:r>
        <w:t xml:space="preserve"> </w:t>
      </w:r>
      <w:r>
        <w:t xml:space="preserve">dihubungkan ke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industri seperti SKF IMx-8 yang mampu melakukan</w:t>
      </w:r>
      <w:r>
        <w:t xml:space="preserve"> </w:t>
      </w:r>
      <w:r>
        <w:t xml:space="preserve">pra-pemrosesan sinyal lokal sebelum mengirimkan data ke lapisan di atasnya</w:t>
      </w:r>
      <w:r>
        <w:t xml:space="preserve"> </w:t>
      </w:r>
      <w:r>
        <w:t xml:space="preserve">(SKF Group, 2017)</w:t>
      </w:r>
      <w:r>
        <w:t xml:space="preserve">. Pada lapis kedua (</w:t>
      </w:r>
      <w:r>
        <w:rPr>
          <w:i/>
          <w:iCs/>
        </w:rPr>
        <w:t xml:space="preserve">edge server</w:t>
      </w:r>
      <w:r>
        <w:t xml:space="preserve">), komputasi</w:t>
      </w:r>
      <w:r>
        <w:t xml:space="preserve"> </w:t>
      </w:r>
      <w:r>
        <w:t xml:space="preserve">yang lebih intensif, seperti klasifikasi kondisi dan deteksi anomali, dilakukan di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lokal pabrik. Pada lapis ketiga (awan/</w:t>
      </w:r>
      <w:r>
        <w:rPr>
          <w:i/>
          <w:iCs/>
        </w:rPr>
        <w:t xml:space="preserve">cloud</w:t>
      </w:r>
      <w:r>
        <w:t xml:space="preserve">), estimasi</w:t>
      </w:r>
      <w:r>
        <w:t xml:space="preserve"> </w:t>
      </w:r>
      <w:r>
        <w:t xml:space="preserve">RUL dan analisis historis dilakukan dengan sumber daya GPU yang lebih besar</w:t>
      </w:r>
      <w:r>
        <w:t xml:space="preserve"> </w:t>
      </w:r>
      <w:r>
        <w:t xml:space="preserve">(Cheng dkk., 2019)</w:t>
      </w:r>
      <w:r>
        <w:t xml:space="preserve">. Arsitektur tiga-tier ini menjadi kerangka</w:t>
      </w:r>
      <w:r>
        <w:t xml:space="preserve"> </w:t>
      </w:r>
      <w:r>
        <w:t xml:space="preserve">konseptual yang menyatukan komponen diagnostik dan prognostik dalam penelitian</w:t>
      </w:r>
      <w:r>
        <w:t xml:space="preserve"> </w:t>
      </w:r>
      <w:r>
        <w:t xml:space="preserve">ini, sebagaimana diuraikan pada Subbab VI.2.</w:t>
      </w:r>
    </w:p>
    <w:p>
      <w:pPr>
        <w:pStyle w:val="Paragraf"/>
      </w:pPr>
    </w:p>
    <w:p>
      <w:pPr>
        <w:pStyle w:val="Paragraf"/>
      </w:pPr>
      <w:r>
        <w:t xml:space="preserve">Penerapan PdM berbasis IoT pada sistem produksi PT SKF Indonesia (mesin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dengan akuisisi melalui SKF IMx-8 dan penyimpanan di</w:t>
      </w:r>
      <w:r>
        <w:t xml:space="preserve"> </w:t>
      </w:r>
      <w:r>
        <w:t xml:space="preserve">AWS Cloud) menjadi konteks industri yang menajdi motivasi dalam penelitian disertasi ini. Integrasi</w:t>
      </w:r>
      <w:r>
        <w:t xml:space="preserve"> </w:t>
      </w:r>
      <w:r>
        <w:t xml:space="preserve">penuh data kualitas heterogen (vibrasi 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sebagai masukan multi-modal merupakan</w:t>
      </w:r>
      <w:r>
        <w:t xml:space="preserve"> </w:t>
      </w:r>
      <w:r>
        <w:rPr>
          <w:i/>
          <w:iCs/>
        </w:rPr>
        <w:t xml:space="preserve">roadmap</w:t>
      </w:r>
      <w:r>
        <w:t xml:space="preserve"> </w:t>
      </w:r>
      <w:r>
        <w:t xml:space="preserve">jangka panjang yang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36"/>
    <w:bookmarkEnd w:id="37"/>
    <w:bookmarkStart w:id="38" w:name="sec:bab2_fisika_vibrasi"/>
    <w:p>
      <w:pPr>
        <w:pStyle w:val="Heading2"/>
      </w:pPr>
      <w:r>
        <w:t xml:space="preserve">Vibrasi</w:t>
      </w:r>
      <w:r>
        <w:t xml:space="preserve"> </w:t>
      </w:r>
      <w:r>
        <w:rPr>
          <w:i/>
          <w:iCs/>
        </w:rPr>
        <w:t xml:space="preserve">Rolling Element Bearing</w:t>
      </w:r>
    </w:p>
    <w:p>
      <w:pPr>
        <w:pStyle w:val="Paragraf"/>
      </w:pPr>
    </w:p>
    <w:bookmarkEnd w:id="38"/>
    <w:p>
      <w:pPr>
        <w:pStyle w:val="Paragraf"/>
      </w:pPr>
      <w:r>
        <w:rPr>
          <w:color w:val="0000FF"/>
        </w:rPr>
        <w:t xml:space="preserve">Pemahaman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rolling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element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memberikan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ground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truth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diperlukan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(i) memvalidasi</w:t>
      </w:r>
      <w:r>
        <w:rPr>
          <w:color w:val="0000FF"/>
        </w:rPr>
        <w:t xml:space="preserve"> </w:t>
      </w:r>
      <w:r>
        <w:rPr>
          <w:color w:val="0000FF"/>
        </w:rPr>
        <w:t xml:space="preserve">apakah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DeepExplainer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IV</w:t>
      </w:r>
      <w:r>
        <w:rPr>
          <w:color w:val="0000FF"/>
        </w:rPr>
        <w:t xml:space="preserve"> </w:t>
      </w:r>
      <w:r>
        <w:rPr>
          <w:color w:val="0000FF"/>
        </w:rPr>
        <w:t xml:space="preserve">sesuai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impuls</w:t>
      </w:r>
      <w:r>
        <w:rPr>
          <w:color w:val="0000FF"/>
        </w:rPr>
        <w:t xml:space="preserve"> </w:t>
      </w:r>
      <w:r>
        <w:rPr>
          <w:color w:val="0000FF"/>
        </w:rPr>
        <w:t xml:space="preserve">transien</w:t>
      </w:r>
      <w:r>
        <w:rPr>
          <w:color w:val="0000FF"/>
        </w:rPr>
        <w:t xml:space="preserve"> </w:t>
      </w:r>
      <w:r>
        <w:rPr>
          <w:color w:val="0000FF"/>
        </w:rPr>
        <w:t xml:space="preserve">fisik,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(ii) memvalidasi</w:t>
      </w:r>
      <w:r>
        <w:rPr>
          <w:color w:val="0000FF"/>
        </w:rPr>
        <w:t xml:space="preserve"> </w:t>
      </w:r>
      <w:r>
        <w:rPr>
          <w:color w:val="0000FF"/>
        </w:rPr>
        <w:t xml:space="preserve">pemetaan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m:oMath>
        <m:r>
          <m:rPr>
            <m:sty m:val="p"/>
          </m:rPr>
          <m:t>→</m:t>
        </m:r>
      </m:oMath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V.</w:t>
      </w:r>
      <w:r>
        <w:rPr>
          <w:color w:val="0000FF"/>
        </w:rPr>
        <w:t xml:space="preserve"> </w:t>
      </w:r>
      <w:r>
        <w:rPr>
          <w:color w:val="0000FF"/>
        </w:rPr>
        <w:t xml:space="preserve">Bagian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merangkum</w:t>
      </w:r>
      <w:r>
        <w:rPr>
          <w:color w:val="0000FF"/>
        </w:rPr>
        <w:t xml:space="preserve"> </w:t>
      </w:r>
      <w:r>
        <w:rPr>
          <w:color w:val="0000FF"/>
        </w:rPr>
        <w:t xml:space="preserve">derivasi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karakteristik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prosedur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envelope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mengukur</w:t>
      </w:r>
      <w:r>
        <w:rPr>
          <w:color w:val="0000FF"/>
        </w:rPr>
        <w:t xml:space="preserve"> </w:t>
      </w:r>
      <w:r>
        <w:rPr>
          <w:color w:val="0000FF"/>
        </w:rPr>
        <w:t xml:space="preserve">amplitudo</w:t>
      </w:r>
      <w:r>
        <w:rPr>
          <w:color w:val="0000FF"/>
        </w:rPr>
        <w:t xml:space="preserve"> </w:t>
      </w:r>
      <w:r>
        <w:rPr>
          <w:color w:val="0000FF"/>
        </w:rPr>
        <w:t xml:space="preserve">spektrum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tiap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target.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meletakkan</w:t>
      </w:r>
      <w:r>
        <w:rPr>
          <w:color w:val="0000FF"/>
        </w:rPr>
        <w:t xml:space="preserve"> </w:t>
      </w:r>
      <w:r>
        <w:rPr>
          <w:color w:val="0000FF"/>
        </w:rPr>
        <w:t xml:space="preserve">dasar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sebelum</w:t>
      </w:r>
      <w:r>
        <w:rPr>
          <w:color w:val="0000FF"/>
        </w:rPr>
        <w:t xml:space="preserve"> </w:t>
      </w:r>
      <w:r>
        <w:rPr>
          <w:color w:val="0000FF"/>
        </w:rPr>
        <w:t xml:space="preserve">bagian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(Subbab II.3)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(Subbab II.5),</w:t>
      </w:r>
      <w:r>
        <w:rPr>
          <w:color w:val="0000FF"/>
        </w:rPr>
        <w:t xml:space="preserve"> </w:t>
      </w:r>
      <w:r>
        <w:rPr>
          <w:color w:val="0000FF"/>
        </w:rPr>
        <w:t xml:space="preserve">pembaca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mengikuti</w:t>
      </w:r>
      <w:r>
        <w:rPr>
          <w:color w:val="0000FF"/>
        </w:rPr>
        <w:t xml:space="preserve"> </w:t>
      </w:r>
      <w:r>
        <w:rPr>
          <w:color w:val="0000FF"/>
        </w:rPr>
        <w:t xml:space="preserve">terminologi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bab-bab</w:t>
      </w:r>
      <w:r>
        <w:rPr>
          <w:color w:val="0000FF"/>
        </w:rPr>
        <w:t xml:space="preserve"> </w:t>
      </w:r>
      <w:r>
        <w:rPr>
          <w:color w:val="0000FF"/>
        </w:rPr>
        <w:t xml:space="preserve">selanjutnya.</w:t>
      </w:r>
    </w:p>
    <w:p>
      <w:pPr>
        <w:pStyle w:val="Paragraf"/>
      </w:pPr>
    </w:p>
    <w:bookmarkStart w:id="39" w:name="subsec:bab2_bpfx"/>
    <w:p>
      <w:pPr>
        <w:pStyle w:val="Heading3"/>
      </w:pPr>
      <w:r>
        <w:t xml:space="preserve">Frekuensi Karakteristik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rangkaian impuls periodik dengan</w:t>
      </w:r>
      <w:r>
        <w:t xml:space="preserve"> </w:t>
      </w:r>
      <w:r>
        <w:t xml:space="preserve">frekuensi yang bergantung pada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kecepatan poros.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elemen bergulir, diameter elemen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diameter</w:t>
      </w:r>
      <w:r>
        <w:t xml:space="preserve"> </w:t>
      </w:r>
      <w:r>
        <w:rPr>
          <w:i/>
          <w:iCs/>
        </w:rPr>
        <w:t xml:space="preserve">pitch circle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, sudut kontak</w:t>
      </w:r>
      <w:r>
        <w:t xml:space="preserve"> </w:t>
      </w:r>
      <m:oMath>
        <m:r>
          <m:t>α</m:t>
        </m:r>
      </m:oMath>
      <w:r>
        <w:t xml:space="preserve">, dan kecepatan poros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(dalam Hz), empat frekuensi karakteristik utama (</w:t>
      </w:r>
      <w:r>
        <w:rPr>
          <w:i/>
          <w:iCs/>
        </w:rPr>
        <w:t xml:space="preserve">Ball Pass Frequencies</w:t>
      </w:r>
      <w:r>
        <w:t xml:space="preserve"> </w:t>
      </w:r>
      <w:r>
        <w:t xml:space="preserve">dan turunannya) diturunkan dari geometri kinematik sebagai berikut</w:t>
      </w:r>
      <w:r>
        <w:t xml:space="preserve"> </w:t>
      </w:r>
      <w:r>
        <w:t xml:space="preserve">(McFadden dan Smith, 1984)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101" w:name="eq_bab2_bpfo"/>
      <w:r>
        <w:t xml:space="preserve">II.</w:t>
      </w:r>
      <w:fldSimple w:instr=" SEQ Persamaan \* ARABIC \s 1 ">
        <w:r>
          <w:t xml:space="preserve">1</w:t>
        </w:r>
      </w:fldSimple>
      <w:bookmarkEnd w:id="101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102" w:name="eq_bab2_bpfi"/>
      <w:r>
        <w:t xml:space="preserve">II.</w:t>
      </w:r>
      <w:fldSimple w:instr=" SEQ Persamaan \* ARABIC \s 1 ">
        <w:r>
          <w:t xml:space="preserve">2</w:t>
        </w:r>
      </w:fldSimple>
      <w:bookmarkEnd w:id="102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num>
          <m:den>
            <m:r>
              <m:t>2</m:t>
            </m:r>
            <m:r>
              <m:t> </m:t>
            </m:r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</m:e>
              <m:sup>
                <m:r>
                  <m:t>​</m:t>
                </m:r>
                <m:r>
                  <m:t>2</m:t>
                </m:r>
              </m:sup>
            </m:sSup>
          </m:e>
        </m:d>
      </m:oMath>
      <w:r>
        <w:tab/>
      </w:r>
      <w:r>
        <w:t xml:space="preserve">(</w:t>
      </w:r>
      <w:bookmarkStart w:id="103" w:name="eq_bab2_bsf"/>
      <w:r>
        <w:t xml:space="preserve">II.</w:t>
      </w:r>
      <w:fldSimple w:instr=" SEQ Persamaan \* ARABIC \s 1 ">
        <w:r>
          <w:t xml:space="preserve">3</w:t>
        </w:r>
      </w:fldSimple>
      <w:bookmarkEnd w:id="103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104" w:name="eq_bab2_ftf"/>
      <w:r>
        <w:t xml:space="preserve">II.</w:t>
      </w:r>
      <w:fldSimple w:instr=" SEQ Persamaan \* ARABIC \s 1 ">
        <w:r>
          <w:t xml:space="preserve">4</w:t>
        </w:r>
      </w:fldSimple>
      <w:bookmarkEnd w:id="104"/>
      <w:r>
        <w:t xml:space="preserve">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Ball Pass Frequency Outer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</m:oMath>
      <w:r>
        <w:t xml:space="preserve">, Persamaan (</w:t>
      </w:r>
      <w:fldSimple w:instr=" REF eq_bab2_bpfo \h ">
        <w:r>
          <w:t xml:space="preserve">II.1</w:t>
        </w:r>
      </w:fldSimple>
      <w:r>
        <w:t xml:space="preserve">))</w:t>
      </w:r>
      <w:r>
        <w:t xml:space="preserve"> </w:t>
      </w:r>
      <w:r>
        <w:t xml:space="preserve">merupakan frekuensi impuls yang ditimbulkan saat elemen bergulir melewati</w:t>
      </w:r>
      <w:r>
        <w:t xml:space="preserve"> </w:t>
      </w:r>
      <w:r>
        <w:t xml:space="preserve">cacat pada lintasan luar (</w:t>
      </w:r>
      <w:r>
        <w:rPr>
          <w:i/>
          <w:iCs/>
        </w:rPr>
        <w:t xml:space="preserve">outer race</w:t>
      </w:r>
      <w:r>
        <w:t xml:space="preserve">). Karena lintasan luar diam</w:t>
      </w:r>
      <w:r>
        <w:t xml:space="preserve"> </w:t>
      </w:r>
      <w:r>
        <w:t xml:space="preserve">(tidak berputar) pada sebagian besar aplikasi, BPFO langsung berkaitan dengan</w:t>
      </w:r>
      <w:r>
        <w:t xml:space="preserve"> </w:t>
      </w:r>
      <w:r>
        <w:t xml:space="preserve">frekuensi elemen bergulir melewati titik cacat.</w:t>
      </w:r>
      <w:r>
        <w:t xml:space="preserve"> </w:t>
      </w:r>
      <w:r>
        <w:rPr>
          <w:i/>
          <w:iCs/>
        </w:rPr>
        <w:t xml:space="preserve">Ball Pass Frequency</w:t>
      </w:r>
      <w:r>
        <w:rPr>
          <w:i/>
          <w:iCs/>
        </w:rP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</m:oMath>
      <w:r>
        <w:t xml:space="preserve">, Persamaan (</w:t>
      </w:r>
      <w:fldSimple w:instr=" REF eq_bab2_bpfi \h ">
        <w:r>
          <w:t xml:space="preserve">II.2</w:t>
        </w:r>
      </w:fldSimple>
      <w:r>
        <w:t xml:space="preserve">)) adalah analog untuk</w:t>
      </w:r>
      <w:r>
        <w:t xml:space="preserve"> </w:t>
      </w:r>
      <w:r>
        <w:t xml:space="preserve">cacat pada lintasan dalam; nilai BPFI selalu lebih tinggi dari BPFO karena</w:t>
      </w:r>
      <w:r>
        <w:t xml:space="preserve"> </w:t>
      </w:r>
      <w:r>
        <w:t xml:space="preserve">lintasan dalam berputar bersama poros.</w:t>
      </w:r>
      <w:r>
        <w:t xml:space="preserve"> </w:t>
      </w:r>
      <w:r>
        <w:rPr>
          <w:i/>
          <w:iCs/>
        </w:rPr>
        <w:t xml:space="preserve">Ball Spin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</m:oMath>
      <w:r>
        <w:t xml:space="preserve">, Persamaan (</w:t>
      </w:r>
      <w:fldSimple w:instr=" REF eq_bab2_bsf \h ">
        <w:r>
          <w:t xml:space="preserve">II.3</w:t>
        </w:r>
      </w:fldSimple>
      <w:r>
        <w:t xml:space="preserve">)) merupakan frekuensi rotasi</w:t>
      </w:r>
      <w:r>
        <w:t xml:space="preserve"> </w:t>
      </w:r>
      <w:r>
        <w:t xml:space="preserve">elemen bergulir terhadap porosnya sendiri; cacat pada elemen bergulir</w:t>
      </w:r>
      <w:r>
        <w:t xml:space="preserve"> </w:t>
      </w:r>
      <w:r>
        <w:t xml:space="preserve">menghasilkan impuls pada frekuensi ini.</w:t>
      </w:r>
      <w:r>
        <w:t xml:space="preserve"> </w:t>
      </w:r>
      <w:r>
        <w:rPr>
          <w:i/>
          <w:iCs/>
        </w:rPr>
        <w:t xml:space="preserve">Fundamental Train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</m:oMath>
      <w:r>
        <w:t xml:space="preserve">, Persamaan (</w:t>
      </w:r>
      <w:fldSimple w:instr=" REF eq_bab2_ftf \h ">
        <w:r>
          <w:t xml:space="preserve">II.4</w:t>
        </w:r>
      </w:fldSimple>
      <w:r>
        <w:t xml:space="preserve">)) merupakan frekuensi rotasi</w:t>
      </w:r>
      <w:r>
        <w:t xml:space="preserve"> </w:t>
      </w:r>
      <w:r>
        <w:t xml:space="preserve">sangkar (</w:t>
      </w:r>
      <w:r>
        <w:rPr>
          <w:i/>
          <w:iCs/>
        </w:rPr>
        <w:t xml:space="preserve">cage</w:t>
      </w:r>
      <w:r>
        <w:t xml:space="preserve">); cacat pada sangkar terekspresikan pada harmonik FTF</w:t>
      </w:r>
      <w:r>
        <w:t xml:space="preserve"> </w:t>
      </w:r>
      <w:r>
        <w:t xml:space="preserve">(Randall, 2011)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n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8</w:t>
      </w:r>
      <w:r>
        <w:rPr>
          <w:color w:val="0000FF"/>
        </w:rPr>
        <w:t xml:space="preserve"> </w:t>
      </w:r>
      <w:r>
        <w:rPr>
          <w:color w:val="0000FF"/>
        </w:rPr>
        <w:t xml:space="preserve">bola,</w:t>
      </w:r>
      <w:r>
        <w:rPr>
          <w:color w:val="0000FF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sSup>
          <m:e>
            <m:r>
              <m:t>17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3126</m:t>
        </m:r>
      </m:oMath>
      <w:r>
        <w:rPr>
          <w:color w:val="0000FF"/>
        </w:rPr>
        <w:t xml:space="preserve"> inci,</w:t>
      </w:r>
      <w:r>
        <w:rPr>
          <w:color w:val="0000FF"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537</m:t>
        </m:r>
      </m:oMath>
      <w:r>
        <w:rPr>
          <w:color w:val="0000FF"/>
        </w:rPr>
        <w:t xml:space="preserve"> inci)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kecepatan</w:t>
      </w:r>
      <w:r>
        <w:rPr>
          <w:color w:val="0000FF"/>
        </w:rPr>
        <w:t xml:space="preserve"> </w:t>
      </w:r>
      <w:r>
        <w:rPr>
          <w:color w:val="0000FF"/>
        </w:rPr>
        <w:t xml:space="preserve">putar</w:t>
      </w:r>
      <w:r>
        <w:rPr>
          <w:color w:val="0000FF"/>
        </w:rPr>
        <w:t xml:space="preserve"> </w:t>
      </w:r>
      <w:r>
        <w:rPr>
          <w:color w:val="0000FF"/>
        </w:rPr>
        <w:t xml:space="preserve">1.750 rpm,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teoritis</w:t>
      </w:r>
      <w:r>
        <w:rPr>
          <w:color w:val="0000FF"/>
        </w:rPr>
        <w:t xml:space="preserve"> </w:t>
      </w:r>
      <w:r>
        <w:rPr>
          <w:color w:val="0000FF"/>
        </w:rPr>
        <w:t xml:space="preserve">adalah:</w:t>
      </w:r>
      <w:r>
        <w:rPr>
          <w:color w:val="0000FF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≈</m:t>
        </m:r>
        <m:r>
          <m:t>104</m:t>
        </m:r>
        <m:r>
          <m:rPr>
            <m:sty m:val="p"/>
          </m:rPr>
          <m:t>,</m:t>
        </m:r>
        <m:r>
          <m:t>6</m:t>
        </m:r>
      </m:oMath>
      <w:r>
        <w:rPr>
          <w:color w:val="0000FF"/>
        </w:rPr>
        <w:t xml:space="preserve"> Hz,</w:t>
      </w:r>
      <w:r>
        <w:rPr>
          <w:color w:val="0000FF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≈</m:t>
        </m:r>
        <m:r>
          <m:t>157</m:t>
        </m:r>
        <m:r>
          <m:rPr>
            <m:sty m:val="p"/>
          </m:rPr>
          <m:t>,</m:t>
        </m:r>
        <m:r>
          <m:t>9</m:t>
        </m:r>
      </m:oMath>
      <w:r>
        <w:rPr>
          <w:color w:val="0000FF"/>
        </w:rPr>
        <w:t xml:space="preserve"> Hz,</w:t>
      </w:r>
      <w:r>
        <w:rPr>
          <w:color w:val="0000FF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≈</m:t>
        </m:r>
        <m:r>
          <m:t>68</m:t>
        </m:r>
        <m:r>
          <m:rPr>
            <m:sty m:val="p"/>
          </m:rPr>
          <m:t>,</m:t>
        </m:r>
        <m:r>
          <m:t>9</m:t>
        </m:r>
      </m:oMath>
      <w:r>
        <w:rPr>
          <w:color w:val="0000FF"/>
        </w:rPr>
        <w:t xml:space="preserve"> Hz,</w:t>
      </w:r>
      <w:r>
        <w:rPr>
          <w:color w:val="0000FF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≈</m:t>
        </m:r>
        <m:r>
          <m:t>13</m:t>
        </m:r>
        <m:r>
          <m:rPr>
            <m:sty m:val="p"/>
          </m:rPr>
          <m:t>,</m:t>
        </m:r>
        <m:r>
          <m:t>1</m:t>
        </m:r>
      </m:oMath>
      <w:r>
        <w:rPr>
          <w:color w:val="0000FF"/>
        </w:rPr>
        <w:t xml:space="preserve"> Hz</w:t>
      </w:r>
      <w:r>
        <w:rPr>
          <w:color w:val="0000FF"/>
        </w:rPr>
        <w:t xml:space="preserve"> </w:t>
      </w:r>
      <w:r>
        <w:t xml:space="preserve">(Smith dan Randall, 2015)</w:t>
      </w:r>
      <w:r>
        <w:rPr>
          <w:color w:val="0000FF"/>
        </w:rPr>
        <w:t xml:space="preserve">.</w:t>
      </w:r>
      <w:r>
        <w:t xml:space="preserve"> </w:t>
      </w:r>
      <w:r>
        <w:t xml:space="preserve">Frekuensi-frekuensi ini</w:t>
      </w:r>
      <w:r>
        <w:t xml:space="preserve"> </w:t>
      </w:r>
      <w:r>
        <w:t xml:space="preserve">dan harmoniknya menjadi</w:t>
      </w:r>
      <w:r>
        <w:t xml:space="preserve"> </w:t>
      </w:r>
      <w:r>
        <w:rPr>
          <w:i/>
          <w:iCs/>
        </w:rPr>
        <w:t xml:space="preserve">ground truth</w:t>
      </w:r>
      <w:r>
        <w:t xml:space="preserve"> </w:t>
      </w:r>
      <w:r>
        <w:t xml:space="preserve">fisika yang digunakan untuk</w:t>
      </w:r>
      <w:r>
        <w:t xml:space="preserve"> </w:t>
      </w:r>
      <w:r>
        <w:t xml:space="preserve">memvalidasi pemetaan SAE pada Subbab V.3 dan untuk menginterpretasikan pola impuls</w:t>
      </w:r>
      <w:r>
        <w:t xml:space="preserve"> </w:t>
      </w:r>
      <w:r>
        <w:t xml:space="preserve">transien pada FSM di Subbab IV.6.</w:t>
      </w:r>
      <w:r>
        <w:t xml:space="preserve"> </w:t>
      </w:r>
      <w:r>
        <w:rPr>
          <w:color w:val="0000FF"/>
        </w:rPr>
        <w:t xml:space="preserve">Nilai-nilai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geometri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kecepatan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dilaporkan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IV.11.</w:t>
      </w:r>
    </w:p>
    <w:p>
      <w:pPr>
        <w:pStyle w:val="Paragraf"/>
      </w:pPr>
    </w:p>
    <w:bookmarkEnd w:id="39"/>
    <w:bookmarkStart w:id="40" w:name="subsec:bab2_envelope"/>
    <w:p>
      <w:pPr>
        <w:pStyle w:val="Heading3"/>
      </w:pP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dan Kurtogram Spektral</w:t>
      </w:r>
    </w:p>
    <w:p>
      <w:pPr>
        <w:pStyle w:val="Paragraf"/>
      </w:pPr>
    </w:p>
    <w:p>
      <w:pPr>
        <w:pStyle w:val="Paragraf"/>
      </w:pPr>
      <w:r>
        <w:t xml:space="preserve">Sinyal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</w:t>
      </w:r>
      <w:r>
        <w:t xml:space="preserve"> </w:t>
      </w:r>
      <w:r>
        <w:rPr>
          <w:i/>
          <w:iCs/>
        </w:rPr>
        <w:t xml:space="preserve">x</w:t>
      </w:r>
      <w:r>
        <w:t xml:space="preserve">(</w:t>
      </w:r>
      <w:r>
        <w:rPr>
          <w:i/>
          <w:iCs/>
        </w:rPr>
        <w:t xml:space="preserve">t</w:t>
      </w:r>
      <w:r>
        <w:t xml:space="preserve">) merupakan superposisi komponen</w:t>
      </w:r>
      <w:r>
        <w:t xml:space="preserve"> </w:t>
      </w:r>
      <w:r>
        <w:t xml:space="preserve">periodik deterministik, modulasi amplitudo akibat kegagalan, dan komponen</w:t>
      </w:r>
      <w:r>
        <w:t xml:space="preserve"> </w:t>
      </w:r>
      <w:r>
        <w:t xml:space="preserve">acak.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mengisolasi amplitudo modulasi untuk</w:t>
      </w:r>
      <w:r>
        <w:t xml:space="preserve"> </w:t>
      </w:r>
      <w:r>
        <w:t xml:space="preserve">mengungkapkan frekuensi karakteristik yang tersembunyi dalam komponen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frekuensi tinggi</w:t>
      </w:r>
      <w:r>
        <w:t xml:space="preserve"> </w:t>
      </w:r>
      <w:r>
        <w:t xml:space="preserve">(McFadden dan Smith, 1984)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Prosedurnya: (1) </w:t>
      </w:r>
      <w:r>
        <w:rPr>
          <w:i/>
          <w:iCs/>
        </w:rPr>
        <w:t xml:space="preserve">band-pass filtering</w:t>
      </w:r>
      <w:r>
        <w:t xml:space="preserve"> </w:t>
      </w:r>
      <w:r>
        <w:t xml:space="preserve">pada pita frekuensi resonansi</w:t>
      </w:r>
      <w:r>
        <w:t xml:space="preserve"> </w:t>
      </w:r>
      <w:r>
        <w:t xml:space="preserve">dominan, (2) transformasi Hilbert untuk mendapatkan sinyal analitik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j</m:t>
        </m:r>
        <m:r>
          <m:t> 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sebagai transformasi Hilbert dari sinyal ter-</w:t>
      </w:r>
      <w:r>
        <w:rPr>
          <w:i/>
          <w:iCs/>
        </w:rPr>
        <w:t xml:space="preserve">filter</w:t>
      </w:r>
      <w:r>
        <w:t xml:space="preserve">,</w:t>
      </w:r>
      <w:r>
        <w:t xml:space="preserve"> </w:t>
      </w:r>
      <w:r>
        <w:t xml:space="preserve">(3) ekstraksi selubung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dan (4) komputasi spektrum selubung</w:t>
      </w:r>
      <w:r>
        <w:t xml:space="preserve"> </w:t>
      </w:r>
      <m:oMath>
        <m:sSub>
          <m:e>
            <m:r>
              <m:t>A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φ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,</m:t>
            </m:r>
            <m:r>
              <m:t> </m:t>
            </m:r>
            <m:r>
              <m:t>φ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 </m:t>
        </m:r>
        <m:r>
          <m:t>d</m:t>
        </m:r>
        <m:r>
          <m:t>f</m:t>
        </m:r>
      </m:oMath>
      <w:r>
        <w:t xml:space="preserve"> </w:t>
      </w:r>
      <w:r>
        <w:t xml:space="preserve">untuk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</m:t>
        </m:r>
        <m:r>
          <m:rPr>
            <m:sty m:val="p"/>
          </m:rPr>
          <m:t>,</m:t>
        </m:r>
        <m:r>
          <m:rPr>
            <m:nor/>
            <m:sty m:val="p"/>
          </m:rPr>
          <m:t>BPFI</m:t>
        </m:r>
        <m:r>
          <m:rPr>
            <m:sty m:val="p"/>
          </m:rPr>
          <m:t>,</m:t>
        </m:r>
        <m:r>
          <m:rPr>
            <m:nor/>
            <m:sty m:val="p"/>
          </m:rPr>
          <m:t>BSF</m:t>
        </m:r>
        <m:r>
          <m:rPr>
            <m:sty m:val="p"/>
          </m:rPr>
          <m:t>,</m:t>
        </m:r>
        <m:r>
          <m:rPr>
            <m:nor/>
            <m:sty m:val="p"/>
          </m:rPr>
          <m:t>FTF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Kurtogram spektral (</w:t>
      </w:r>
      <w:r>
        <w:rPr>
          <w:i/>
          <w:iCs/>
        </w:rPr>
        <w:t xml:space="preserve">spectral kurtosis</w:t>
      </w:r>
      <w:r>
        <w:t xml:space="preserve">)</w:t>
      </w:r>
      <w:r>
        <w:t xml:space="preserve"> </w:t>
      </w:r>
      <w:r>
        <w:t xml:space="preserve">(Antoni, 2007)</w:t>
      </w:r>
      <w:r>
        <w:t xml:space="preserve"> </w:t>
      </w:r>
      <w:r>
        <w:t xml:space="preserve">digunakan untuk pemilihan pita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secara otomatis: pita yang</w:t>
      </w:r>
      <w:r>
        <w:t xml:space="preserve"> </w:t>
      </w:r>
      <w:r>
        <w:t xml:space="preserve">memaksimalkan kurtosis spektral mengandung komponen impulsif yang paling kuat,</w:t>
      </w:r>
      <w:r>
        <w:t xml:space="preserve"> </w:t>
      </w:r>
      <w:r>
        <w:t xml:space="preserve">dan karenanya paling informatif untuk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. Dalam konteks</w:t>
      </w:r>
      <w:r>
        <w:t xml:space="preserve"> </w:t>
      </w:r>
      <w:r>
        <w:t xml:space="preserve">pemetaan SAE, amplitudo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pada rekaman ke-</w:t>
      </w:r>
      <w:r>
        <w:rPr>
          <w:i/>
          <w:iCs/>
        </w:rPr>
        <w:t xml:space="preserve">r</w:t>
      </w:r>
      <w:r>
        <w:t xml:space="preserve"> </w:t>
      </w:r>
      <w:r>
        <w:t xml:space="preserve">dikorelasikan</w:t>
      </w:r>
      <w:r>
        <w:t xml:space="preserve"> </w:t>
      </w:r>
      <w:r>
        <w:t xml:space="preserve">dengan aktivasi fitur SAE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menggunakan korelasi Pearson untuk mengukur</w:t>
      </w:r>
      <w:r>
        <w:t xml:space="preserve"> </w:t>
      </w:r>
      <w:r>
        <w:t xml:space="preserve">derajat korespondensi antara representasi laten dan fisika degradasi.</w:t>
      </w:r>
    </w:p>
    <w:p>
      <w:pPr>
        <w:pStyle w:val="Paragraf"/>
      </w:pPr>
    </w:p>
    <w:bookmarkEnd w:id="40"/>
    <w:bookmarkStart w:id="46" w:name="sec:bab2_diagnostik"/>
    <w:p>
      <w:pPr>
        <w:pStyle w:val="Heading2"/>
      </w:pPr>
      <w:r>
        <w:t xml:space="preserve">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</w:p>
    <w:p>
      <w:pPr>
        <w:pStyle w:val="Paragraf"/>
      </w:pPr>
    </w:p>
    <w:p>
      <w:pPr>
        <w:pStyle w:val="Paragraf"/>
      </w:pP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mengklasifikasikan kondisi komponen ke dalam</w:t>
      </w:r>
      <w:r>
        <w:t xml:space="preserve"> </w:t>
      </w:r>
      <w:r>
        <w:t xml:space="preserve">kategori kerusakan yang telah ditentukan, berdasarkan fitur yang diekstrak</w:t>
      </w:r>
      <w:r>
        <w:t xml:space="preserve"> </w:t>
      </w:r>
      <w:r>
        <w:t xml:space="preserve">dari sinyal vibrasi. Perkembangan pendekatan diagnostik berlangsung dari</w:t>
      </w:r>
      <w:r>
        <w:t xml:space="preserve"> </w:t>
      </w:r>
      <w:r>
        <w:t xml:space="preserve">algoritma berbasis model dengan ekstraksi fitur manual menuju arsitektur yang belajar</w:t>
      </w:r>
      <w:r>
        <w:t xml:space="preserve"> </w:t>
      </w:r>
      <w:r>
        <w:t xml:space="preserve">representasi secara langsung dari sinyal mentah (</w:t>
      </w:r>
      <w:r>
        <w:rPr>
          <w:i/>
          <w:iCs/>
        </w:rPr>
        <w:t xml:space="preserve">raw signal</w:t>
      </w:r>
      <w:r>
        <w:t xml:space="preserve">).</w:t>
      </w:r>
    </w:p>
    <w:p>
      <w:pPr>
        <w:pStyle w:val="Paragraf"/>
      </w:pPr>
    </w:p>
    <w:bookmarkStart w:id="41" w:name="subsec:bab2_evolusi_arsitektur"/>
    <w:p>
      <w:pPr>
        <w:pStyle w:val="Heading3"/>
      </w:pPr>
      <w:r>
        <w:t xml:space="preserve">Evolusi Arsitektur Diagnostik</w:t>
      </w:r>
    </w:p>
    <w:p>
      <w:pPr>
        <w:pStyle w:val="Paragraf"/>
      </w:pPr>
    </w:p>
    <w:p>
      <w:pPr>
        <w:pStyle w:val="Paragraf"/>
      </w:pPr>
      <w:r>
        <w:t xml:space="preserve">Pendekatan konvensional mengandalkan fitur domain waktu dan frekuensi yang</w:t>
      </w:r>
      <w:r>
        <w:t xml:space="preserve"> </w:t>
      </w:r>
      <w:r>
        <w:t xml:space="preserve">dihitung secara manual, yaitu nilai efektif (RMS), kurtosis, faktor puncak,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spectral centroid</w:t>
      </w:r>
      <w:r>
        <w:t xml:space="preserve">, yang kemudian diumpankan ke pengklasifikasi</w:t>
      </w:r>
      <w:r>
        <w:t xml:space="preserve"> </w:t>
      </w:r>
      <w:r>
        <w:t xml:space="preserve">seperti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(SVM). Kelemahan utama pendekatan ini</w:t>
      </w:r>
      <w:r>
        <w:t xml:space="preserve"> </w:t>
      </w:r>
      <w:r>
        <w:t xml:space="preserve">adalah ketergantungan pada keahlian domain dalam rekayasa fitur dan</w:t>
      </w:r>
      <w:r>
        <w:t xml:space="preserve"> </w:t>
      </w:r>
      <w:r>
        <w:t xml:space="preserve">kesulitan dalam menangkap interaksi fitur yang kompleks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Kemajuan</w:t>
      </w:r>
      <w: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(CNN) membuka era baru, sinyal</w:t>
      </w:r>
      <w:r>
        <w:t xml:space="preserve"> </w:t>
      </w:r>
      <w:r>
        <w:t xml:space="preserve">mentah menjadi masukan langsung, dan model belajar representasi secara</w:t>
      </w:r>
      <w:r>
        <w:t xml:space="preserve"> </w:t>
      </w:r>
      <w:r>
        <w:t xml:space="preserve">otomatis melalu lapisan yang mendalam.</w:t>
      </w:r>
      <w:r>
        <w:t xml:space="preserve"> </w:t>
      </w:r>
      <w:r>
        <w:t xml:space="preserve">Guo dkk. (2016)</w:t>
      </w:r>
      <w:r>
        <w:t xml:space="preserve"> </w:t>
      </w:r>
      <w:r>
        <w:t xml:space="preserve">menunjukkan bahwa CNN satu dimensi mampu</w:t>
      </w:r>
      <w:r>
        <w:t xml:space="preserve"> </w:t>
      </w:r>
      <w:r>
        <w:t xml:space="preserve">mengklasifikasikan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dengan akurasi tinggi tanpa rekayasa</w:t>
      </w:r>
      <w:r>
        <w:t xml:space="preserve"> </w:t>
      </w:r>
      <w:r>
        <w:t xml:space="preserve">fitur manual.</w:t>
      </w:r>
      <w:r>
        <w:t xml:space="preserve"> </w:t>
      </w:r>
      <w:r>
        <w:t xml:space="preserve">He dkk. (2016)</w:t>
      </w:r>
      <w:r>
        <w:t xml:space="preserve"> </w:t>
      </w:r>
      <w:r>
        <w:t xml:space="preserve">memperkenalkan koneksi residual yang</w:t>
      </w:r>
      <w:r>
        <w:t xml:space="preserve"> </w:t>
      </w:r>
      <w:r>
        <w:t xml:space="preserve">memungkinkan jaringan sangat dalam dilatih tanpa masalah</w:t>
      </w:r>
      <w:r>
        <w:t xml:space="preserve"> </w:t>
      </w:r>
      <w:r>
        <w:rPr>
          <w:i/>
          <w:iCs/>
        </w:rPr>
        <w:t xml:space="preserve">vanishing gradient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Wen dkk. (2020)</w:t>
      </w:r>
      <w:r>
        <w:t xml:space="preserve"> </w:t>
      </w:r>
      <w:r>
        <w:t xml:space="preserve">mengadaptasi ResNet-50 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preprocessing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menjadi gambar</w:t>
      </w:r>
      <w:r>
        <w:t xml:space="preserve"> </w:t>
      </w:r>
      <w:r>
        <w:t xml:space="preserve">dua dimensi.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Wide Deep CNN</w:t>
      </w:r>
      <w:r>
        <w:t xml:space="preserve"> </w:t>
      </w:r>
      <w:r>
        <w:t xml:space="preserve">(WDCNN) yang diperkenalkan oleh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menjadi tonggak penting dalam diagnostik berbasis</w:t>
      </w:r>
      <w:r>
        <w:t xml:space="preserve"> </w:t>
      </w:r>
      <w:r>
        <w:t xml:space="preserve">sinyal mentah. Kernel pertama yang berukuran lebar (64 sampel,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</w:t>
      </w:r>
      <w:r>
        <w:t xml:space="preserve"> </w:t>
      </w:r>
      <w:r>
        <w:t xml:space="preserve">dirancang secara eksplisit untuk ekstraksi fitur yang peka frekuensi, meniru</w:t>
      </w:r>
      <w:r>
        <w:t xml:space="preserve"> </w:t>
      </w:r>
      <w:r>
        <w:t xml:space="preserve">karakteristik filter</w:t>
      </w:r>
      <w:r>
        <w:t xml:space="preserve"> </w:t>
      </w:r>
      <w:r>
        <w:rPr>
          <w:i/>
          <w:iCs/>
        </w:rPr>
        <w:t xml:space="preserve">bandpass</w:t>
      </w:r>
      <w:r>
        <w:t xml:space="preserve"> </w:t>
      </w:r>
      <w:r>
        <w:t xml:space="preserve">yang selektif terhadap komponen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Kernel-kernel berikutnya (ukuran 3) menangkap pola</w:t>
      </w:r>
      <w:r>
        <w:t xml:space="preserve"> </w:t>
      </w:r>
      <w:r>
        <w:t xml:space="preserve">lokal yang lebih halus, menghasilkan kombinasi ekstraksi fitur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lokal</w:t>
      </w:r>
      <w:r>
        <w:t xml:space="preserve"> </w:t>
      </w:r>
      <w:r>
        <w:t xml:space="preserve">yang efektif.</w:t>
      </w:r>
    </w:p>
    <w:p>
      <w:pPr>
        <w:pStyle w:val="Paragraf"/>
      </w:pPr>
    </w:p>
    <w:p>
      <w:pPr>
        <w:pStyle w:val="Paragraf"/>
      </w:pPr>
      <w:r>
        <w:t xml:space="preserve">Perkembangan lebih lanjut mencakup arsitektur berbasis Transformer dan</w:t>
      </w:r>
      <w:r>
        <w:t xml:space="preserve"> </w:t>
      </w:r>
      <w:r>
        <w:t xml:space="preserve">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untuk diagnostik, yang menawarkan fleksibilitas</w:t>
      </w:r>
      <w:r>
        <w:t xml:space="preserve"> </w:t>
      </w:r>
      <w:r>
        <w:t xml:space="preserve">tangkap konteks global. Namun kecenderungan terkini menunjukkan bahwa akurasi</w:t>
      </w:r>
      <w:r>
        <w:t xml:space="preserve"> </w:t>
      </w:r>
      <w:r>
        <w:t xml:space="preserve">diagnostik pada dataset benchmark sudah mendekati saturasi di atas 99%; fokus</w:t>
      </w:r>
      <w:r>
        <w:t xml:space="preserve"> </w:t>
      </w:r>
      <w:r>
        <w:t xml:space="preserve">penelitian bergeser ke aspek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, yakni kemampuan model untuk</w:t>
      </w:r>
      <w:r>
        <w:t xml:space="preserve"> </w:t>
      </w:r>
      <w:r>
        <w:t xml:space="preserve">menjelaskan keputusannya kepada teknisi perawatan</w:t>
      </w:r>
      <w:r>
        <w:t xml:space="preserve"> </w:t>
      </w:r>
      <w:r>
        <w:t xml:space="preserve">(Serradilla dkk., 2022)</w:t>
      </w:r>
      <w:r>
        <w:t xml:space="preserve">.</w:t>
      </w:r>
    </w:p>
    <w:p>
      <w:pPr>
        <w:pStyle w:val="Paragraf"/>
      </w:pPr>
    </w:p>
    <w:bookmarkEnd w:id="41"/>
    <w:bookmarkStart w:id="42" w:name="subsec:bab2_transfer_learning"/>
    <w:p>
      <w:pPr>
        <w:pStyle w:val="Heading3"/>
      </w:pP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: Tren dan Posisi Penelitian</w:t>
      </w:r>
    </w:p>
    <w:p>
      <w:pPr>
        <w:pStyle w:val="Paragraf"/>
      </w:pPr>
    </w:p>
    <w:bookmarkEnd w:id="42"/>
    <w:p>
      <w:pPr>
        <w:pStyle w:val="Paragraf"/>
      </w:pPr>
      <w:r>
        <w:rPr>
          <w:color w:val="0000FF"/>
        </w:rPr>
        <w:t xml:space="preserve">Sejak</w:t>
      </w:r>
      <w:r>
        <w:rPr>
          <w:color w:val="0000FF"/>
        </w:rPr>
        <w:t xml:space="preserve"> </w:t>
      </w:r>
      <w:r>
        <w:rPr>
          <w:color w:val="0000FF"/>
        </w:rPr>
        <w:t xml:space="preserve">2020,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transfer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domain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adaptation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arah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.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melatih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source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(kondisi</w:t>
      </w:r>
      <w:r>
        <w:rPr>
          <w:color w:val="0000FF"/>
        </w:rPr>
        <w:t xml:space="preserve"> </w:t>
      </w:r>
      <w:r>
        <w:rPr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jenis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tertentu)</w:t>
      </w:r>
      <w:r>
        <w:rPr>
          <w:color w:val="0000FF"/>
        </w:rPr>
        <w:t xml:space="preserve"> </w:t>
      </w:r>
      <w:r>
        <w:rPr>
          <w:color w:val="0000FF"/>
        </w:rPr>
        <w:t xml:space="preserve">lalu</w:t>
      </w:r>
      <w:r>
        <w:rPr>
          <w:color w:val="0000FF"/>
        </w:rPr>
        <w:t xml:space="preserve"> </w:t>
      </w:r>
      <w:r>
        <w:rPr>
          <w:color w:val="0000FF"/>
        </w:rPr>
        <w:t xml:space="preserve">mengadaptasinya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target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berlabel</w:t>
      </w:r>
      <w:r>
        <w:rPr>
          <w:color w:val="0000FF"/>
        </w:rPr>
        <w:t xml:space="preserve"> </w:t>
      </w:r>
      <w:r>
        <w:rPr>
          <w:color w:val="0000FF"/>
        </w:rPr>
        <w:t xml:space="preserve">terbatas</w:t>
      </w:r>
      <w:r>
        <w:rPr>
          <w:color w:val="0000FF"/>
        </w:rPr>
        <w:t xml:space="preserve"> </w:t>
      </w:r>
      <w:r>
        <w:t xml:space="preserve">(Li dkk., 2020)</w:t>
      </w:r>
      <w:r>
        <w:rPr>
          <w:color w:val="0000FF"/>
        </w:rPr>
        <w:t xml:space="preserve">.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seperti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domain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adversarial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neural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networks</w:t>
      </w:r>
      <w:r>
        <w:rPr>
          <w:color w:val="0000FF"/>
        </w:rPr>
        <w:t xml:space="preserve"> </w:t>
      </w:r>
      <w:r>
        <w:rPr>
          <w:color w:val="0000FF"/>
        </w:rPr>
        <w:t xml:space="preserve">(DANN)</w:t>
      </w:r>
      <w:r>
        <w:rPr>
          <w:color w:val="0000FF"/>
        </w:rPr>
        <w:t xml:space="preserve"> </w:t>
      </w:r>
      <w:r>
        <w:t xml:space="preserve">(Ganin dan Lempitsky, 2015)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maximum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mean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discrepancy</w:t>
      </w:r>
      <w:r>
        <w:rPr>
          <w:color w:val="0000FF"/>
        </w:rPr>
        <w:t xml:space="preserve"> </w:t>
      </w:r>
      <w:r>
        <w:rPr>
          <w:color w:val="0000FF"/>
        </w:rPr>
        <w:t xml:space="preserve">(MMD)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aktif</w:t>
      </w:r>
      <w:r>
        <w:rPr>
          <w:color w:val="0000FF"/>
        </w:rPr>
        <w:t xml:space="preserve"> </w:t>
      </w:r>
      <w:r>
        <w:rPr>
          <w:color w:val="0000FF"/>
        </w:rPr>
        <w:t xml:space="preserve">mengurangi</w:t>
      </w:r>
      <w:r>
        <w:rPr>
          <w:color w:val="0000FF"/>
        </w:rPr>
        <w:t xml:space="preserve"> </w:t>
      </w:r>
      <w:r>
        <w:rPr>
          <w:color w:val="0000FF"/>
        </w:rPr>
        <w:t xml:space="preserve">perbedaan</w:t>
      </w:r>
      <w:r>
        <w:rPr>
          <w:color w:val="0000FF"/>
        </w:rPr>
        <w:t xml:space="preserve"> </w:t>
      </w:r>
      <w:r>
        <w:rPr>
          <w:color w:val="0000FF"/>
        </w:rPr>
        <w:t xml:space="preserve">distribusi</w:t>
      </w:r>
      <w:r>
        <w:rPr>
          <w:color w:val="0000FF"/>
        </w:rPr>
        <w:t xml:space="preserve"> </w:t>
      </w:r>
      <w:r>
        <w:rPr>
          <w:color w:val="0000FF"/>
        </w:rPr>
        <w:t xml:space="preserve">antar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ruang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Meskipun</w:t>
      </w:r>
      <w:r>
        <w:rPr>
          <w:color w:val="0000FF"/>
        </w:rPr>
        <w:t xml:space="preserve"> </w:t>
      </w:r>
      <w:r>
        <w:rPr>
          <w:color w:val="0000FF"/>
        </w:rPr>
        <w:t xml:space="preserve">demikian,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mengambil</w:t>
      </w:r>
      <w:r>
        <w:rPr>
          <w:color w:val="0000FF"/>
        </w:rPr>
        <w:t xml:space="preserve"> </w:t>
      </w:r>
      <w:r>
        <w:rPr>
          <w:color w:val="0000FF"/>
        </w:rPr>
        <w:t xml:space="preserve">arah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transfer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pertimbangan</w:t>
      </w:r>
      <w:r>
        <w:rPr>
          <w:color w:val="0000FF"/>
        </w:rPr>
        <w:t xml:space="preserve"> </w:t>
      </w:r>
      <w:r>
        <w:rPr>
          <w:color w:val="0000FF"/>
        </w:rPr>
        <w:t xml:space="preserve">berikut:</w:t>
      </w:r>
      <w:r>
        <w:rPr>
          <w:color w:val="0000FF"/>
        </w:rPr>
        <w:t xml:space="preserve"> </w:t>
      </w:r>
      <w:r>
        <w:rPr>
          <w:color w:val="0000FF"/>
        </w:rPr>
        <w:t xml:space="preserve">(i) pertanyaan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berfokus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keputusan</w:t>
      </w:r>
      <w:r>
        <w:rPr>
          <w:color w:val="0000FF"/>
        </w:rPr>
        <w:t xml:space="preserve"> </w:t>
      </w:r>
      <w:r>
        <w:rPr>
          <w:color w:val="0000FF"/>
        </w:rPr>
        <w:t xml:space="preserve">model,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generalisasi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domain;</w:t>
      </w:r>
      <w:r>
        <w:rPr>
          <w:color w:val="0000FF"/>
        </w:rPr>
        <w:t xml:space="preserve"> </w:t>
      </w:r>
      <w:r>
        <w:rPr>
          <w:color w:val="0000FF"/>
        </w:rPr>
        <w:t xml:space="preserve">(ii) protokol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multi-model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sama</w:t>
      </w:r>
      <w:r>
        <w:rPr>
          <w:color w:val="0000FF"/>
        </w:rPr>
        <w:t xml:space="preserve"> </w:t>
      </w:r>
      <w:r>
        <w:rPr>
          <w:color w:val="0000FF"/>
        </w:rPr>
        <w:t xml:space="preserve">membutuhkan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evaluasi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terkontrol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seragam;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(iii) integrasi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di-</w:t>
      </w:r>
      <w:r>
        <w:rPr>
          <w:i/>
          <w:iCs/>
          <w:color w:val="0000FF"/>
        </w:rPr>
        <w:t xml:space="preserve">fine-tune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adaptation</w:t>
      </w:r>
      <w:r>
        <w:rPr>
          <w:color w:val="0000FF"/>
        </w:rPr>
        <w:t xml:space="preserve"> </w:t>
      </w:r>
      <w:r>
        <w:rPr>
          <w:color w:val="0000FF"/>
        </w:rPr>
        <w:t xml:space="preserve">menambahkan</w:t>
      </w:r>
      <w:r>
        <w:rPr>
          <w:color w:val="0000FF"/>
        </w:rPr>
        <w:t xml:space="preserve"> </w:t>
      </w:r>
      <w:r>
        <w:rPr>
          <w:color w:val="0000FF"/>
        </w:rPr>
        <w:t xml:space="preserve">lapisan</w:t>
      </w:r>
      <w:r>
        <w:rPr>
          <w:color w:val="0000FF"/>
        </w:rPr>
        <w:t xml:space="preserve"> </w:t>
      </w:r>
      <w:r>
        <w:rPr>
          <w:color w:val="0000FF"/>
        </w:rPr>
        <w:t xml:space="preserve">kompleksitas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berada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luar</w:t>
      </w:r>
      <w:r>
        <w:rPr>
          <w:color w:val="0000FF"/>
        </w:rPr>
        <w:t xml:space="preserve"> </w:t>
      </w:r>
      <w:r>
        <w:rPr>
          <w:color w:val="0000FF"/>
        </w:rPr>
        <w:t xml:space="preserve">cakupan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rPr>
          <w:color w:val="0000FF"/>
        </w:rPr>
        <w:t xml:space="preserve"> </w:t>
      </w:r>
      <w:r>
        <w:rPr>
          <w:color w:val="0000FF"/>
        </w:rPr>
        <w:t xml:space="preserve">ini.</w:t>
      </w:r>
      <w:r>
        <w:rPr>
          <w:color w:val="0000FF"/>
        </w:rPr>
        <w:t xml:space="preserve"> </w:t>
      </w:r>
      <w:r>
        <w:rPr>
          <w:color w:val="0000FF"/>
        </w:rPr>
        <w:t xml:space="preserve">Perluasan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skenario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cross-domain</w:t>
      </w:r>
      <w:r>
        <w:rPr>
          <w:color w:val="0000FF"/>
        </w:rPr>
        <w:t xml:space="preserve"> </w:t>
      </w:r>
      <w:r>
        <w:rPr>
          <w:color w:val="0000FF"/>
        </w:rPr>
        <w:t xml:space="preserve">ditetapkan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future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work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VI.5.</w:t>
      </w:r>
    </w:p>
    <w:p>
      <w:pPr>
        <w:pStyle w:val="Paragraf"/>
      </w:pPr>
    </w:p>
    <w:bookmarkStart w:id="43" w:name="subsec:bab2_cwru"/>
    <w:p>
      <w:pPr>
        <w:pStyle w:val="Heading3"/>
      </w:pPr>
      <w:r>
        <w:t xml:space="preserve">Dataset CWRU dan Isu</w:t>
      </w:r>
      <w:r>
        <w:t xml:space="preserve"> </w:t>
      </w:r>
      <w:r>
        <w:rPr>
          <w:i/>
          <w:iCs/>
        </w:rPr>
        <w:t xml:space="preserve">Temporal Leakage</w:t>
      </w:r>
    </w:p>
    <w:p>
      <w:pPr>
        <w:pStyle w:val="Paragraf"/>
      </w:pPr>
    </w:p>
    <w:p>
      <w:pPr>
        <w:pStyle w:val="Paragraf"/>
      </w:pPr>
      <w:r>
        <w:t xml:space="preserve">Dataset</w:t>
      </w:r>
      <w:r>
        <w:t xml:space="preserve"> </w:t>
      </w:r>
      <w:r>
        <w:rPr>
          <w:i/>
          <w:iCs/>
        </w:rPr>
        <w:t xml:space="preserve">Case Western Reserve University</w:t>
      </w:r>
      <w:r>
        <w:t xml:space="preserve"> </w:t>
      </w:r>
      <w:r>
        <w:t xml:space="preserve">(CWRU) merupakan tolak ukur (</w:t>
      </w:r>
      <w:r>
        <w:rPr>
          <w:i/>
          <w:iCs/>
        </w:rPr>
        <w:t xml:space="preserve">benchmark</w:t>
      </w:r>
      <w:r>
        <w:t xml:space="preserve">)</w:t>
      </w:r>
      <w:r>
        <w:t xml:space="preserve"> </w:t>
      </w:r>
      <w:r>
        <w:t xml:space="preserve">paling banyak digunakan dalam penelitian 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terdiri dari motor 2 HP, kopling</w:t>
      </w:r>
      <w:r>
        <w:t xml:space="preserve"> </w:t>
      </w:r>
      <w:r>
        <w:t xml:space="preserve">torsi, dan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6205-2RS JEM yang dipasang pada 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(DE) dan sisi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(FE). Cacat (</w:t>
      </w:r>
      <w:r>
        <w:rPr>
          <w:i/>
          <w:iCs/>
        </w:rPr>
        <w:t xml:space="preserve">defect</w:t>
      </w:r>
      <w:r>
        <w:t xml:space="preserve">) artifisial disisipkan menggunakan</w:t>
      </w:r>
      <w:r>
        <w:t xml:space="preserve"> </w:t>
      </w:r>
      <w:r>
        <w:rPr>
          <w:i/>
          <w:iCs/>
        </w:rPr>
        <w:t xml:space="preserve">electro-discharge machining</w:t>
      </w:r>
      <w:r>
        <w:t xml:space="preserve"> </w:t>
      </w:r>
      <w:r>
        <w:t xml:space="preserve">(EDM) pada tiga komponen dengan tiga tingkat</w:t>
      </w:r>
      <w:r>
        <w:t xml:space="preserve"> </w:t>
      </w:r>
      <w:r>
        <w:t xml:space="preserve">keparahan (0,007; 0,014; 0,021 inci diameter cacat), menghasilkan 10 kelas</w:t>
      </w:r>
      <w:r>
        <w:t xml:space="preserve"> </w:t>
      </w:r>
      <w:r>
        <w:t xml:space="preserve">kondisi: Normal, tiga kelas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(IR), tiga kelas</w:t>
      </w:r>
      <w:r>
        <w:t xml:space="preserve"> </w:t>
      </w:r>
      <w:r>
        <w:rPr>
          <w:i/>
          <w:iCs/>
        </w:rPr>
        <w:t xml:space="preserve">outer</w:t>
      </w:r>
      <w:r>
        <w:rPr>
          <w:i/>
          <w:iCs/>
        </w:rPr>
        <w:t xml:space="preserve"> </w:t>
      </w:r>
      <w:r>
        <w:rPr>
          <w:i/>
          <w:iCs/>
        </w:rPr>
        <w:t xml:space="preserve">race</w:t>
      </w:r>
      <w:r>
        <w:t xml:space="preserve"> </w:t>
      </w:r>
      <w:r>
        <w:t xml:space="preserve">(OR), dan tiga kelas</w:t>
      </w:r>
      <w:r>
        <w:t xml:space="preserve"> </w:t>
      </w:r>
      <w:r>
        <w:rPr>
          <w:i/>
          <w:iCs/>
        </w:rPr>
        <w:t xml:space="preserve">ball fault</w:t>
      </w:r>
      <w:r>
        <w:t xml:space="preserve"> </w:t>
      </w:r>
      <w:r>
        <w:t xml:space="preserve">(Ball)</w:t>
      </w:r>
      <w:r>
        <w:t xml:space="preserve"> </w:t>
      </w:r>
      <w:r>
        <w:t xml:space="preserve">(Smith dan Randall, 2015)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Sinyal DE diakuisisi pada 48 kHz di bawah empat kondisi beban motor (Load 0</w:t>
      </w:r>
      <w:r>
        <w:t xml:space="preserve"> </w:t>
      </w:r>
      <w:r>
        <w:t xml:space="preserve">hingga Load 3). Segmentasi dilakukan dengan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2.048 titik, menghasilkan</w:t>
      </w:r>
      <w:r>
        <w:t xml:space="preserve"> </w:t>
      </w:r>
      <w:r>
        <w:t xml:space="preserve">sampel yang cukup panjang untuk menangkap setidaknya satu siklus degradasi penuh</w:t>
      </w:r>
      <w:r>
        <w:t xml:space="preserve"> </w:t>
      </w:r>
      <w:r>
        <w:t xml:space="preserve">pada frekuensi karakteristik terendah (FTF ≈ 11,9 Hz pada 1.797 rpm →</w:t>
      </w:r>
      <w:r>
        <w:t xml:space="preserve"> </w:t>
      </w:r>
      <w:r>
        <w:t xml:space="preserve">periode 84 ms → 4.032 sampel; satu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cukup untuk dua impuls FTF).</w:t>
      </w:r>
    </w:p>
    <w:p>
      <w:pPr>
        <w:pStyle w:val="Paragraf"/>
      </w:pPr>
    </w:p>
    <w:p>
      <w:pPr>
        <w:pStyle w:val="Paragraf"/>
      </w:pPr>
      <w:r>
        <w:t xml:space="preserve">Kasus</w:t>
      </w:r>
      <w:r>
        <w:t xml:space="preserve"> </w:t>
      </w:r>
      <w:r>
        <w:rPr>
          <w:i/>
          <w:iCs/>
        </w:rPr>
        <w:t xml:space="preserve">temporal leakage</w:t>
      </w:r>
      <w:r>
        <w:t xml:space="preserve"> </w:t>
      </w:r>
      <w:r>
        <w:t xml:space="preserve">sering terlewat dari perhatian dalam literatur awal,</w:t>
      </w:r>
      <w:r>
        <w:t xml:space="preserve"> </w:t>
      </w:r>
      <w:r>
        <w:t xml:space="preserve">pembagian acak (</w:t>
      </w:r>
      <w:r>
        <w:rPr>
          <w:i/>
          <w:iCs/>
        </w:rPr>
        <w:t xml:space="preserve">random split</w:t>
      </w:r>
      <w:r>
        <w:t xml:space="preserve">) antara data latih dan uji menyebabkan</w:t>
      </w:r>
      <w:r>
        <w:t xml:space="preserve"> </w:t>
      </w:r>
      <w:r>
        <w:t xml:space="preserve">sampel yang berdekatan secara temporal, yang sangat berkorelasi satu sama lain,</w:t>
      </w:r>
      <w:r>
        <w:t xml:space="preserve"> </w:t>
      </w:r>
      <w:r>
        <w:t xml:space="preserve">terdistribusi di kedua himpunan. Hal ini menghasilkan estimasi akurasi yang</w:t>
      </w:r>
      <w:r>
        <w:t xml:space="preserve"> </w:t>
      </w:r>
      <w:r>
        <w:t xml:space="preserve">berlebihan karena model</w:t>
      </w:r>
      <w:r>
        <w:t xml:space="preserve"> </w:t>
      </w:r>
      <w:r>
        <w:t xml:space="preserve">“mengingat”</w:t>
      </w:r>
      <w:r>
        <w:t xml:space="preserve"> </w:t>
      </w:r>
      <w:r>
        <w:t xml:space="preserve">pola yang telah dilihat, bukan benar-benar</w:t>
      </w:r>
      <w:r>
        <w:t xml:space="preserve"> </w:t>
      </w:r>
      <w:r>
        <w:t xml:space="preserve">mengeneralisasi ke data baru</w:t>
      </w:r>
      <w:r>
        <w:t xml:space="preserve"> </w:t>
      </w:r>
      <w:r>
        <w:t xml:space="preserve">(Neupane dan Seok, 2020)</w:t>
      </w:r>
      <w:r>
        <w:t xml:space="preserve">.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(54/13/33% = 1.240/310/750 sampel, berturutan dalam</w:t>
      </w:r>
      <w:r>
        <w:t xml:space="preserve"> </w:t>
      </w:r>
      <w:r>
        <w:t xml:space="preserve">waktu) digunakan dalam penelitian ini untuk menghindari kebocoran ini.</w:t>
      </w:r>
    </w:p>
    <w:p>
      <w:pPr>
        <w:pStyle w:val="Paragraf"/>
      </w:pPr>
    </w:p>
    <w:bookmarkEnd w:id="43"/>
    <w:bookmarkStart w:id="45" w:name="subsec:bab2_multi_model"/>
    <w:p>
      <w:pPr>
        <w:pStyle w:val="Heading3"/>
      </w:pPr>
      <w:r>
        <w:t xml:space="preserve">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Multi-Model</w:t>
      </w:r>
    </w:p>
    <w:p>
      <w:pPr>
        <w:pStyle w:val="Paragraf"/>
      </w:pPr>
    </w:p>
    <w:p>
      <w:pPr>
        <w:pStyle w:val="Paragraf"/>
      </w:pPr>
      <w:r>
        <w:t xml:space="preserve">Penelitian ini mengevaluasi tiga kelompok algoritma klasifikasi secara paralel</w:t>
      </w:r>
      <w:r>
        <w:t xml:space="preserve"> </w:t>
      </w:r>
      <w:r>
        <w:t xml:space="preserve">pada dataset CWRU. Ketiganya tidak dikombinasikan menjadi satu prediktor tunggal,</w:t>
      </w:r>
      <w:r>
        <w:t xml:space="preserve"> </w:t>
      </w:r>
      <w:r>
        <w:t xml:space="preserve">melainkan dijalankan masing-masing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untuk memahami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akurasi, kompleksitas, keterdeplian di</w:t>
      </w:r>
      <w:r>
        <w:t xml:space="preserve"> </w:t>
      </w:r>
      <w:r>
        <w:rPr>
          <w:i/>
          <w:iCs/>
        </w:rPr>
        <w:t xml:space="preserve">edge</w:t>
      </w:r>
      <w:r>
        <w:t xml:space="preserve">,</w:t>
      </w:r>
      <w:r>
        <w:t xml:space="preserve"> </w:t>
      </w:r>
      <w:r>
        <w:t xml:space="preserve">dan kedalaman interpretabilitas.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kernel (SVM dan LR).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dengan</w:t>
      </w:r>
      <w:r>
        <w:t xml:space="preserve"> </w:t>
      </w:r>
      <w:r>
        <w:t xml:space="preserve">kernel RBF dan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beroperasi pada</w:t>
      </w:r>
      <w:r>
        <w:t xml:space="preserve"> </w:t>
      </w:r>
      <w:r>
        <w:t xml:space="preserve">18 fitur rekayasa manual: 9 fitur domain waktu (RMS, kurtosis, faktor puncak,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kemiringan, standar deviasi, rata-rata, variansi, MAD) dan</w:t>
      </w:r>
      <w:r>
        <w:t xml:space="preserve"> </w:t>
      </w:r>
      <w:r>
        <w:t xml:space="preserve">9 fitur domain frekuensi (sentroid spektral, entropi spektral, energi pita</w:t>
      </w:r>
      <w:r>
        <w:t xml:space="preserve"> </w:t>
      </w:r>
      <w:r>
        <w:t xml:space="preserve">BPFO/BPFI/BSF/FTF, dan turunannya).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memungkinkan</w:t>
      </w:r>
      <w:r>
        <w:t xml:space="preserve"> </w:t>
      </w:r>
      <w:r>
        <w:t xml:space="preserve">atribusi fitur yang bersifat model-agnostik untuk kedua model ini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pohon keputusan (</w:t>
      </w:r>
      <w:r>
        <w:rPr>
          <w:b/>
          <w:bCs/>
          <w:i/>
          <w:iCs/>
        </w:rPr>
        <w:t xml:space="preserve">tree-based model</w:t>
      </w:r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(RF), dan XGBoost mengoperasikan pada himpunan fitur yang</w:t>
      </w:r>
      <w:r>
        <w:t xml:space="preserve"> </w:t>
      </w:r>
      <w:r>
        <w:t xml:space="preserve">sama. XGBoost dengan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dan regularisasi L1/L2</w:t>
      </w:r>
      <w:r>
        <w:t xml:space="preserve"> </w:t>
      </w:r>
      <w:r>
        <w:t xml:space="preserve">menghasilkan akurasi tertinggi dalam kelompok ini; RF memberikan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bagging yang lebih stabil dibanding DT tunggal.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memberikan nilai Shapley yang eksak dan efisien untuk seluruh model berbasis pohon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Deep Learning(</w:t>
      </w:r>
      <w:r>
        <w:rPr>
          <w:b/>
          <w:bCs/>
          <w:i/>
          <w:iCs/>
        </w:rPr>
        <w:t xml:space="preserve">deep learning</w:t>
      </w:r>
      <w:r>
        <w:rPr>
          <w:b/>
          <w:bCs/>
        </w:rPr>
        <w:t xml:space="preserve">).</w:t>
      </w:r>
      <w:r>
        <w:t xml:space="preserve"> </w:t>
      </w:r>
      <w:r>
        <w:t xml:space="preserve">WDCNN beroperasi langsung pada</w:t>
      </w:r>
      <w:r>
        <w:t xml:space="preserve"> </w:t>
      </w:r>
      <w:r>
        <w:t xml:space="preserve">sinyal mentah 2.048 sampel, tanpa proses rekayasa fitur secara manual.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 per posisi waktu (2.048 nilai per sampel per kelas),</w:t>
      </w:r>
      <w:r>
        <w:t xml:space="preserve"> </w:t>
      </w:r>
      <w:r>
        <w:t xml:space="preserve">yang kemudian diagregasi menjadi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perbandingan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sebelumnya,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2_klasifikasi_survey \h ">
        <w:r>
          <w:t xml:space="preserve">II.1</w:t>
        </w:r>
      </w:fldSimple>
      <w:r>
        <w:rPr>
          <w:color w:val="0000FF"/>
        </w:rPr>
        <w:t xml:space="preserve"> </w:t>
      </w:r>
      <w:r>
        <w:rPr>
          <w:color w:val="0000FF"/>
        </w:rPr>
        <w:t xml:space="preserve">menampilkan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berbeda.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merangkum kinerja dan kemampuan</w:t>
      </w:r>
      <w:r>
        <w:t xml:space="preserve"> </w:t>
      </w:r>
      <w:r>
        <w:t xml:space="preserve">interpretabilitas dari representasi tiap model pendekatan.</w:t>
      </w:r>
      <w:r>
        <w:t xml:space="preserve"> </w:t>
      </w:r>
      <w:r>
        <w:rPr>
          <w:color w:val="0000FF"/>
        </w:rPr>
        <w:t xml:space="preserve">Angka</w:t>
      </w:r>
      <w:r>
        <w:rPr>
          <w:color w:val="0000FF"/>
        </w:rPr>
        <w:t xml:space="preserve"> </w:t>
      </w:r>
      <w:r>
        <w:rPr>
          <w:color w:val="0000FF"/>
        </w:rPr>
        <w:t xml:space="preserve">kunci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t xml:space="preserve"> </w:t>
      </w:r>
      <w:r>
        <w:t xml:space="preserve">dilaporkan dari</w:t>
      </w:r>
      <w:r>
        <w:t xml:space="preserve"> </w:t>
      </w:r>
      <w:r>
        <w:t xml:space="preserve">(Suharto dkk., 2024)</w:t>
      </w:r>
      <w:r>
        <w:t xml:space="preserve">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; detail lengkap dijelaskan pada</w:t>
      </w:r>
      <w:r>
        <w:t xml:space="preserve"> </w:t>
      </w:r>
      <w:r>
        <w:t xml:space="preserve">Subbab IV.7–Subbab IV.9.</w:t>
      </w:r>
    </w:p>
    <w:p>
      <w:pPr>
        <w:pStyle w:val="Paragraf"/>
      </w:pPr>
    </w:p>
    <w:bookmarkStart w:id="44" w:name="tab:bab2_klasifikasi_survey"/>
    <w:p>
      <w:pPr>
        <w:pStyle w:val="judulTabel"/>
      </w:pPr>
      <w:r>
        <w:t xml:space="preserve">Tabel </w:t>
      </w:r>
      <w:bookmarkStart w:id="90" w:name="tab_bab2_klasifikasi_survey"/>
      <w:r>
        <w:t xml:space="preserve">II.</w:t>
      </w:r>
      <w:fldSimple w:instr=" SEQ Tabel \* ARABIC \s 1 ">
        <w:r>
          <w:t xml:space="preserve">1</w:t>
        </w:r>
      </w:fldSimple>
      <w:bookmarkEnd w:id="90"/>
      <w:r>
        <w:t xml:space="preserve"> </w:t>
      </w:r>
      <w:r>
        <w:t xml:space="preserve">Ringkasan kinerja dan kemampuan interpretabilitas tiga model pendekatan</w:t>
      </w:r>
      <w:r>
        <w:t xml:space="preserve"> </w:t>
      </w:r>
      <w:r>
        <w:t xml:space="preserve">algoritma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dataset CWRU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baris</w:t>
      </w:r>
      <w:r>
        <w:rPr>
          <w:color w:val="0000FF"/>
        </w:rPr>
        <w:t xml:space="preserve"> </w:t>
      </w:r>
      <w:r>
        <w:rPr>
          <w:color w:val="0000FF"/>
        </w:rPr>
        <w:t xml:space="preserve">perbandingan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eksternal</w:t>
      </w:r>
      <w:r>
        <w:rPr>
          <w:color w:val="0000FF"/>
        </w:rPr>
        <w:t xml:space="preserve"> </w:t>
      </w:r>
      <w:r>
        <w:rPr>
          <w:color w:val="0000FF"/>
        </w:rPr>
        <w:t xml:space="preserve">ditandai (</w:t>
      </w:r>
      <m:oMath>
        <m:r>
          <m:rPr>
            <m:sty m:val="p"/>
          </m:rPr>
          <m:t>*</m:t>
        </m:r>
      </m:oMath>
      <w:r>
        <w:rPr>
          <w:color w:val="0000FF"/>
        </w:rP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kinerja dan kemampuan interpretabilitas tiga model pendekatan algoritma klasifikasi bearing pada dataset CWRU*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Algoritma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Kelompok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 SHAP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FSM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 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 (</w:t>
            </w:r>
            <w:r>
              <w:rPr>
                <w:i/>
                <w:iCs/>
              </w:rPr>
              <w:t xml:space="preserve">one-vs-rest</w:t>
            </w:r>
            <w:r>
              <w:t xml:space="preserve">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SVM-RBF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(Santos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dkk.,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2021)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Berbasis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95,1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  <w:color w:val="0000FF"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XGBoost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(Cerrada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dkk.,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2022)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Berbasis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96,8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  <w:color w:val="0000FF"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A)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C, tanpa BN)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CNN-1D</w:t>
            </w:r>
            <w:r>
              <w:rPr>
                <w:color w:val="0000FF"/>
              </w:rPr>
              <w:t xml:space="preserve"> </w:t>
            </w:r>
            <w:r>
              <w:t xml:space="preserve">(Zhang dkk., 2017)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Jaringan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dalam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—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—</w:t>
            </w:r>
          </w:p>
        </w:tc>
      </w:tr>
    </w:tbl>
    <w:p>
      <w:pPr>
        <w:pStyle w:val="Paragraf"/>
      </w:pPr>
    </w:p>
    <w:bookmarkEnd w:id="44"/>
    <w:p>
      <w:pPr>
        <w:pStyle w:val="Paragraf"/>
      </w:pPr>
      <w:r>
        <w:t xml:space="preserve">Sumber: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(RF, XGBoost);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(WDCNN). Var A =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(kernel 64 + BN); Var C =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. Detail hiperparameter</w:t>
      </w:r>
      <w:r>
        <w:t xml:space="preserve"> </w:t>
      </w:r>
      <w:r>
        <w:t xml:space="preserve">di Lampiran E dan F.</w:t>
      </w:r>
      <w:r>
        <w:t xml:space="preserve"> </w:t>
      </w:r>
      <w:r>
        <w:rPr>
          <w:color w:val="0000FF"/>
        </w:rPr>
        <w:t xml:space="preserve">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Baris</w:t>
      </w:r>
      <w:r>
        <w:rPr>
          <w:color w:val="0000FF"/>
        </w:rPr>
        <w:t xml:space="preserve"> </w:t>
      </w:r>
      <w:r>
        <w:rPr>
          <w:color w:val="0000FF"/>
        </w:rPr>
        <w:t xml:space="preserve">perbandingan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eksternal;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evaluasi</w:t>
      </w:r>
      <w:r>
        <w:rPr>
          <w:color w:val="0000FF"/>
        </w:rPr>
        <w:t xml:space="preserve"> </w:t>
      </w:r>
      <w:r>
        <w:rPr>
          <w:color w:val="0000FF"/>
        </w:rPr>
        <w:t xml:space="preserve">masing-masing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temporal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split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menunjukkan perkembangan yang jelas.</w:t>
      </w:r>
      <w:r>
        <w:t xml:space="preserve"> </w:t>
      </w:r>
      <w:r>
        <w:t xml:space="preserve">Model kernel dan model berbasis pohon memberikan akurasi yang layak untuk</w:t>
      </w:r>
      <w:r>
        <w:t xml:space="preserve"> </w:t>
      </w:r>
      <w:r>
        <w:rPr>
          <w:i/>
          <w:iCs/>
        </w:rPr>
        <w:t xml:space="preserve">edge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dengan interpretabilitas di tingkat fitur, sedangkan WDCNN</w:t>
      </w:r>
      <w:r>
        <w:t xml:space="preserve"> </w:t>
      </w:r>
      <w:r>
        <w:t xml:space="preserve">melampaui semua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dalam akurasi sekaligus memungkinkan</w:t>
      </w:r>
      <w:r>
        <w:t xml:space="preserve"> </w:t>
      </w:r>
      <w:r>
        <w:t xml:space="preserve">interpretabilitas di tingkat sinyal mentah melalui FSM. Temuan bahwa</w:t>
      </w:r>
      <w:r>
        <w:t xml:space="preserve"> </w:t>
      </w:r>
      <w:r>
        <w:rPr>
          <w:color w:val="0000FF"/>
        </w:rPr>
        <w:t xml:space="preserve">penonaktifan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rPr>
          <w:color w:val="0000FF"/>
        </w:rPr>
        <w:t xml:space="preserve">(Varian C)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0,315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0,735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rPr>
          <w:color w:val="0000FF"/>
        </w:rPr>
        <w:t xml:space="preserve"> </w:t>
      </w:r>
      <w:r>
        <w:rPr>
          <w:color w:val="0000FF"/>
        </w:rPr>
        <w:t xml:space="preserve">(30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</w:t>
      </w:r>
      <w:r>
        <w:rPr>
          <w:color w:val="0000FF"/>
        </w:rPr>
        <w:t xml:space="preserve"> </w:t>
      </w:r>
      <w:r>
        <w:rPr>
          <w:color w:val="0000FF"/>
        </w:rPr>
        <w:t xml:space="preserve">—</w:t>
      </w:r>
      <w:r>
        <w:rPr>
          <w:color w:val="0000FF"/>
        </w:rPr>
        <w:t xml:space="preserve"> </w:t>
      </w:r>
      <w:r>
        <w:rPr>
          <w:color w:val="0000FF"/>
        </w:rPr>
        <w:t xml:space="preserve">kenaikan</w:t>
      </w:r>
      <w:r>
        <w:rPr>
          <w:color w:val="0000FF"/>
        </w:rPr>
        <w:t xml:space="preserve"> </w:t>
      </w:r>
      <w:r>
        <w:rPr>
          <w:color w:val="0000FF"/>
        </w:rPr>
        <w:t xml:space="preserve">0,420</w:t>
      </w:r>
      <w:r>
        <w:rPr>
          <w:color w:val="0000FF"/>
        </w:rPr>
        <w:t xml:space="preserve"> </w:t>
      </w:r>
      <w:r>
        <w:rPr>
          <w:color w:val="0000FF"/>
        </w:rPr>
        <w:t xml:space="preserve">poin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sekitar</w:t>
      </w:r>
      <w:r>
        <w:rPr>
          <w:color w:val="0000FF"/>
        </w:rPr>
        <w:t xml:space="preserve"> </w:t>
      </w:r>
      <w:r>
        <w:rPr>
          <w:color w:val="0000FF"/>
        </w:rPr>
        <w:t xml:space="preserve">+133%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relatif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BN</w:t>
      </w:r>
      <w:r>
        <w:rPr>
          <w:color w:val="0000FF"/>
        </w:rPr>
        <w:t xml:space="preserve"> </w:t>
      </w:r>
      <w:r>
        <w:rPr>
          <w:color w:val="0000FF"/>
        </w:rPr>
        <w:t xml:space="preserve">aktif</w:t>
      </w:r>
      <w:r>
        <w:t xml:space="preserve"> </w:t>
      </w:r>
      <w:r>
        <w:t xml:space="preserve">— merupakan</w:t>
      </w:r>
      <w:r>
        <w:t xml:space="preserve"> </w:t>
      </w:r>
      <w:r>
        <w:t xml:space="preserve">kontribusi pertama yang dilaporkan dalam literatur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N2</w:t>
      </w:r>
      <w:r>
        <w:t xml:space="preserve">).</w:t>
      </w:r>
    </w:p>
    <w:p>
      <w:pPr>
        <w:pStyle w:val="Paragraf"/>
      </w:pPr>
    </w:p>
    <w:bookmarkEnd w:id="45"/>
    <w:bookmarkEnd w:id="46"/>
    <w:bookmarkStart w:id="52" w:name="sec:bab2_xai"/>
    <w:p>
      <w:pPr>
        <w:pStyle w:val="Heading2"/>
      </w:pPr>
      <w:r>
        <w:rPr>
          <w:i/>
          <w:iCs/>
        </w:rPr>
        <w:t xml:space="preserve">Explainable AI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Explainable AI</w:t>
      </w:r>
      <w:r>
        <w:t xml:space="preserve"> </w:t>
      </w:r>
      <w:r>
        <w:t xml:space="preserve">(XAI) bertujuan menjelaskan alasan di balik keputusan</w:t>
      </w:r>
      <w:r>
        <w:t xml:space="preserve"> </w:t>
      </w:r>
      <w:r>
        <w:t xml:space="preserve">model sehingga dapat diverifikasi oleh operator manusia. Dalam konteks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XAI yang baik harus mampu menjelaskan</w:t>
      </w:r>
      <w:r>
        <w:t xml:space="preserve"> </w:t>
      </w:r>
      <w:r>
        <w:rPr>
          <w:i/>
          <w:iCs/>
        </w:rPr>
        <w:t xml:space="preserve">mengapa</w:t>
      </w:r>
      <w:r>
        <w:t xml:space="preserve"> </w:t>
      </w:r>
      <w:r>
        <w:t xml:space="preserve">model menyimpulkan</w:t>
      </w:r>
      <w:r>
        <w:t xml:space="preserve"> </w:t>
      </w:r>
      <w:r>
        <w:t xml:space="preserve">suatu jenis kerusakan, serta idealnya mengkonfirmasi atau mengoreksi intuisi</w:t>
      </w:r>
      <w:r>
        <w:t xml:space="preserve"> </w:t>
      </w:r>
      <w:r>
        <w:t xml:space="preserve">rekayasawan yang berpengalaman dalam</w:t>
      </w:r>
      <w:r>
        <w:t xml:space="preserve"> </w:t>
      </w:r>
      <w:r>
        <w:rPr>
          <w:i/>
          <w:iCs/>
        </w:rPr>
        <w:t xml:space="preserve">vibration analysis</w:t>
      </w:r>
      <w:r>
        <w:t xml:space="preserve">.</w:t>
      </w:r>
    </w:p>
    <w:p>
      <w:pPr>
        <w:pStyle w:val="Paragraf"/>
      </w:pPr>
    </w:p>
    <w:bookmarkStart w:id="47" w:name="subsec:bab2_taksonomi_xai"/>
    <w:p>
      <w:pPr>
        <w:pStyle w:val="Heading3"/>
      </w:pPr>
      <w:r>
        <w:t xml:space="preserve">Taksonomi Metode XAI</w:t>
      </w:r>
    </w:p>
    <w:p>
      <w:pPr>
        <w:pStyle w:val="Paragraf"/>
      </w:pPr>
    </w:p>
    <w:p>
      <w:pPr>
        <w:pStyle w:val="Paragraf"/>
      </w:pPr>
      <w:r>
        <w:t xml:space="preserve">Metode XAI untuk jaringan saraf dalam dapat dikelompokkan ke dalam tiga kategori</w:t>
      </w:r>
      <w:r>
        <w:t xml:space="preserve"> </w:t>
      </w:r>
      <w:r>
        <w:t xml:space="preserve">berdasarkan mekanisme kerjanya. Kategori pertama adalah</w:t>
      </w:r>
      <w:r>
        <w:t xml:space="preserve"> </w:t>
      </w:r>
      <w:r>
        <w:rPr>
          <w:b/>
          <w:bCs/>
        </w:rPr>
        <w:t xml:space="preserve">metode berbasis</w:t>
      </w:r>
      <w:r>
        <w:rPr>
          <w:b/>
          <w:bCs/>
        </w:rPr>
        <w:t xml:space="preserve"> </w:t>
      </w:r>
      <w:r>
        <w:rPr>
          <w:b/>
          <w:bCs/>
        </w:rPr>
        <w:t xml:space="preserve">gradien</w:t>
      </w:r>
      <w:r>
        <w:t xml:space="preserve">: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(Simonyan dkk., 2013)</w:t>
      </w:r>
      <w:r>
        <w:t xml:space="preserve"> </w:t>
      </w:r>
      <w:r>
        <w:t xml:space="preserve">menggunakan</w:t>
      </w:r>
      <w:r>
        <w:t xml:space="preserve"> </w:t>
      </w:r>
      <w:r>
        <w:t xml:space="preserve">gradien model terhadap masukan sebagai ukuran kepentingan; Grad-CAM</w:t>
      </w:r>
      <w:r>
        <w:t xml:space="preserve"> </w:t>
      </w:r>
      <w:r>
        <w:t xml:space="preserve">(Selvaraju dkk., 2017)</w:t>
      </w:r>
      <w:r>
        <w:t xml:space="preserve"> </w:t>
      </w:r>
      <w:r>
        <w:t xml:space="preserve">melokalisasi aktivasi kelas pada peta fitur</w:t>
      </w:r>
      <w:r>
        <w:t xml:space="preserve"> </w:t>
      </w:r>
      <w:r>
        <w:t xml:space="preserve">konvolusi. Kelemahan utama metode ini adalah sensitivitasnya terhadap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masukan dan ketidakstabilan antar prediksi yang serupa.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</w:t>
      </w:r>
      <w:r>
        <w:t xml:space="preserve"> </w:t>
      </w:r>
      <w:r>
        <w:t xml:space="preserve">(Sundararajan dkk., 2017)</w:t>
      </w:r>
      <w:r>
        <w:t xml:space="preserve"> </w:t>
      </w:r>
      <w:r>
        <w:t xml:space="preserve">mengatasi</w:t>
      </w:r>
      <w:r>
        <w:t xml:space="preserve"> </w:t>
      </w:r>
      <w:r>
        <w:t xml:space="preserve">masalah ini dengan mengintegrasikan gradien sepanjang jalur dari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ke masukan aktual, memenuhi aksiom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implementation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invariance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Kategori kedua adalah</w:t>
      </w:r>
      <w:r>
        <w:t xml:space="preserve"> </w:t>
      </w:r>
      <w:r>
        <w:rPr>
          <w:b/>
          <w:bCs/>
        </w:rPr>
        <w:t xml:space="preserve">metode berbasis propagasi</w:t>
      </w:r>
      <w:r>
        <w:t xml:space="preserve">: 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mempropagasikan kontribusi mundur berdasarkan</w:t>
      </w:r>
      <w:r>
        <w:t xml:space="preserve"> </w:t>
      </w:r>
      <w:r>
        <w:t xml:space="preserve">perbedaan aktivasi terhadap referensi (</w:t>
      </w:r>
      <w:r>
        <w:rPr>
          <w:i/>
          <w:iCs/>
        </w:rPr>
        <w:t xml:space="preserve">rescale rule</w:t>
      </w:r>
      <w:r>
        <w:t xml:space="preserve">); LRP</w:t>
      </w:r>
      <w:r>
        <w:t xml:space="preserve"> </w:t>
      </w:r>
      <w:r>
        <w:t xml:space="preserve">(</w:t>
      </w:r>
      <w:r>
        <w:rPr>
          <w:i/>
          <w:iCs/>
        </w:rPr>
        <w:t xml:space="preserve">Layer-wise Relevance Propagation</w:t>
      </w:r>
      <w:r>
        <w:t xml:space="preserve">) mengalokasikan relevansi dari lapisan</w:t>
      </w:r>
      <w:r>
        <w:t xml:space="preserve"> </w:t>
      </w:r>
      <w:r>
        <w:t xml:space="preserve">output ke masukan mengikuti aturan konservasi.</w:t>
      </w:r>
    </w:p>
    <w:p>
      <w:pPr>
        <w:pStyle w:val="Paragraf"/>
      </w:pPr>
    </w:p>
    <w:p>
      <w:pPr>
        <w:pStyle w:val="Paragraf"/>
      </w:pPr>
      <w:r>
        <w:t xml:space="preserve">Kategori ketiga adalah</w:t>
      </w:r>
      <w:r>
        <w:t xml:space="preserve"> </w:t>
      </w:r>
      <w:r>
        <w:rPr>
          <w:b/>
          <w:bCs/>
        </w:rPr>
        <w:t xml:space="preserve">metode berbasis perturbasi</w:t>
      </w:r>
      <w:r>
        <w:t xml:space="preserve">: LIME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memfit model linier lokal pada sekitar prediksi</w:t>
      </w:r>
      <w:r>
        <w:t xml:space="preserve"> </w:t>
      </w:r>
      <w:r>
        <w:t xml:space="preserve">yang dijelaskan; 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menghitung nilai Shapley</w:t>
      </w:r>
      <w:r>
        <w:t xml:space="preserve"> </w:t>
      </w:r>
      <w:r>
        <w:t xml:space="preserve">dari teori permainan kooperatif yang memenuhi serangkaian aksiom keadilan</w:t>
      </w:r>
      <w:r>
        <w:t xml:space="preserve"> </w:t>
      </w:r>
      <w:r>
        <w:t xml:space="preserve">yang ketat. Untuk domain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metode berbasis perturbasi, khususnya SHAP,</w:t>
      </w:r>
      <w:r>
        <w:t xml:space="preserve"> </w:t>
      </w:r>
      <w:r>
        <w:t xml:space="preserve">paling luas diadopsi karena jaminan aksiomatiknya dan dukungan implementasi</w:t>
      </w:r>
      <w:r>
        <w:t xml:space="preserve"> </w:t>
      </w:r>
      <w:r>
        <w:t xml:space="preserve">untuk berbagai jenis model</w:t>
      </w:r>
      <w:r>
        <w:t xml:space="preserve"> </w:t>
      </w:r>
      <w:r>
        <w:t xml:space="preserve">(Bengherbia dkk., 2024)</w:t>
      </w:r>
      <w:r>
        <w:t xml:space="preserve">.</w:t>
      </w:r>
    </w:p>
    <w:p>
      <w:pPr>
        <w:pStyle w:val="Paragraf"/>
      </w:pPr>
    </w:p>
    <w:bookmarkEnd w:id="47"/>
    <w:bookmarkStart w:id="48" w:name="subsec:bab2_shap_deep"/>
    <w:p>
      <w:pPr>
        <w:pStyle w:val="Heading3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memberikan kerangka interpretabilitas yang</w:t>
      </w:r>
      <w:r>
        <w:t xml:space="preserve"> </w:t>
      </w:r>
      <w:r>
        <w:t xml:space="preserve">berlandaskan teori permainan kooperatif: nilai Shapley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untuk fitur</w:t>
      </w:r>
      <w:r>
        <w:t xml:space="preserve"> </w:t>
      </w:r>
      <w:r>
        <w:t xml:space="preserve">ke-</w:t>
      </w:r>
      <w:r>
        <w:rPr>
          <w:i/>
          <w:iCs/>
        </w:rPr>
        <w:t xml:space="preserve">i</w:t>
      </w:r>
      <w:r>
        <w:t xml:space="preserve"> </w:t>
      </w:r>
      <w:r>
        <w:t xml:space="preserve">mengukur kontribusi marginal rata-rata fitur tersebut terhadap prediksi</w:t>
      </w:r>
      <w:r>
        <w:t xml:space="preserve"> </w:t>
      </w:r>
      <w:r>
        <w:t xml:space="preserve">model di atas semua kemungkinan koalisi fitur lainnya. Sifat-sifat aksiomatik</w:t>
      </w:r>
      <w:r>
        <w:t xml:space="preserve"> </w:t>
      </w:r>
      <w:r>
        <w:t xml:space="preserve">yang dipenuhi, yaitu</w:t>
      </w:r>
      <w:r>
        <w:t xml:space="preserve"> </w:t>
      </w:r>
      <w:r>
        <w:rPr>
          <w:i/>
          <w:iCs/>
        </w:rPr>
        <w:t xml:space="preserve">local accuracy</w:t>
      </w:r>
      <w:r>
        <w:t xml:space="preserve">,</w:t>
      </w:r>
      <w:r>
        <w:t xml:space="preserve"> </w:t>
      </w:r>
      <w:r>
        <w:rPr>
          <w:i/>
          <w:iCs/>
        </w:rPr>
        <w:t xml:space="preserve">missingness</w:t>
      </w:r>
      <w:r>
        <w:t xml:space="preserve">, dan</w:t>
      </w:r>
      <w:r>
        <w:t xml:space="preserve"> </w:t>
      </w:r>
      <w:r>
        <w:rPr>
          <w:i/>
          <w:iCs/>
        </w:rPr>
        <w:t xml:space="preserve">consistency</w:t>
      </w:r>
      <w:r>
        <w:t xml:space="preserve">, menjamin bahwa atribusi SHAP koheren dan tidak</w:t>
      </w:r>
      <w:r>
        <w:t xml:space="preserve"> </w:t>
      </w:r>
      <w:r>
        <w:t xml:space="preserve">menyesatkan secara matematis.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DeepExplainer</w:t>
      </w:r>
      <w:r>
        <w:t xml:space="preserve"> </w:t>
      </w:r>
      <w:r>
        <w:t xml:space="preserve">mengimplementasikan SHAP untuk jaringan saraf dalam</w:t>
      </w:r>
      <w:r>
        <w:t xml:space="preserve"> </w:t>
      </w:r>
      <w:r>
        <w:t xml:space="preserve">menggunakan pendekatan berbasis DeepLIFT (</w:t>
      </w:r>
      <w:r>
        <w:rPr>
          <w:i/>
          <w:iCs/>
        </w:rPr>
        <w:t xml:space="preserve">rescale rule</w:t>
      </w:r>
      <w:r>
        <w:t xml:space="preserve">) dari</w:t>
      </w:r>
      <w:r>
        <w:t xml:space="preserve"> </w:t>
      </w:r>
      <w:r>
        <w:t xml:space="preserve">Shrikumar dkk. (2017)</w:t>
      </w:r>
      <w:r>
        <w:t xml:space="preserve">: atribusi dihitung sebagai perbedaan</w:t>
      </w:r>
      <w:r>
        <w:t xml:space="preserve"> </w:t>
      </w:r>
      <w:r>
        <w:t xml:space="preserve">tertimbang aktivasi model terhadap aktivasi pada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referensi, dipropagasikan mundur melalui lapisan-lapisan jaringan. Untuk</w:t>
      </w:r>
      <w:r>
        <w:t xml:space="preserve"> </w:t>
      </w:r>
      <w:r>
        <w:t xml:space="preserve">WDCNN dengan masukan sinyal mentah 2.048 sampel,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untuk setiap posisi waktu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t xml:space="preserve"> </w:t>
      </w:r>
      <w:r>
        <w:t xml:space="preserve">pada setiap sampel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terhadap kelas target</w:t>
      </w:r>
      <w:r>
        <w:t xml:space="preserve"> </w:t>
      </w:r>
      <w:r>
        <w:rPr>
          <w:i/>
          <w:iCs/>
        </w:rPr>
        <w:t xml:space="preserve">c</w:t>
      </w:r>
      <w:r>
        <w:t xml:space="preserve">.</w:t>
      </w:r>
      <w:r>
        <w:t xml:space="preserve"> </w:t>
      </w:r>
      <w:r>
        <w:t xml:space="preserve">Hasilnya adalah 500 × 2048 × 10 nilai atribusi (500 sampel uji,</w:t>
      </w:r>
      <w:r>
        <w:t xml:space="preserve"> </w:t>
      </w:r>
      <w:r>
        <w:t xml:space="preserve">2.048 posisi, 10 kelas), yang menjadi bahan baku pembentukan FSM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48"/>
    <w:bookmarkStart w:id="50" w:name="subsec:bab2_shap_per_jenis"/>
    <w:p>
      <w:pPr>
        <w:pStyle w:val="Heading3"/>
      </w:pPr>
      <w:r>
        <w:t xml:space="preserve">SHAP per Jenis Model: Kapan Menggunakan yang Mana</w:t>
      </w:r>
    </w:p>
    <w:p>
      <w:pPr>
        <w:pStyle w:val="Paragraf"/>
      </w:pPr>
    </w:p>
    <w:p>
      <w:pPr>
        <w:pStyle w:val="Paragraf"/>
      </w:pPr>
      <w:r>
        <w:t xml:space="preserve">Pemilihan varian SHAP yang tepat bergantung pada jenis model yang</w:t>
      </w:r>
      <w:r>
        <w:t xml:space="preserve"> </w:t>
      </w:r>
      <w:r>
        <w:t xml:space="preserve">dijelaskan. Ketiga varian memiliki karakteristik komputasi, keakuratan, dan</w:t>
      </w:r>
      <w:r>
        <w:t xml:space="preserve"> </w:t>
      </w:r>
      <w:r>
        <w:t xml:space="preserve">cakupan model yang berbeda secara fundamental, sehingga menggunakan varian</w:t>
      </w:r>
      <w:r>
        <w:t xml:space="preserve"> </w:t>
      </w:r>
      <w:r>
        <w:t xml:space="preserve">yang tidak sesuai dapat menghasilkan atribusi yang tidak akurat atau tidak</w:t>
      </w:r>
      <w:r>
        <w:t xml:space="preserve"> </w:t>
      </w:r>
      <w:r>
        <w:t xml:space="preserve">efisien.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KernelExplainer</w:t>
      </w:r>
      <w:r>
        <w:t xml:space="preserve"> </w:t>
      </w:r>
      <w:r>
        <w:t xml:space="preserve">bersifat model-agnostik: bekerja untuk model</w:t>
      </w:r>
      <w:r>
        <w:t xml:space="preserve"> </w:t>
      </w:r>
      <w:r>
        <w:t xml:space="preserve">apa pun yang dapat dievaluasi pada masukan yang diberikan. Pendekatan ini</w:t>
      </w:r>
      <w:r>
        <w:t xml:space="preserve"> </w:t>
      </w:r>
      <w:r>
        <w:t xml:space="preserve">memperkirakan nilai Shapley melalui perturbasi berbasis</w:t>
      </w:r>
      <w:r>
        <w:t xml:space="preserve"> </w:t>
      </w:r>
      <w:r>
        <w:rPr>
          <w:i/>
          <w:iCs/>
        </w:rPr>
        <w:t xml:space="preserve">kernel</w:t>
      </w:r>
      <w:r>
        <w:t xml:space="preserve">. Biayanya</w:t>
      </w:r>
      <w:r>
        <w:t xml:space="preserve"> </w:t>
      </w:r>
      <w:r>
        <w:t xml:space="preserve">tinggi, dengan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T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dan jumlah fitur</w:t>
      </w:r>
      <w:r>
        <w:t xml:space="preserve"> </w:t>
      </w:r>
      <w:r>
        <w:rPr>
          <w:i/>
          <w:iCs/>
        </w:rPr>
        <w:t xml:space="preserve">T</w:t>
      </w:r>
      <w:r>
        <w:t xml:space="preserve">, sehingga hanya praktis digunakan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kecil. Dalam penelitian ini,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digunakan untuk SVM dan LR karena kedua model tidak memiliki struktur internal</w:t>
      </w:r>
      <w:r>
        <w:t xml:space="preserve"> </w:t>
      </w:r>
      <w:r>
        <w:t xml:space="preserve">yang dapat dieksploitasi oleh varian yang lebih spesifik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TreeExplainer</w:t>
      </w:r>
      <w:r>
        <w:t xml:space="preserve"> </w:t>
      </w:r>
      <w:r>
        <w:t xml:space="preserve">mengimplementasikan algoritma TreeSHAP yang</w:t>
      </w:r>
      <w:r>
        <w:t xml:space="preserve"> </w:t>
      </w:r>
      <w:r>
        <w:t xml:space="preserve">menghitung nilai Shapley secara eksak dan efisien untuk model berbasis pohon</w:t>
      </w:r>
      <w:r>
        <w:t xml:space="preserve"> </w:t>
      </w:r>
      <w:r>
        <w:t xml:space="preserve">melalui traversal pohon polinomial</w:t>
      </w:r>
      <w:r>
        <w:t xml:space="preserve"> </w:t>
      </w:r>
      <w:r>
        <w:t xml:space="preserve">(Lundberg dan Lee, 2017)</w:t>
      </w:r>
      <w:r>
        <w:t xml:space="preserve">. Tidak</w:t>
      </w:r>
      <w:r>
        <w:t xml:space="preserve"> </w:t>
      </w:r>
      <w:r>
        <w:t xml:space="preserve">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dataset; hasilnya adalah nilai Shapley yang</w:t>
      </w:r>
      <w:r>
        <w:t xml:space="preserve"> </w:t>
      </w:r>
      <w:r>
        <w:t xml:space="preserve">tepat (bukan aproksimasi). Dalam penelitian ini,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digunakan untuk DT, RF, dan XGBoost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DeepExplainer</w:t>
      </w:r>
      <w:r>
        <w:t xml:space="preserve"> </w:t>
      </w:r>
      <w:r>
        <w:t xml:space="preserve">mengeksploitasi struktur jaringan saraf dalam</w:t>
      </w:r>
      <w:r>
        <w:t xml:space="preserve"> </w:t>
      </w:r>
      <w:r>
        <w:t xml:space="preserve">melalui aturan</w:t>
      </w:r>
      <w:r>
        <w:t xml:space="preserve"> </w:t>
      </w:r>
      <w:r>
        <w:rPr>
          <w:i/>
          <w:iCs/>
        </w:rPr>
        <w:t xml:space="preserve">rescale</w:t>
      </w:r>
      <w:r>
        <w:t xml:space="preserve"> </w:t>
      </w:r>
      <w:r>
        <w:t xml:space="preserve">DeepLIFT. 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 sampel</w:t>
      </w:r>
      <w:r>
        <w:t xml:space="preserve"> </w:t>
      </w:r>
      <w:r>
        <w:t xml:space="preserve">terstratifikasi (30 per kelas dari set latih); target eksplanasi 500 sampel uji</w:t>
      </w:r>
      <w:r>
        <w:t xml:space="preserve"> </w:t>
      </w:r>
      <w:r>
        <w:t xml:space="preserve">(50 per kelas). Kompleksitas bergantung pada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</w:t>
      </w:r>
      <w:r>
        <w:t xml:space="preserve"> </w:t>
      </w:r>
      <w:r>
        <w:t xml:space="preserve">dimensi masukan; untuk masukan 2.048 titik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300, komputasi</w:t>
      </w:r>
      <w:r>
        <w:t xml:space="preserve"> </w:t>
      </w:r>
      <w:r>
        <w:t xml:space="preserve">berlangsung dalam hitungan menit pada GPU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hap_variants \h ">
        <w:r>
          <w:t xml:space="preserve">II.2</w:t>
        </w:r>
      </w:fldSimple>
      <w:r>
        <w:t xml:space="preserve"> merangkum karakteristik ketiga varian.</w:t>
      </w:r>
    </w:p>
    <w:p>
      <w:pPr>
        <w:pStyle w:val="Paragraf"/>
      </w:pPr>
    </w:p>
    <w:bookmarkStart w:id="49" w:name="tab:bab2_shap_variants"/>
    <w:p>
      <w:pPr>
        <w:pStyle w:val="judulTabel"/>
      </w:pPr>
      <w:r>
        <w:t xml:space="preserve">Tabel </w:t>
      </w:r>
      <w:bookmarkStart w:id="91" w:name="tab_bab2_shap_variants"/>
      <w:r>
        <w:t xml:space="preserve">II.</w:t>
      </w:r>
      <w:fldSimple w:instr=" SEQ Tabel \* ARABIC \s 1 ">
        <w:r>
          <w:t xml:space="preserve">2</w:t>
        </w:r>
      </w:fldSimple>
      <w:bookmarkEnd w:id="91"/>
      <w:r>
        <w:t xml:space="preserve"> </w:t>
      </w:r>
      <w:r>
        <w:t xml:space="preserve">Perbandingan tiga varian SHAP</w:t>
      </w:r>
      <w:r>
        <w:t xml:space="preserve"> </w:t>
      </w:r>
      <w:r>
        <w:rPr>
          <w:i/>
          <w:iCs/>
        </w:rPr>
        <w:t xml:space="preserve">explainer</w:t>
      </w:r>
      <w:r>
        <w:t xml:space="preserve"> </w:t>
      </w:r>
      <w:r>
        <w:t xml:space="preserve">yang digunakan dalam</w:t>
      </w:r>
      <w:r>
        <w:t xml:space="preserve"> </w:t>
      </w:r>
      <w:r>
        <w:t xml:space="preserve">penelitian ini.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= dataset referensi yang diperlukan</w:t>
      </w:r>
      <w:r>
        <w:t xml:space="preserve"> </w:t>
      </w:r>
      <w:r>
        <w:t xml:space="preserve">untuk menghitung nilai dasar.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tiga varian SHAP explainer yang digunakan dalam penelitian ini. Background = dataset referensi yang diperlukan untuk menghitung nilai dasar."/>
        <w:tblLayout w:type="fixed"/>
      </w:tblPr>
      <w:tblGrid>
        <w:gridCol w:w="1442"/>
        <w:gridCol w:w="1442"/>
        <w:gridCol w:w="1442"/>
        <w:gridCol w:w="2163"/>
        <w:gridCol w:w="1444"/>
      </w:tblGrid>
      <w:tr>
        <w:trPr>
          <w:tblHeader w:val="on"/>
        </w:trP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 model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Background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Model-agnostik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Model apa pun (SVM, LR, dll.)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(sampling acak)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 (TreeSHAP)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DT, RF, XGBoost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Tidak diperlukan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DeepLIFT-</w:t>
            </w:r>
            <w:r>
              <w:rPr>
                <w:i/>
                <w:iCs/>
              </w:rPr>
              <w:t xml:space="preserve">based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Jaringan saraf dalam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300)</w:t>
            </w:r>
          </w:p>
        </w:tc>
      </w:tr>
    </w:tbl>
    <w:p>
      <w:pPr>
        <w:pStyle w:val="Paragraf"/>
      </w:pPr>
    </w:p>
    <w:bookmarkEnd w:id="49"/>
    <w:bookmarkEnd w:id="50"/>
    <w:bookmarkStart w:id="51" w:name="subsec:bab2_fsm"/>
    <w:p>
      <w:pPr>
        <w:pStyle w:val="Heading3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merupakan kontribusi dari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: agregasi posisional nilai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</w:t>
      </w:r>
      <w:r>
        <w:t xml:space="preserve"> </w:t>
      </w:r>
      <w:r>
        <w:t xml:space="preserve">dalam domain waktu resolusi penuh (2.048 posisi). Sementara SHAP</w:t>
      </w:r>
      <w:r>
        <w:t xml:space="preserve"> </w:t>
      </w:r>
      <w:r>
        <w:rPr>
          <w:i/>
          <w:iCs/>
        </w:rPr>
        <w:t xml:space="preserve">pointwise</w:t>
      </w:r>
      <w:r>
        <w:t xml:space="preserve"> </w:t>
      </w:r>
      <w:r>
        <w:t xml:space="preserve">menghasilkan atribusi spesifik per sampel (berguna untuk menjelaskan satu</w:t>
      </w:r>
      <w:r>
        <w:t xml:space="preserve"> </w:t>
      </w:r>
      <w:r>
        <w:t xml:space="preserve">prediksi), FSM meringkas perilaku model secara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untuk seluruh</w:t>
      </w:r>
      <w:r>
        <w:t xml:space="preserve"> </w:t>
      </w:r>
      <w:r>
        <w:t xml:space="preserve">kelas kerusakan, menghasilkan peta yang stabil dan dapat dibandingkan</w:t>
      </w:r>
      <w:r>
        <w:t xml:space="preserve"> </w:t>
      </w:r>
      <w:r>
        <w:t xml:space="preserve">antar kelas.</w:t>
      </w:r>
    </w:p>
    <w:p>
      <w:pPr>
        <w:pStyle w:val="Paragraf"/>
      </w:pPr>
    </w:p>
    <w:p>
      <w:pPr>
        <w:pStyle w:val="Paragraf"/>
      </w:pPr>
      <w:r>
        <w:t xml:space="preserve">Tiga varian FSM didefinisikan berdasarkan cara agregasi nilai SHAP:</w:t>
      </w:r>
      <w:r>
        <w:t xml:space="preserve"> </w:t>
      </w:r>
      <w:r>
        <w:rPr>
          <w:b/>
          <w:bCs/>
        </w:rPr>
        <w:t xml:space="preserve">FSM Bertanda</w:t>
      </w:r>
      <w:r>
        <w:t xml:space="preserve"> </w:t>
      </w:r>
      <w:r>
        <w:t xml:space="preserve">(</w:t>
      </w:r>
      <w:r>
        <w:rPr>
          <w:i/>
          <w:iCs/>
        </w:rPr>
        <w:t xml:space="preserve">Signed</w:t>
      </w:r>
      <w:r>
        <w:t xml:space="preserve">) merata-ratakan nilai atribusi dengan</w:t>
      </w:r>
      <w:r>
        <w:t xml:space="preserve"> </w:t>
      </w:r>
      <w:r>
        <w:t xml:space="preserve">arah aslinya, menunjukkan apakah posisi tertentu cenderung memberikan bukti</w:t>
      </w:r>
      <w:r>
        <w:t xml:space="preserve"> </w:t>
      </w:r>
      <w:r>
        <w:t xml:space="preserve">positif atau negatif untuk kelas yang bersangkutan;</w:t>
      </w:r>
      <w:r>
        <w:t xml:space="preserve"> </w:t>
      </w:r>
      <w:r>
        <w:rPr>
          <w:b/>
          <w:bCs/>
        </w:rPr>
        <w:t xml:space="preserve">FSM Mutlak</w:t>
      </w:r>
      <w:r>
        <w:t xml:space="preserve"> </w:t>
      </w:r>
      <w:r>
        <w:t xml:space="preserve">(</w:t>
      </w:r>
      <w:r>
        <w:rPr>
          <w:i/>
          <w:iCs/>
        </w:rPr>
        <w:t xml:space="preserve">Absolute</w:t>
      </w:r>
      <w:r>
        <w:t xml:space="preserve">) merata-ratakan nilai absolut, menghasilkan peta kepentingan</w:t>
      </w:r>
      <w:r>
        <w:t xml:space="preserve"> </w:t>
      </w:r>
      <w:r>
        <w:t xml:space="preserve">tanpa informasi arah; varian ini merupakan pilihan utama untuk membentuk</w:t>
      </w:r>
      <w:r>
        <w:t xml:space="preserve"> </w:t>
      </w:r>
      <w:r>
        <w:rPr>
          <w:i/>
          <w:iCs/>
        </w:rPr>
        <w:t xml:space="preserve">fingerprint</w:t>
      </w:r>
      <w:r>
        <w:t xml:space="preserve">;</w:t>
      </w:r>
      <w:r>
        <w:t xml:space="preserve"> </w:t>
      </w:r>
      <w:r>
        <w:rPr>
          <w:b/>
          <w:bCs/>
        </w:rPr>
        <w:t xml:space="preserve">FSM Variansi</w:t>
      </w:r>
      <w:r>
        <w:t xml:space="preserve"> </w:t>
      </w:r>
      <w:r>
        <w:t xml:space="preserve">(</w:t>
      </w:r>
      <w:r>
        <w:rPr>
          <w:i/>
          <w:iCs/>
        </w:rPr>
        <w:t xml:space="preserve">Variance</w:t>
      </w:r>
      <w:r>
        <w:t xml:space="preserve">) menghitung variansi nilai atribusi</w:t>
      </w:r>
      <w:r>
        <w:t xml:space="preserve"> </w:t>
      </w:r>
      <w:r>
        <w:t xml:space="preserve">antar sampel untuk mengukur stabilitas posisi sebagai indikator kelas.</w:t>
      </w:r>
    </w:p>
    <w:p>
      <w:pPr>
        <w:pStyle w:val="Paragraf"/>
      </w:pPr>
    </w:p>
    <w:p>
      <w:pPr>
        <w:pStyle w:val="Paragraf"/>
      </w:pPr>
      <w:r>
        <w:t xml:space="preserve">Validitas FSM diukur melalui tiga metrik formal (definisi kuantitatif</w:t>
      </w:r>
      <w:r>
        <w:t xml:space="preserve"> </w:t>
      </w:r>
      <w:r>
        <w:t xml:space="preserve">disajikan pada Subbab IV.6): (i) </w:t>
      </w:r>
      <w:r>
        <w:rPr>
          <w:i/>
          <w:iCs/>
        </w:rPr>
        <w:t xml:space="preserve">discriminability index</w:t>
      </w:r>
      <w:r>
        <w:t xml:space="preserve">: sejauh mana</w:t>
      </w:r>
      <w:r>
        <w:t xml:space="preserve"> </w:t>
      </w:r>
      <w:r>
        <w:t xml:space="preserve">FSM antar-kelas dapat dibedakan; (ii) </w:t>
      </w:r>
      <w:r>
        <w:rPr>
          <w:i/>
          <w:iCs/>
        </w:rPr>
        <w:t xml:space="preserve">severity monotonicity fraction</w:t>
      </w:r>
      <w:r>
        <w:t xml:space="preserve">:</w:t>
      </w:r>
      <w:r>
        <w:t xml:space="preserve"> </w:t>
      </w:r>
      <w:r>
        <w:t xml:space="preserve">fraksi posisi yang kepentingannya meningkat monoton seiring tingkat</w:t>
      </w:r>
      <w:r>
        <w:t xml:space="preserve"> </w:t>
      </w:r>
      <w:r>
        <w:t xml:space="preserve">keparahan cacat; (iii) </w:t>
      </w:r>
      <w:r>
        <w:rPr>
          <w:i/>
          <w:iCs/>
        </w:rPr>
        <w:t xml:space="preserve">split-half stability coefficient</w:t>
      </w:r>
      <w:r>
        <w:t xml:space="preserve">:</w:t>
      </w:r>
      <w: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cosine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similarity</w:t>
      </w:r>
      <w:r>
        <w:rPr>
          <w:color w:val="0000FF"/>
        </w:rPr>
        <w:t xml:space="preserve">)</w:t>
      </w:r>
      <w:r>
        <w:t xml:space="preserve"> </w:t>
      </w:r>
      <w:r>
        <w:t xml:space="preserve">antara FSM yang dihitung dari dua subset acak separuh data uji.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WDCNN</w:t>
      </w:r>
      <w:r>
        <w:rPr>
          <w:color w:val="0000FF"/>
        </w:rPr>
        <w:t xml:space="preserve"> </w:t>
      </w:r>
      <w:r>
        <w:rPr>
          <w:color w:val="0000FF"/>
        </w:rPr>
        <w:t xml:space="preserve">Varian A,</w:t>
      </w:r>
      <w:r>
        <w:rPr>
          <w:color w:val="0000FF"/>
        </w:rPr>
        <w:t xml:space="preserve"> </w:t>
      </w:r>
      <w:r>
        <w:rPr>
          <w:color w:val="0000FF"/>
        </w:rPr>
        <w:t xml:space="preserve">koefisien</w:t>
      </w:r>
      <w:r>
        <w:rPr>
          <w:color w:val="0000FF"/>
        </w:rPr>
        <w:t xml:space="preserve"> </w:t>
      </w:r>
      <w:r>
        <w:rPr>
          <w:color w:val="0000FF"/>
        </w:rPr>
        <w:t xml:space="preserve">stabilitas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mencapai</w:t>
      </w:r>
      <w:r>
        <w:rPr>
          <w:color w:val="0000FF"/>
        </w:rPr>
        <w:t xml:space="preserve"> </w:t>
      </w:r>
      <w:r>
        <w:rPr>
          <w:color w:val="0000FF"/>
        </w:rPr>
        <w:t xml:space="preserve">0,940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(300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uji),</w:t>
      </w:r>
      <w:r>
        <w:rPr>
          <w:color w:val="0000FF"/>
        </w:rPr>
        <w:t xml:space="preserve"> </w:t>
      </w:r>
      <w:r>
        <w:rPr>
          <w:color w:val="0000FF"/>
        </w:rPr>
        <w:t xml:space="preserve">mengkonfirmasi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artefak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sampling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melainkan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stabil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mekanisme</w:t>
      </w:r>
      <w:r>
        <w:rPr>
          <w:color w:val="0000FF"/>
        </w:rPr>
        <w:t xml:space="preserve"> </w:t>
      </w:r>
      <w:r>
        <w:rPr>
          <w:color w:val="0000FF"/>
        </w:rPr>
        <w:t xml:space="preserve">keputusan</w:t>
      </w:r>
      <w:r>
        <w:rPr>
          <w:color w:val="0000FF"/>
        </w:rPr>
        <w:t xml:space="preserve"> </w:t>
      </w:r>
      <w:r>
        <w:rPr>
          <w:color w:val="0000FF"/>
        </w:rPr>
        <w:t xml:space="preserve">model.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rPr>
          <w:color w:val="0000FF"/>
        </w:rPr>
        <w:t xml:space="preserve"> </w:t>
      </w:r>
      <w:r>
        <w:rPr>
          <w:color w:val="0000FF"/>
        </w:rPr>
        <w:t xml:space="preserve">tereduksi</w:t>
      </w:r>
      <w:r>
        <w:rPr>
          <w:color w:val="0000FF"/>
        </w:rPr>
        <w:t xml:space="preserve"> </w:t>
      </w:r>
      <w:r>
        <w:rPr>
          <w:color w:val="0000FF"/>
        </w:rPr>
        <w:t xml:space="preserve">(30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uji),</w:t>
      </w:r>
      <w:r>
        <w:rPr>
          <w:color w:val="0000FF"/>
        </w:rPr>
        <w:t xml:space="preserve"> </w:t>
      </w:r>
      <w:r>
        <w:rPr>
          <w:color w:val="0000FF"/>
        </w:rPr>
        <w:t xml:space="preserve">stabilitas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tercatat</w:t>
      </w:r>
      <w:r>
        <w:rPr>
          <w:color w:val="0000FF"/>
        </w:rPr>
        <w:t xml:space="preserve"> </w:t>
      </w:r>
      <w:r>
        <w:rPr>
          <w:color w:val="0000FF"/>
        </w:rPr>
        <w:t xml:space="preserve">0,705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sedikit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0,741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Varian C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rPr>
          <w:color w:val="0000FF"/>
        </w:rPr>
        <w:t xml:space="preserve">.</w:t>
      </w:r>
    </w:p>
    <w:p>
      <w:pPr>
        <w:pStyle w:val="Paragraf"/>
      </w:pPr>
    </w:p>
    <w:bookmarkEnd w:id="51"/>
    <w:bookmarkEnd w:id="52"/>
    <w:bookmarkStart w:id="73" w:name="sec:bab2_prognostik"/>
    <w:p>
      <w:pPr>
        <w:pStyle w:val="Heading2"/>
      </w:pPr>
      <w:r>
        <w:t xml:space="preserve">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: Estimasi Sisa Umur Pakai</w:t>
      </w:r>
    </w:p>
    <w:p>
      <w:pPr>
        <w:pStyle w:val="Paragraf"/>
      </w:pPr>
    </w:p>
    <w:p>
      <w:pPr>
        <w:pStyle w:val="Paragraf"/>
      </w:pP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memperkirakan waktu yang tersisa sebelum</w:t>
      </w:r>
      <w:r>
        <w:t xml:space="preserve"> </w:t>
      </w:r>
      <w:r>
        <w:t xml:space="preserve">komponen mencapai kondisi kegagalan (</w:t>
      </w:r>
      <w:r>
        <w:rPr>
          <w:i/>
          <w:iCs/>
        </w:rPr>
        <w:t xml:space="preserve">remaining useful life</w:t>
      </w:r>
      <w:r>
        <w:t xml:space="preserve">, RUL).</w:t>
      </w:r>
      <w:r>
        <w:t xml:space="preserve"> </w:t>
      </w:r>
      <w:r>
        <w:t xml:space="preserve">Berbeda dengan diagnostik yang bersifat klasifikasi diskrit, estimasi RUL</w:t>
      </w:r>
      <w:r>
        <w:t xml:space="preserve"> </w:t>
      </w:r>
      <w:r>
        <w:t xml:space="preserve">adalah masalah regresi kontinu yang membutuhkan pemodelan dinamika degradasi</w:t>
      </w:r>
      <w:r>
        <w:t xml:space="preserve"> </w:t>
      </w:r>
      <w:r>
        <w:t xml:space="preserve">lintas seluruh siklus hidup komponen.</w:t>
      </w:r>
    </w:p>
    <w:p>
      <w:pPr>
        <w:pStyle w:val="Paragraf"/>
      </w:pPr>
    </w:p>
    <w:bookmarkStart w:id="53" w:name="subsec:bab2_health_indicator"/>
    <w:p>
      <w:pPr>
        <w:pStyle w:val="Heading3"/>
      </w:pPr>
      <w:r>
        <w:t xml:space="preserve">Konstruksi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dan Normalisasi Degradasi</w:t>
      </w:r>
    </w:p>
    <w:p>
      <w:pPr>
        <w:pStyle w:val="Paragraf"/>
      </w:pPr>
    </w:p>
    <w:bookmarkEnd w:id="53"/>
    <w:p>
      <w:pPr>
        <w:pStyle w:val="Paragraf"/>
      </w:pPr>
      <w:r>
        <w:rPr>
          <w:color w:val="0000FF"/>
        </w:rPr>
        <w:t xml:space="preserve">Sebelum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dilatih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estimasi</w:t>
      </w:r>
      <w:r>
        <w:rPr>
          <w:color w:val="0000FF"/>
        </w:rPr>
        <w:t xml:space="preserve"> </w:t>
      </w:r>
      <w:r>
        <w:rPr>
          <w:color w:val="0000FF"/>
        </w:rPr>
        <w:t xml:space="preserve">RUL,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mentah</w:t>
      </w:r>
      <w:r>
        <w:rPr>
          <w:color w:val="0000FF"/>
        </w:rPr>
        <w:t xml:space="preserve"> </w:t>
      </w:r>
      <w:r>
        <w:rPr>
          <w:color w:val="0000FF"/>
        </w:rPr>
        <w:t xml:space="preserve">perlu</w:t>
      </w:r>
      <w:r>
        <w:rPr>
          <w:color w:val="0000FF"/>
        </w:rPr>
        <w:t xml:space="preserve"> </w:t>
      </w:r>
      <w:r>
        <w:rPr>
          <w:color w:val="0000FF"/>
        </w:rPr>
        <w:t xml:space="preserve">diubah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</w:t>
      </w:r>
      <w:r>
        <w:rPr>
          <w:color w:val="0000FF"/>
        </w:rPr>
        <w:t xml:space="preserve"> </w:t>
      </w:r>
      <w:r>
        <w:rPr>
          <w:color w:val="0000FF"/>
        </w:rPr>
        <w:t xml:space="preserve">degradasi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terstruktur,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dikenal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health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indicator</w:t>
      </w:r>
      <w:r>
        <w:rPr>
          <w:color w:val="0000FF"/>
        </w:rPr>
        <w:t xml:space="preserve"> </w:t>
      </w:r>
      <w:r>
        <w:rPr>
          <w:color w:val="0000FF"/>
        </w:rPr>
        <w:t xml:space="preserve">(HI).</w:t>
      </w:r>
      <w:r>
        <w:rPr>
          <w:color w:val="0000FF"/>
        </w:rPr>
        <w:t xml:space="preserve"> </w:t>
      </w:r>
      <w:r>
        <w:rPr>
          <w:color w:val="0000FF"/>
        </w:rPr>
        <w:t xml:space="preserve">HI</w:t>
      </w:r>
      <w:r>
        <w:rPr>
          <w:color w:val="0000FF"/>
        </w:rPr>
        <w:t xml:space="preserve"> </w:t>
      </w:r>
      <w:r>
        <w:rPr>
          <w:color w:val="0000FF"/>
        </w:rPr>
        <w:t xml:space="preserve">merangkum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skalar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vektor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berubah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monoton</w:t>
      </w:r>
      <w:r>
        <w:rPr>
          <w:color w:val="0000FF"/>
        </w:rPr>
        <w:t xml:space="preserve"> </w:t>
      </w:r>
      <w:r>
        <w:rPr>
          <w:color w:val="0000FF"/>
        </w:rPr>
        <w:t xml:space="preserve">seiring</w:t>
      </w:r>
      <w:r>
        <w:rPr>
          <w:color w:val="0000FF"/>
        </w:rPr>
        <w:t xml:space="preserve"> </w:t>
      </w:r>
      <w:r>
        <w:rPr>
          <w:color w:val="0000FF"/>
        </w:rPr>
        <w:t xml:space="preserve">penurunan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komponen,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dipetakan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label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langsung.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statistik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seperti</w:t>
      </w:r>
      <w:r>
        <w:rPr>
          <w:color w:val="0000FF"/>
        </w:rPr>
        <w:t xml:space="preserve"> </w:t>
      </w:r>
      <w:r>
        <w:rPr>
          <w:color w:val="0000FF"/>
        </w:rPr>
        <w:t xml:space="preserve">RMS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root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mean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square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kurtosis</w:t>
      </w:r>
      <w:r>
        <w:rPr>
          <w:color w:val="0000FF"/>
        </w:rPr>
        <w:t xml:space="preserve"> </w:t>
      </w:r>
      <w:r>
        <w:rPr>
          <w:color w:val="0000FF"/>
        </w:rPr>
        <w:t xml:space="preserve">rolling</w:t>
      </w:r>
      <w:r>
        <w:rPr>
          <w:color w:val="0000FF"/>
        </w:rPr>
        <w:t xml:space="preserve"> </w:t>
      </w:r>
      <w:r>
        <w:rPr>
          <w:color w:val="0000FF"/>
        </w:rPr>
        <w:t xml:space="preserve">window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paling</w:t>
      </w:r>
      <w:r>
        <w:rPr>
          <w:color w:val="0000FF"/>
        </w:rPr>
        <w:t xml:space="preserve"> </w:t>
      </w:r>
      <w:r>
        <w:rPr>
          <w:color w:val="0000FF"/>
        </w:rPr>
        <w:t xml:space="preserve">banyak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kesederhanaan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kemudahan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interpretasinya.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PHM2012,</w:t>
      </w:r>
      <w:r>
        <w:rPr>
          <w:color w:val="0000FF"/>
        </w:rPr>
        <w:t xml:space="preserve"> </w:t>
      </w:r>
      <w:r>
        <w:rPr>
          <w:color w:val="0000FF"/>
        </w:rPr>
        <w:t xml:space="preserve">kriteria</w:t>
      </w:r>
      <w:r>
        <w:rPr>
          <w:color w:val="0000FF"/>
        </w:rPr>
        <w:t xml:space="preserve"> </w:t>
      </w:r>
      <w:r>
        <w:rPr>
          <w:color w:val="0000FF"/>
        </w:rPr>
        <w:t xml:space="preserve">akhir</w:t>
      </w:r>
      <w:r>
        <w:rPr>
          <w:color w:val="0000FF"/>
        </w:rPr>
        <w:t xml:space="preserve"> </w:t>
      </w:r>
      <w:r>
        <w:rPr>
          <w:color w:val="0000FF"/>
        </w:rPr>
        <w:t xml:space="preserve">hidup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end-of-life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EOL)</w:t>
      </w:r>
      <w:r>
        <w:rPr>
          <w:color w:val="0000FF"/>
        </w:rPr>
        <w:t xml:space="preserve"> </w:t>
      </w:r>
      <w:r>
        <w:rPr>
          <w:color w:val="0000FF"/>
        </w:rPr>
        <w:t xml:space="preserve">didefinisikan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amplitudo</w:t>
      </w:r>
      <w:r>
        <w:rPr>
          <w:color w:val="0000FF"/>
        </w:rPr>
        <w:t xml:space="preserve"> </w:t>
      </w:r>
      <w:r>
        <w:rPr>
          <w:color w:val="0000FF"/>
        </w:rPr>
        <w:t xml:space="preserve">RMS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melampaui</w:t>
      </w:r>
      <w:r>
        <w:rPr>
          <w:color w:val="0000FF"/>
        </w:rPr>
        <w:t xml:space="preserve"> </w:t>
      </w:r>
      <w:r>
        <w:rPr>
          <w:color w:val="0000FF"/>
        </w:rPr>
        <w:t xml:space="preserve">ambang</w:t>
      </w:r>
      <w:r>
        <w:rPr>
          <w:color w:val="0000FF"/>
        </w:rPr>
        <w:t xml:space="preserve"> </w:t>
      </w:r>
      <w:r>
        <w:rPr>
          <w:color w:val="0000FF"/>
        </w:rPr>
        <w:t xml:space="preserve">20 g;</w:t>
      </w:r>
      <w:r>
        <w:rPr>
          <w:color w:val="0000FF"/>
        </w:rPr>
        <w:t xml:space="preserve"> </w:t>
      </w:r>
      <w:r>
        <w:rPr>
          <w:color w:val="0000FF"/>
        </w:rPr>
        <w:t xml:space="preserve">label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kemudian</w:t>
      </w:r>
      <w:r>
        <w:rPr>
          <w:color w:val="0000FF"/>
        </w:rPr>
        <w:t xml:space="preserve"> </w:t>
      </w:r>
      <w:r>
        <w:rPr>
          <w:color w:val="0000FF"/>
        </w:rPr>
        <w:t xml:space="preserve">didefinisikan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linier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1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awal</w:t>
      </w:r>
      <w:r>
        <w:rPr>
          <w:color w:val="0000FF"/>
        </w:rPr>
        <w:t xml:space="preserve"> </w:t>
      </w:r>
      <w:r>
        <w:rPr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hingga</w:t>
      </w:r>
      <w:r>
        <w:rPr>
          <w:color w:val="0000FF"/>
        </w:rPr>
        <w:t xml:space="preserve"> </w:t>
      </w:r>
      <w:r>
        <w:rPr>
          <w:color w:val="0000FF"/>
        </w:rPr>
        <w:t xml:space="preserve">0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EOL</w:t>
      </w:r>
      <w:r>
        <w:rPr>
          <w:color w:val="0000FF"/>
        </w:rPr>
        <w:t xml:space="preserve"> </w:t>
      </w:r>
      <w:r>
        <w:t xml:space="preserve">(Nectoux dkk., 2012)</w:t>
      </w:r>
      <w:r>
        <w:rPr>
          <w:color w:val="0000FF"/>
        </w:rPr>
        <w:t xml:space="preserve">.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autoencoder</w:t>
      </w:r>
      <w:r>
        <w:rPr>
          <w:color w:val="0000FF"/>
        </w:rPr>
        <w:t xml:space="preserve"> </w:t>
      </w:r>
      <w:r>
        <w:t xml:space="preserve">(Malhotra dkk., 2016)</w:t>
      </w:r>
      <w:r>
        <w:rPr>
          <w:color w:val="0000FF"/>
        </w:rPr>
        <w:t xml:space="preserve"> </w:t>
      </w:r>
      <w:r>
        <w:rPr>
          <w:color w:val="0000FF"/>
        </w:rPr>
        <w:t xml:space="preserve">mengonstruksi</w:t>
      </w:r>
      <w:r>
        <w:rPr>
          <w:color w:val="0000FF"/>
        </w:rPr>
        <w:t xml:space="preserve"> </w:t>
      </w:r>
      <w:r>
        <w:rPr>
          <w:color w:val="0000FF"/>
        </w:rPr>
        <w:t xml:space="preserve">HI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galat</w:t>
      </w:r>
      <w:r>
        <w:rPr>
          <w:color w:val="0000FF"/>
        </w:rPr>
        <w:t xml:space="preserve"> </w:t>
      </w:r>
      <w:r>
        <w:rPr>
          <w:color w:val="0000FF"/>
        </w:rPr>
        <w:t xml:space="preserve">rekonstruksi: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dilatih</w:t>
      </w:r>
      <w:r>
        <w:rPr>
          <w:color w:val="0000FF"/>
        </w:rPr>
        <w:t xml:space="preserve"> </w:t>
      </w:r>
      <w:r>
        <w:rPr>
          <w:color w:val="0000FF"/>
        </w:rPr>
        <w:t xml:space="preserve">hanya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normal,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galat</w:t>
      </w:r>
      <w:r>
        <w:rPr>
          <w:color w:val="0000FF"/>
        </w:rPr>
        <w:t xml:space="preserve"> </w:t>
      </w:r>
      <w:r>
        <w:rPr>
          <w:color w:val="0000FF"/>
        </w:rPr>
        <w:t xml:space="preserve">rekonstruksi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alami</w:t>
      </w:r>
      <w:r>
        <w:rPr>
          <w:color w:val="0000FF"/>
        </w:rPr>
        <w:t xml:space="preserve"> </w:t>
      </w:r>
      <w:r>
        <w:rPr>
          <w:color w:val="0000FF"/>
        </w:rPr>
        <w:t xml:space="preserve">seiring</w:t>
      </w:r>
      <w:r>
        <w:rPr>
          <w:color w:val="0000FF"/>
        </w:rPr>
        <w:t xml:space="preserve"> </w:t>
      </w:r>
      <w:r>
        <w:rPr>
          <w:color w:val="0000FF"/>
        </w:rPr>
        <w:t xml:space="preserve">degradasi.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Pilihan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normalisasi</w:t>
      </w:r>
      <w:r>
        <w:rPr>
          <w:color w:val="0000FF"/>
        </w:rPr>
        <w:t xml:space="preserve"> </w:t>
      </w:r>
      <w:r>
        <w:rPr>
          <w:color w:val="0000FF"/>
        </w:rPr>
        <w:t xml:space="preserve">HI</w:t>
      </w:r>
      <w:r>
        <w:rPr>
          <w:color w:val="0000FF"/>
        </w:rPr>
        <w:t xml:space="preserve"> </w:t>
      </w:r>
      <w:r>
        <w:rPr>
          <w:color w:val="0000FF"/>
        </w:rPr>
        <w:t xml:space="preserve">berpengaruh</w:t>
      </w:r>
      <w:r>
        <w:rPr>
          <w:color w:val="0000FF"/>
        </w:rPr>
        <w:t xml:space="preserve"> </w:t>
      </w:r>
      <w:r>
        <w:rPr>
          <w:color w:val="0000FF"/>
        </w:rPr>
        <w:t xml:space="preserve">signifikan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kemampuan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mempelajari</w:t>
      </w:r>
      <w:r>
        <w:rPr>
          <w:color w:val="0000FF"/>
        </w:rPr>
        <w:t xml:space="preserve"> </w:t>
      </w:r>
      <w:r>
        <w:rPr>
          <w:color w:val="0000FF"/>
        </w:rPr>
        <w:t xml:space="preserve">laju</w:t>
      </w:r>
      <w:r>
        <w:rPr>
          <w:color w:val="0000FF"/>
        </w:rPr>
        <w:t xml:space="preserve"> </w:t>
      </w:r>
      <w:r>
        <w:rPr>
          <w:color w:val="0000FF"/>
        </w:rPr>
        <w:t xml:space="preserve">degradasi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berbeda.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color w:val="0000FF"/>
        </w:rPr>
        <w:t xml:space="preserve">label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linier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dikalibrasi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rekaman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StandardScaler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disesuaikan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pelatihan</w:t>
      </w:r>
      <w:r>
        <w:rPr>
          <w:color w:val="0000FF"/>
        </w:rPr>
        <w:t xml:space="preserve"> </w:t>
      </w:r>
      <w:r>
        <w:rPr>
          <w:color w:val="0000FF"/>
        </w:rPr>
        <w:t xml:space="preserve">saja,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mencegah</w:t>
      </w:r>
      <w:r>
        <w:rPr>
          <w:color w:val="0000FF"/>
        </w:rPr>
        <w:t xml:space="preserve"> </w:t>
      </w:r>
      <w:r>
        <w:rPr>
          <w:color w:val="0000FF"/>
        </w:rPr>
        <w:t xml:space="preserve">kebocoran</w:t>
      </w:r>
      <w:r>
        <w:rPr>
          <w:color w:val="0000FF"/>
        </w:rPr>
        <w:t xml:space="preserve"> </w:t>
      </w:r>
      <w:r>
        <w:rPr>
          <w:color w:val="0000FF"/>
        </w:rPr>
        <w:t xml:space="preserve">informasi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set</w:t>
      </w:r>
      <w:r>
        <w:rPr>
          <w:color w:val="0000FF"/>
        </w:rPr>
        <w:t xml:space="preserve"> </w:t>
      </w:r>
      <w:r>
        <w:rPr>
          <w:color w:val="0000FF"/>
        </w:rPr>
        <w:t xml:space="preserve">uji.</w:t>
      </w:r>
      <w:r>
        <w:rPr>
          <w:color w:val="0000FF"/>
        </w:rPr>
        <w:t xml:space="preserve"> </w:t>
      </w:r>
      <w:r>
        <w:rPr>
          <w:color w:val="0000FF"/>
        </w:rPr>
        <w:t xml:space="preserve">Hubungan</w:t>
      </w:r>
      <w:r>
        <w:rPr>
          <w:color w:val="0000FF"/>
        </w:rP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color w:val="0000FF"/>
        </w:rPr>
        <w:t xml:space="preserve">konstruksi</w:t>
      </w:r>
      <w:r>
        <w:rPr>
          <w:color w:val="0000FF"/>
        </w:rPr>
        <w:t xml:space="preserve"> </w:t>
      </w:r>
      <w:r>
        <w:rPr>
          <w:color w:val="0000FF"/>
        </w:rPr>
        <w:t xml:space="preserve">HI,</w:t>
      </w:r>
      <w:r>
        <w:rPr>
          <w:color w:val="0000FF"/>
        </w:rPr>
        <w:t xml:space="preserve"> </w:t>
      </w:r>
      <w:r>
        <w:rPr>
          <w:color w:val="0000FF"/>
        </w:rPr>
        <w:t xml:space="preserve">skema</w:t>
      </w:r>
      <w:r>
        <w:rPr>
          <w:color w:val="0000FF"/>
        </w:rPr>
        <w:t xml:space="preserve"> </w:t>
      </w:r>
      <w:r>
        <w:rPr>
          <w:color w:val="0000FF"/>
        </w:rPr>
        <w:t xml:space="preserve">normalisasi,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diuraikan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lanjut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III.4.</w:t>
      </w:r>
    </w:p>
    <w:p>
      <w:pPr>
        <w:pStyle w:val="Paragraf"/>
      </w:pPr>
    </w:p>
    <w:bookmarkStart w:id="70" w:name="subsec:bab2_fisika_datadriven"/>
    <w:p>
      <w:pPr>
        <w:pStyle w:val="Heading3"/>
      </w:pPr>
      <w:r>
        <w:t xml:space="preserve">Pendekatan Berbasis Fisika dan</w:t>
      </w:r>
      <w:r>
        <w:t xml:space="preserve"> </w:t>
      </w:r>
      <w:r>
        <w:rPr>
          <w:i/>
          <w:iCs/>
        </w:rPr>
        <w:t xml:space="preserve">Data-Driven</w:t>
      </w:r>
    </w:p>
    <w:p>
      <w:pPr>
        <w:pStyle w:val="Paragraf"/>
      </w:pPr>
    </w:p>
    <w:p>
      <w:pPr>
        <w:pStyle w:val="Paragraf"/>
      </w:pPr>
      <w:r>
        <w:t xml:space="preserve">Pendekatan berbasis fisika memodelkan mekanisme kerusakan melalui persamaan</w:t>
      </w:r>
      <w:r>
        <w:t xml:space="preserve"> </w:t>
      </w:r>
      <w:r>
        <w:t xml:space="preserve">diferensial yang parameternya diidentifikasi dari data kondisi. Hukum Paris</w:t>
      </w:r>
      <w:r>
        <w:t xml:space="preserve"> </w:t>
      </w:r>
      <w:r>
        <w:t xml:space="preserve">untuk perambatan retak dan model keausan Archard memberikan landasan teoretis</w:t>
      </w:r>
      <w:r>
        <w:t xml:space="preserve"> </w:t>
      </w:r>
      <w:r>
        <w:t xml:space="preserve">yang kuat, namun memerlukan pengetahuan mekanisme fisika yang akurat dan</w:t>
      </w:r>
      <w:r>
        <w:t xml:space="preserve"> </w:t>
      </w:r>
      <w:r>
        <w:t xml:space="preserve">spesifik per jenis komponen; model yang dikalibrasi untuk satu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tidak dapat langsung diterapkan ke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geometri berbeda</w:t>
      </w:r>
      <w:r>
        <w:t xml:space="preserve"> </w:t>
      </w:r>
      <w:r>
        <w:t xml:space="preserve">(Saxena dkk., 2008)</w:t>
      </w:r>
      <w:r>
        <w:t xml:space="preserve">. Varian hibrida seperti</w:t>
      </w:r>
      <w:r>
        <w:t xml:space="preserve"> </w:t>
      </w:r>
      <w:r>
        <w:rPr>
          <w:i/>
          <w:iCs/>
        </w:rPr>
        <w:t xml:space="preserve">particle filter</w:t>
      </w:r>
      <w:r>
        <w:t xml:space="preserve"> </w:t>
      </w:r>
      <w:r>
        <w:t xml:space="preserve">menggabungkan model fisika dengan pembaruan statistik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(An dkk., 2013)</w:t>
      </w:r>
      <w:r>
        <w:t xml:space="preserve">, namun tetap membutuhkan model struktural yang</w:t>
      </w:r>
      <w:r>
        <w:t xml:space="preserve"> </w:t>
      </w:r>
      <w:r>
        <w:t xml:space="preserve">benar.</w:t>
      </w:r>
    </w:p>
    <w:p>
      <w:pPr>
        <w:pStyle w:val="Paragraf"/>
      </w:pPr>
    </w:p>
    <w:p>
      <w:pPr>
        <w:pStyle w:val="Paragraf"/>
      </w:pPr>
      <w:r>
        <w:t xml:space="preserve">Pendekatan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belajar pola degradasi langsung dari data</w:t>
      </w:r>
      <w:r>
        <w:t xml:space="preserve"> </w:t>
      </w:r>
      <w:r>
        <w:t xml:space="preserve">historis tanpa mengasumsikan model fisika eksplisit. ARIMA</w:t>
      </w:r>
      <w:r>
        <w:t xml:space="preserve"> </w:t>
      </w:r>
      <w:r>
        <w:t xml:space="preserve">(Box dan Jenkins, 1976)</w:t>
      </w:r>
      <w:r>
        <w:t xml:space="preserve"> </w:t>
      </w:r>
      <w:r>
        <w:t xml:space="preserve">dan model</w:t>
      </w:r>
      <w:r>
        <w:t xml:space="preserve"> </w:t>
      </w:r>
      <w:r>
        <w:rPr>
          <w:i/>
          <w:iCs/>
        </w:rPr>
        <w:t xml:space="preserve">proportional hazards</w:t>
      </w:r>
      <w:r>
        <w:t xml:space="preserve"> </w:t>
      </w:r>
      <w:r>
        <w:t xml:space="preserve">(Cox, 1972)</w:t>
      </w:r>
      <w:r>
        <w:t xml:space="preserve"> </w:t>
      </w:r>
      <w:r>
        <w:t xml:space="preserve">meletakkan dasar statistik, namun keduanya</w:t>
      </w:r>
      <w:r>
        <w:t xml:space="preserve"> </w:t>
      </w:r>
      <w:r>
        <w:t xml:space="preserve">mengasumsikan stasioneritas dan proporsionalitas yang sering tidak terpenuhi</w:t>
      </w:r>
      <w:r>
        <w:t xml:space="preserve"> </w:t>
      </w:r>
      <w:r>
        <w:t xml:space="preserve">pada sinyal degradasi nonlinier.</w:t>
      </w:r>
      <w:r>
        <w:t xml:space="preserve"> </w:t>
      </w:r>
      <w:r>
        <w:rPr>
          <w:i/>
          <w:iCs/>
        </w:rPr>
        <w:t xml:space="preserve">Support Vector Regression</w:t>
      </w:r>
      <w:r>
        <w:t xml:space="preserve"> </w:t>
      </w:r>
      <w:r>
        <w:t xml:space="preserve">(Smola dan Schölkopf, 2004)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Relevance Vector Machine</w:t>
      </w:r>
      <w:r>
        <w:t xml:space="preserve"> </w:t>
      </w:r>
      <w:r>
        <w:t xml:space="preserve">(Tipping, 2001)</w:t>
      </w:r>
      <w:r>
        <w:t xml:space="preserve"> </w:t>
      </w:r>
      <w:r>
        <w:t xml:space="preserve">memberikan alternatif non-parametrik yang populer</w:t>
      </w:r>
      <w:r>
        <w:t xml:space="preserve"> </w:t>
      </w:r>
      <w:r>
        <w:t xml:space="preserve">sebelum era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menggeser paradigma ke pembelajaran representasi</w:t>
      </w:r>
      <w:r>
        <w:t xml:space="preserve"> </w:t>
      </w:r>
      <w:r>
        <w:t xml:space="preserve">hirarkis. LSTM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merupakan arsitektur rekuren</w:t>
      </w:r>
      <w:r>
        <w:t xml:space="preserve"> </w:t>
      </w:r>
      <w:r>
        <w:t xml:space="preserve">dominan dalam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karena mekanisme</w:t>
      </w:r>
      <w:r>
        <w:t xml:space="preserve"> </w:t>
      </w:r>
      <w:r>
        <w:rPr>
          <w:i/>
          <w:iCs/>
        </w:rPr>
        <w:t xml:space="preserve">gating</w:t>
      </w:r>
      <w:r>
        <w:t xml:space="preserve">-nya untuk</w:t>
      </w:r>
      <w:r>
        <w:t xml:space="preserve"> </w:t>
      </w:r>
      <w:r>
        <w:t xml:space="preserve">mempertahankan dependensi jangka panjang; BiLSTM dengan 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(Chen dkk., 2022)</w:t>
      </w:r>
      <w:r>
        <w:t xml:space="preserve"> </w:t>
      </w:r>
      <w:r>
        <w:t xml:space="preserve">dan TCN dengan konvolusi</w:t>
      </w:r>
      <w:r>
        <w:t xml:space="preserve"> </w:t>
      </w:r>
      <w:r>
        <w:t xml:space="preserve">kausal berlapis</w:t>
      </w:r>
      <w:r>
        <w:t xml:space="preserve"> </w:t>
      </w:r>
      <w:r>
        <w:t xml:space="preserve">(Bai dkk., 2018)</w:t>
      </w:r>
      <w:r>
        <w:t xml:space="preserve"> </w:t>
      </w:r>
      <w:r>
        <w:t xml:space="preserve">memperluas kemampuan ini. Arsitektur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memberikan fleksibilitas tangkap</w:t>
      </w:r>
      <w:r>
        <w:t xml:space="preserve"> </w:t>
      </w:r>
      <w:r>
        <w:t xml:space="preserve">konteks global, namun kompleksitasnya kuadratik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</w:t>
      </w:r>
      <w:r>
        <w:t xml:space="preserve"> </w:t>
      </w:r>
      <w:r>
        <w:t xml:space="preserve">panjang sekuens menjadi hambatan pada sinyal degradasi yang panjang</w:t>
      </w:r>
      <w:r>
        <w:t xml:space="preserve"> </w:t>
      </w:r>
      <w:r>
        <w:t xml:space="preserve">(Tay dkk., 2021)</w:t>
      </w:r>
      <w:r>
        <w:t xml:space="preserve">. Gambar </w:t>
      </w:r>
      <w:fldSimple w:instr=" REF fig_bab2_lstm_cell \h ">
        <w:r>
          <w:t xml:space="preserve">?</w:t>
        </w:r>
      </w:fldSimple>
      <w:r>
        <w:t xml:space="preserve"> mengilustrasikan</w:t>
      </w:r>
      <w:r>
        <w:t xml:space="preserve"> </w:t>
      </w:r>
      <w:r>
        <w:t xml:space="preserve">arsitektur sel LSTM klasik dengan empat mekanisme</w:t>
      </w:r>
      <w:r>
        <w:t xml:space="preserve"> </w:t>
      </w:r>
      <w:r>
        <w:rPr>
          <w:i/>
          <w:iCs/>
        </w:rPr>
        <w:t xml:space="preserve">gating</w:t>
      </w:r>
      <w:r>
        <w:t xml:space="preserve">.</w:t>
      </w:r>
    </w:p>
    <w:p>
      <w:pPr>
        <w:pStyle w:val="Paragraf"/>
      </w:pPr>
    </w:p>
    <w:bookmarkStart w:id="57" w:name="fig:bab2_lstm_cell"/>
    <w:p>
      <w:pPr>
        <w:pStyle w:val="Gambar"/>
      </w:pPr>
      <w:r>
        <w:drawing>
          <wp:inline>
            <wp:extent cx="4533709" cy="276806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ssets/figures/bab2/fig_lstm_cel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9" cy="2768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2" w:name="fig_bab2_lstm_cell"/>
      <w:r>
        <w:t xml:space="preserve">II.</w:t>
      </w:r>
      <w:fldSimple w:instr=" SEQ Gambar \* ARABIC \s 1 ">
        <w:r>
          <w:t xml:space="preserve">1</w:t>
        </w:r>
      </w:fldSimple>
      <w:bookmarkEnd w:id="92"/>
      <w:r>
        <w:t xml:space="preserve"> </w:t>
      </w:r>
      <w:r>
        <w:t xml:space="preserve">Arsitektur sel LSTM klasik</w:t>
      </w:r>
      <w:r>
        <w:t xml:space="preserve"> </w:t>
      </w:r>
      <w:r>
        <w:t xml:space="preserve">(Hochreiter dan Schmidhuber, 1997)</w:t>
      </w:r>
      <w:r>
        <w:t xml:space="preserve">: empat</w:t>
      </w:r>
      <w:r>
        <w:t xml:space="preserve"> </w:t>
      </w:r>
      <w:r>
        <w:rPr>
          <w:i/>
          <w:iCs/>
        </w:rPr>
        <w:t xml:space="preserve">gate</w:t>
      </w:r>
      <w:r>
        <w:t xml:space="preserve"> </w:t>
      </w:r>
      <w:r>
        <w:t xml:space="preserve">(forget, input, candidate, output) mengatur aliran informasi melalui</w:t>
      </w:r>
      <w:r>
        <w:t xml:space="preserve"> </w:t>
      </w:r>
      <w:r>
        <w:rPr>
          <w:i/>
          <w:iCs/>
        </w:rPr>
        <w:t xml:space="preserve">cell state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yang mengalir horizontal, mengatasi masalah</w:t>
      </w:r>
      <w:r>
        <w:t xml:space="preserve"> </w:t>
      </w:r>
      <w:r>
        <w:rPr>
          <w:i/>
          <w:iCs/>
        </w:rPr>
        <w:t xml:space="preserve">vanishing gradient</w:t>
      </w:r>
      <w:r>
        <w:t xml:space="preserve"> </w:t>
      </w:r>
      <w:r>
        <w:t xml:space="preserve">pada jaringan rekuren konvensional.</w:t>
      </w:r>
    </w:p>
    <w:p>
      <w:pPr>
        <w:pStyle w:val="Paragraf"/>
      </w:pPr>
    </w:p>
    <w:bookmarkEnd w:id="57"/>
    <w:p>
      <w:pPr>
        <w:pStyle w:val="Paragraf"/>
      </w:pPr>
      <w:r>
        <w:t xml:space="preserve">Perkembangan terbaru berpusat pada dua lini paralel yang mengatasi keterbatasan</w:t>
      </w:r>
      <w:r>
        <w:t xml:space="preserve"> </w:t>
      </w:r>
      <w:r>
        <w:t xml:space="preserve">Transformer dari sudut berbeda.</w:t>
      </w:r>
      <w:r>
        <w:t xml:space="preserve"> </w:t>
      </w:r>
      <w:r>
        <w:rPr>
          <w:i/>
          <w:iCs/>
        </w:rPr>
        <w:t xml:space="preserve">State Space Models</w:t>
      </w:r>
      <w:r>
        <w:t xml:space="preserve"> </w:t>
      </w:r>
      <w:r>
        <w:t xml:space="preserve">(SSM), diwakili</w:t>
      </w:r>
      <w:r>
        <w:t xml:space="preserve"> </w:t>
      </w:r>
      <w:r>
        <w:t xml:space="preserve">oleh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dengan parameter selektif bergantung masukan</w:t>
      </w:r>
      <w:r>
        <w:t xml:space="preserve"> </w:t>
      </w:r>
      <w:r>
        <w:t xml:space="preserve">dan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memberikan efisiensi komputasi superior</w:t>
      </w:r>
      <w:r>
        <w:t xml:space="preserve"> </w:t>
      </w:r>
      <w:r>
        <w:t xml:space="preserve">untuk sekuens panjang (Gambar </w:t>
      </w:r>
      <w:fldSimple w:instr=" REF fig_bab2_mamba_ssm \h ">
        <w:r>
          <w:t xml:space="preserve">?</w:t>
        </w:r>
      </w:fldSimple>
      <w:r>
        <w:t xml:space="preserve">).</w:t>
      </w:r>
      <w:r>
        <w:t xml:space="preserve"> </w:t>
      </w:r>
      <w:r>
        <w:t xml:space="preserve">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merevitalisasi LSTM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exponential gating</w:t>
      </w:r>
      <w:r>
        <w:t xml:space="preserve"> </w:t>
      </w:r>
      <w:r>
        <w:t xml:space="preserve">yang menggantikan saturasi sigmoid dan memori</w:t>
      </w:r>
      <w:r>
        <w:t xml:space="preserve"> </w:t>
      </w:r>
      <w:r>
        <w:t xml:space="preserve">matriks yang memperluas kapasitas representasi</w:t>
      </w:r>
      <w:r>
        <w:t xml:space="preserve"> </w:t>
      </w:r>
      <w:r>
        <w:t xml:space="preserve">(Gambar </w:t>
      </w:r>
      <w:fldSimple w:instr=" REF fig_bab2_slstm \h ">
        <w:r>
          <w:t xml:space="preserve">?</w:t>
        </w:r>
      </w:fldSimple>
      <w:r>
        <w:t xml:space="preserve"> dan </w:t>
      </w:r>
      <w:fldSimple w:instr=" REF fig_bab2_mlstm \h ">
        <w:r>
          <w:t xml:space="preserve">?</w:t>
        </w:r>
      </w:fldSimple>
      <w:r>
        <w:t xml:space="preserve">).</w:t>
      </w:r>
    </w:p>
    <w:p>
      <w:pPr>
        <w:pStyle w:val="Paragraf"/>
      </w:pPr>
    </w:p>
    <w:bookmarkStart w:id="61" w:name="fig:bab2_mamba_ssm"/>
    <w:p>
      <w:pPr>
        <w:pStyle w:val="Gambar"/>
      </w:pPr>
      <w:r>
        <w:drawing>
          <wp:inline>
            <wp:extent cx="4130713" cy="232214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ssets/figures/bab2/fig_mamba_ssm_blo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713" cy="2322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3" w:name="fig_bab2_mamba_ssm"/>
      <w:r>
        <w:t xml:space="preserve">II.</w:t>
      </w:r>
      <w:fldSimple w:instr=" SEQ Gambar \* ARABIC \s 1 ">
        <w:r>
          <w:t xml:space="preserve">2</w:t>
        </w:r>
      </w:fldSimple>
      <w:bookmarkEnd w:id="93"/>
      <w:r>
        <w:t xml:space="preserve"> </w:t>
      </w:r>
      <w:r>
        <w:t xml:space="preserve">Blok</w:t>
      </w:r>
      <w:r>
        <w:t xml:space="preserve"> </w:t>
      </w:r>
      <w:r>
        <w:rPr>
          <w:i/>
          <w:iCs/>
        </w:rPr>
        <w:t xml:space="preserve">Selective State Space Model</w:t>
      </w:r>
      <w:r>
        <w:t xml:space="preserve"> </w:t>
      </w:r>
      <w:r>
        <w:t xml:space="preserve">(Mamba, Gu &amp; Dao, 2023):</w:t>
      </w:r>
      <w:r>
        <w:t xml:space="preserve"> </w:t>
      </w:r>
      <w:r>
        <w:t xml:space="preserve">parameter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bergantung pada masukan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sehingga model dapat memilih informasi yang dipertahankan, ditolak,</w:t>
      </w:r>
      <w:r>
        <w:t xml:space="preserve"> </w:t>
      </w:r>
      <w:r>
        <w:t xml:space="preserve">atau dilewatkan secara adaptif dengan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Paragraf"/>
      </w:pPr>
    </w:p>
    <w:bookmarkEnd w:id="61"/>
    <w:bookmarkStart w:id="65" w:name="fig:bab2_slstm"/>
    <w:p>
      <w:pPr>
        <w:pStyle w:val="Gambar"/>
      </w:pPr>
      <w:r>
        <w:drawing>
          <wp:inline>
            <wp:extent cx="4130713" cy="241231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ssets/figures/bab2/fig_slstm_bl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713" cy="2412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4" w:name="fig_bab2_slstm"/>
      <w:r>
        <w:t xml:space="preserve">II.</w:t>
      </w:r>
      <w:fldSimple w:instr=" SEQ Gambar \* ARABIC \s 1 ">
        <w:r>
          <w:t xml:space="preserve">3</w:t>
        </w:r>
      </w:fldSimple>
      <w:bookmarkEnd w:id="94"/>
      <w:r>
        <w:t xml:space="preserve"> </w:t>
      </w:r>
      <w:r>
        <w:t xml:space="preserve">Blok</w:t>
      </w:r>
      <w:r>
        <w:t xml:space="preserve"> </w:t>
      </w:r>
      <w:r>
        <w:rPr>
          <w:i/>
          <w:iCs/>
        </w:rPr>
        <w:t xml:space="preserve">scalar LSTM</w:t>
      </w:r>
      <w:r>
        <w:t xml:space="preserve"> </w:t>
      </w:r>
      <w:r>
        <w:t xml:space="preserve">(sLSTM) dalam arsitektur xLSTM</w:t>
      </w:r>
      <w:r>
        <w:t xml:space="preserve"> </w:t>
      </w:r>
      <w:r>
        <w:t xml:space="preserve">(Beck dkk., 2024)</w:t>
      </w:r>
      <w:r>
        <w:t xml:space="preserve">:</w:t>
      </w:r>
      <w:r>
        <w:t xml:space="preserve"> </w:t>
      </w:r>
      <w:r>
        <w:rPr>
          <w:i/>
          <w:iCs/>
        </w:rPr>
        <w:t xml:space="preserve">exponential gating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) menggantikan saturasi sigmoid pada LSTM klasik,</w:t>
      </w:r>
      <w:r>
        <w:t xml:space="preserve"> </w:t>
      </w:r>
      <w:r>
        <w:t xml:space="preserve">memberikan kapasitas memori yang lebih besar.</w:t>
      </w:r>
    </w:p>
    <w:p>
      <w:pPr>
        <w:pStyle w:val="Paragraf"/>
      </w:pPr>
    </w:p>
    <w:bookmarkEnd w:id="65"/>
    <w:bookmarkStart w:id="69" w:name="fig:bab2_mlstm"/>
    <w:p>
      <w:pPr>
        <w:pStyle w:val="Gambar"/>
      </w:pPr>
      <w:r>
        <w:drawing>
          <wp:inline>
            <wp:extent cx="4130713" cy="242328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ssets/figures/bab2/fig_mlstm_bloc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713" cy="2423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5" w:name="fig_bab2_mlstm"/>
      <w:r>
        <w:t xml:space="preserve">II.</w:t>
      </w:r>
      <w:fldSimple w:instr=" SEQ Gambar \* ARABIC \s 1 ">
        <w:r>
          <w:t xml:space="preserve">4</w:t>
        </w:r>
      </w:fldSimple>
      <w:bookmarkEnd w:id="95"/>
      <w:r>
        <w:t xml:space="preserve"> </w:t>
      </w:r>
      <w:r>
        <w:t xml:space="preserve">Blok</w:t>
      </w:r>
      <w:r>
        <w:t xml:space="preserve"> </w:t>
      </w:r>
      <w:r>
        <w:rPr>
          <w:i/>
          <w:iCs/>
        </w:rPr>
        <w:t xml:space="preserve">matrix LSTM</w:t>
      </w:r>
      <w:r>
        <w:t xml:space="preserve"> </w:t>
      </w:r>
      <w:r>
        <w:t xml:space="preserve">(mLSTM) dalam arsitektur xLSTM</w:t>
      </w:r>
      <w:r>
        <w:t xml:space="preserve"> </w:t>
      </w:r>
      <w:r>
        <w:t xml:space="preserve">(Beck dkk., 2024)</w:t>
      </w:r>
      <w:r>
        <w:t xml:space="preserve">: memori matriks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 </w:t>
      </w:r>
      <w:r>
        <w:t xml:space="preserve">menyimpan asosiasi</w:t>
      </w:r>
      <w:r>
        <w:t xml:space="preserve"> </w:t>
      </w:r>
      <w:r>
        <w:rPr>
          <w:i/>
          <w:iCs/>
        </w:rPr>
        <w:t xml:space="preserve">key-value</w:t>
      </w:r>
      <w:r>
        <w:t xml:space="preserve"> </w:t>
      </w:r>
      <w:r>
        <w:t xml:space="preserve">dengan kapasitas jauh lebih besar</w:t>
      </w:r>
      <w:r>
        <w:t xml:space="preserve"> </w:t>
      </w:r>
      <w:r>
        <w:t xml:space="preserve">dibanding memori vektor LSTM klasik.</w:t>
      </w:r>
    </w:p>
    <w:p>
      <w:pPr>
        <w:pStyle w:val="Paragraf"/>
      </w:pPr>
    </w:p>
    <w:bookmarkEnd w:id="69"/>
    <w:p>
      <w:pPr>
        <w:pStyle w:val="Paragraf"/>
      </w:pP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lini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arsitektur,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N-BEATS</w:t>
      </w:r>
      <w:r>
        <w:rPr>
          <w:color w:val="0000FF"/>
        </w:rPr>
        <w:t xml:space="preserve"> </w:t>
      </w:r>
      <w:r>
        <w:t xml:space="preserve">(Oreshkin dkk., 2020)</w:t>
      </w:r>
      <w:r>
        <w:rPr>
          <w:color w:val="0000FF"/>
        </w:rPr>
        <w:t xml:space="preserve"> </w:t>
      </w:r>
      <w:r>
        <w:rPr>
          <w:color w:val="0000FF"/>
        </w:rPr>
        <w:t xml:space="preserve">memperkenalkan</w:t>
      </w:r>
      <w:r>
        <w:rPr>
          <w:color w:val="0000FF"/>
        </w:rPr>
        <w:t xml:space="preserve"> </w:t>
      </w:r>
      <w:r>
        <w:rPr>
          <w:color w:val="0000FF"/>
        </w:rPr>
        <w:t xml:space="preserve">dekomposisi</w:t>
      </w:r>
      <w:r>
        <w:rPr>
          <w:color w:val="0000FF"/>
        </w:rPr>
        <w:t xml:space="preserve"> </w:t>
      </w:r>
      <w:r>
        <w:rPr>
          <w:color w:val="0000FF"/>
        </w:rPr>
        <w:t xml:space="preserve">basis-blok</w:t>
      </w:r>
      <w:r>
        <w:rPr>
          <w:color w:val="0000FF"/>
        </w:rPr>
        <w:t xml:space="preserve"> </w:t>
      </w:r>
      <w:r>
        <w:rPr>
          <w:color w:val="0000FF"/>
        </w:rPr>
        <w:t xml:space="preserve">eksplisit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trend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seasonality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menghasilkan</w:t>
      </w:r>
      <w:r>
        <w:rPr>
          <w:color w:val="0000FF"/>
        </w:rPr>
        <w:t xml:space="preserve"> </w:t>
      </w:r>
      <w:r>
        <w:rPr>
          <w:color w:val="0000FF"/>
        </w:rPr>
        <w:t xml:space="preserve">struktur</w:t>
      </w:r>
      <w:r>
        <w:rPr>
          <w:color w:val="0000FF"/>
        </w:rPr>
        <w:t xml:space="preserve"> </w:t>
      </w:r>
      <w:r>
        <w:rPr>
          <w:color w:val="0000FF"/>
        </w:rPr>
        <w:t xml:space="preserve">internal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diinterpretasi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pasca-hoc.</w:t>
      </w:r>
      <w:r>
        <w:t xml:space="preserve"> </w:t>
      </w:r>
      <w:r>
        <w:t xml:space="preserve">Penelitian ini mengombinasikan</w:t>
      </w:r>
      <w:r>
        <w:t xml:space="preserve"> </w:t>
      </w: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color w:val="0000FF"/>
        </w:rPr>
        <w:t xml:space="preserve">keunggulan</w:t>
      </w:r>
      <w:r>
        <w:rPr>
          <w:color w:val="0000FF"/>
        </w:rPr>
        <w:t xml:space="preserve"> </w:t>
      </w:r>
      <w:r>
        <w:rPr>
          <w:color w:val="0000FF"/>
        </w:rPr>
        <w:t xml:space="preserve">tersebut</w:t>
      </w:r>
      <w:r>
        <w:rPr>
          <w:color w:val="0000FF"/>
        </w:rPr>
        <w:t xml:space="preserve"> </w:t>
      </w:r>
      <w:r>
        <w:rPr>
          <w:color w:val="0000FF"/>
        </w:rPr>
        <w:t xml:space="preserve">—</w:t>
      </w:r>
      <w:r>
        <w:rPr>
          <w:color w:val="0000FF"/>
        </w:rPr>
        <w:t xml:space="preserve"> </w:t>
      </w:r>
      <w:r>
        <w:rPr>
          <w:color w:val="0000FF"/>
        </w:rPr>
        <w:t xml:space="preserve">efisiensi</w:t>
      </w:r>
      <w:r>
        <w:rPr>
          <w:color w:val="0000FF"/>
        </w:rPr>
        <w:t xml:space="preserve"> </w:t>
      </w:r>
      <w:r>
        <w:rPr>
          <w:color w:val="0000FF"/>
        </w:rPr>
        <w:t xml:space="preserve">Mamba,</w:t>
      </w:r>
      <w:r>
        <w:rPr>
          <w:color w:val="0000FF"/>
        </w:rPr>
        <w:t xml:space="preserve"> </w:t>
      </w:r>
      <w:r>
        <w:rPr>
          <w:color w:val="0000FF"/>
        </w:rPr>
        <w:t xml:space="preserve">kapasitas</w:t>
      </w:r>
      <w:r>
        <w:rPr>
          <w:color w:val="0000FF"/>
        </w:rPr>
        <w:t xml:space="preserve"> </w:t>
      </w:r>
      <w:r>
        <w:rPr>
          <w:color w:val="0000FF"/>
        </w:rPr>
        <w:t xml:space="preserve">memori</w:t>
      </w:r>
      <w:r>
        <w:rPr>
          <w:color w:val="0000FF"/>
        </w:rPr>
        <w:t xml:space="preserve"> </w:t>
      </w:r>
      <w:r>
        <w:rPr>
          <w:color w:val="0000FF"/>
        </w:rPr>
        <w:t xml:space="preserve">xLSTM,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dekomposisi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interpretabel</w:t>
      </w:r>
      <w:r>
        <w:rPr>
          <w:color w:val="0000FF"/>
        </w:rPr>
        <w:t xml:space="preserve"> </w:t>
      </w:r>
      <w:r>
        <w:rPr>
          <w:color w:val="0000FF"/>
        </w:rPr>
        <w:t xml:space="preserve">N-BEATS</w:t>
      </w:r>
      <w:r>
        <w:rPr>
          <w:color w:val="0000FF"/>
        </w:rPr>
        <w:t xml:space="preserve"> </w:t>
      </w:r>
      <w:r>
        <w:rPr>
          <w:color w:val="0000FF"/>
        </w:rPr>
        <w:t xml:space="preserve">—</w:t>
      </w:r>
      <w:r>
        <w:t xml:space="preserve"> </w:t>
      </w:r>
      <w:r>
        <w:t xml:space="preserve">dalam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(Mamba-xLSTM-Net, N-BEATS-xLSTM-RUL, dan SparseGate-TCN-RUL;</w:t>
      </w:r>
      <w:r>
        <w:t xml:space="preserve"> </w:t>
      </w:r>
      <w:r>
        <w:t xml:space="preserve">diuraikan pada Subbab V.1).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Tren terkini.</w:t>
      </w:r>
      <w:r>
        <w:t xml:space="preserve"> </w:t>
      </w:r>
      <w:r>
        <w:t xml:space="preserve">Peningkatan akurasi prediksi RUL pada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mulai mendekati saturasi: beberapa arsitektur terkini sudah</w:t>
      </w:r>
      <w:r>
        <w:t xml:space="preserve"> </w:t>
      </w:r>
      <w:r>
        <w:t xml:space="preserve">mencapai RMSE di bawah 0,25 pada PHM2012. Fokus penelitian karenanya bergeser</w:t>
      </w:r>
      <w:r>
        <w:t xml:space="preserve"> </w:t>
      </w:r>
      <w:r>
        <w:t xml:space="preserve">ke pertanyaan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: apakah model yang akurat juga</w:t>
      </w:r>
      <w:r>
        <w:t xml:space="preserve"> </w:t>
      </w:r>
      <w:r>
        <w:t xml:space="preserve">merepresentasikan fisika degradasi secara internal? Pertanyaan inilah yang</w:t>
      </w:r>
      <w:r>
        <w:t xml:space="preserve"> </w:t>
      </w:r>
      <w:r>
        <w:t xml:space="preserve">dijawab oleh Bab V melalui pemetaan SAE → BPFx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color w:val="0000FF"/>
        </w:rPr>
        <w:t xml:space="preserve">Kuantifikasi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FF"/>
        </w:rPr>
        <w:t xml:space="preserve">ketidakpastian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FF"/>
        </w:rPr>
        <w:t xml:space="preserve">(</w:t>
      </w:r>
      <w:r>
        <w:rPr>
          <w:b/>
          <w:bCs/>
          <w:i/>
          <w:iCs/>
          <w:color w:val="0000FF"/>
        </w:rPr>
        <w:t xml:space="preserve">uncertainty</w:t>
      </w:r>
      <w:r>
        <w:rPr>
          <w:b/>
          <w:bCs/>
          <w:i/>
          <w:iCs/>
          <w:color w:val="0000FF"/>
        </w:rPr>
        <w:t xml:space="preserve"> </w:t>
      </w:r>
      <w:r>
        <w:rPr>
          <w:b/>
          <w:bCs/>
          <w:i/>
          <w:iCs/>
          <w:color w:val="0000FF"/>
        </w:rPr>
        <w:t xml:space="preserve">quantification</w:t>
      </w:r>
      <w:r>
        <w:rPr>
          <w:b/>
          <w:bCs/>
          <w:color w:val="0000FF"/>
        </w:rPr>
        <w:t xml:space="preserve">,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FF"/>
        </w:rPr>
        <w:t xml:space="preserve">UQ).</w:t>
      </w:r>
      <w:r>
        <w:rPr>
          <w:color w:val="0000FF"/>
        </w:rPr>
        <w:t xml:space="preserve"> </w:t>
      </w:r>
      <w:r>
        <w:rPr>
          <w:color w:val="0000FF"/>
        </w:rPr>
        <w:t xml:space="preserve">Selain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titik</w:t>
      </w:r>
      <w:r>
        <w:rPr>
          <w:color w:val="0000FF"/>
        </w:rPr>
        <w:t xml:space="preserve"> </w:t>
      </w:r>
      <w:r>
        <w:rPr>
          <w:color w:val="0000FF"/>
        </w:rPr>
        <w:t xml:space="preserve">estimasi,</w:t>
      </w:r>
      <w:r>
        <w:rPr>
          <w:color w:val="0000FF"/>
        </w:rPr>
        <w:t xml:space="preserve"> </w:t>
      </w:r>
      <w:r>
        <w:rPr>
          <w:color w:val="0000FF"/>
        </w:rPr>
        <w:t xml:space="preserve">tren</w:t>
      </w:r>
      <w:r>
        <w:rPr>
          <w:color w:val="0000FF"/>
        </w:rPr>
        <w:t xml:space="preserve"> </w:t>
      </w:r>
      <w:r>
        <w:rPr>
          <w:color w:val="0000FF"/>
        </w:rPr>
        <w:t xml:space="preserve">mutakhir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turut</w:t>
      </w:r>
      <w:r>
        <w:rPr>
          <w:color w:val="0000FF"/>
        </w:rPr>
        <w:t xml:space="preserve"> </w:t>
      </w:r>
      <w:r>
        <w:rPr>
          <w:color w:val="0000FF"/>
        </w:rPr>
        <w:t xml:space="preserve">menekankan</w:t>
      </w:r>
      <w:r>
        <w:rPr>
          <w:color w:val="0000FF"/>
        </w:rPr>
        <w:t xml:space="preserve"> </w:t>
      </w:r>
      <w:r>
        <w:rPr>
          <w:color w:val="0000FF"/>
        </w:rPr>
        <w:t xml:space="preserve">pentingnya</w:t>
      </w:r>
      <w:r>
        <w:rPr>
          <w:color w:val="0000FF"/>
        </w:rPr>
        <w:t xml:space="preserve"> </w:t>
      </w:r>
      <w:r>
        <w:rPr>
          <w:color w:val="0000FF"/>
        </w:rPr>
        <w:t xml:space="preserve">kuantifikasi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ketidakpastian:</w:t>
      </w:r>
      <w:r>
        <w:rPr>
          <w:color w:val="0000FF"/>
        </w:rPr>
        <w:t xml:space="preserve"> </w:t>
      </w:r>
      <w:r>
        <w:rPr>
          <w:color w:val="0000FF"/>
        </w:rPr>
        <w:t xml:space="preserve">sejauh</w:t>
      </w:r>
      <w:r>
        <w:rPr>
          <w:color w:val="0000FF"/>
        </w:rPr>
        <w:t xml:space="preserve"> </w:t>
      </w:r>
      <w:r>
        <w:rPr>
          <w:color w:val="0000FF"/>
        </w:rPr>
        <w:t xml:space="preserve">mana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memberikan</w:t>
      </w:r>
      <w:r>
        <w:rPr>
          <w:color w:val="0000FF"/>
        </w:rPr>
        <w:t xml:space="preserve"> </w:t>
      </w:r>
      <w:r>
        <w:rPr>
          <w:color w:val="0000FF"/>
        </w:rPr>
        <w:t xml:space="preserve">interval</w:t>
      </w:r>
      <w:r>
        <w:rPr>
          <w:color w:val="0000FF"/>
        </w:rPr>
        <w:t xml:space="preserve"> </w:t>
      </w:r>
      <w:r>
        <w:rPr>
          <w:color w:val="0000FF"/>
        </w:rPr>
        <w:t xml:space="preserve">kepercayaan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terkalibrasi,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sekadar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tunggal.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seperti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Monte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Carlo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Dropout</w:t>
      </w:r>
      <w:r>
        <w:rPr>
          <w:color w:val="0000FF"/>
        </w:rPr>
        <w:t xml:space="preserve"> </w:t>
      </w:r>
      <w:r>
        <w:t xml:space="preserve">(Gal dan Ghahramani, 2016)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ensemble</w:t>
      </w:r>
      <w:r>
        <w:rPr>
          <w:color w:val="0000FF"/>
        </w:rPr>
        <w:t xml:space="preserve"> </w:t>
      </w:r>
      <w:r>
        <w:t xml:space="preserve">(Lakshminarayanan dkk., 2017)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conformal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prediction</w:t>
      </w:r>
      <w:r>
        <w:rPr>
          <w:color w:val="0000FF"/>
        </w:rPr>
        <w:t xml:space="preserve"> </w:t>
      </w:r>
      <w:r>
        <w:t xml:space="preserve">(Angelopoulos dan Bates, 2022)</w:t>
      </w:r>
      <w:r>
        <w:rPr>
          <w:color w:val="0000FF"/>
        </w:rPr>
        <w:t xml:space="preserve"> </w:t>
      </w:r>
      <w:r>
        <w:rPr>
          <w:color w:val="0000FF"/>
        </w:rPr>
        <w:t xml:space="preserve">mulai</w:t>
      </w:r>
      <w:r>
        <w:rPr>
          <w:color w:val="0000FF"/>
        </w:rPr>
        <w:t xml:space="preserve"> </w:t>
      </w:r>
      <w:r>
        <w:rPr>
          <w:color w:val="0000FF"/>
        </w:rPr>
        <w:t xml:space="preserve">banyak</w:t>
      </w:r>
      <w:r>
        <w:rPr>
          <w:color w:val="0000FF"/>
        </w:rPr>
        <w:t xml:space="preserve"> </w:t>
      </w:r>
      <w:r>
        <w:rPr>
          <w:color w:val="0000FF"/>
        </w:rPr>
        <w:t xml:space="preserve">diadopsi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color w:val="0000FF"/>
        </w:rPr>
        <w:t xml:space="preserve">rotasi.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mencakup</w:t>
      </w:r>
      <w:r>
        <w:rPr>
          <w:color w:val="0000FF"/>
        </w:rPr>
        <w:t xml:space="preserve"> </w:t>
      </w:r>
      <w:r>
        <w:rPr>
          <w:color w:val="0000FF"/>
        </w:rPr>
        <w:t xml:space="preserve">UQ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langsung;</w:t>
      </w:r>
      <w:r>
        <w:rPr>
          <w:color w:val="0000FF"/>
        </w:rPr>
        <w:t xml:space="preserve"> </w:t>
      </w:r>
      <w:r>
        <w:rPr>
          <w:color w:val="0000FF"/>
        </w:rPr>
        <w:t xml:space="preserve">kuantifikasi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ketidakpastian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—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bootstrap</w:t>
      </w:r>
      <w:r>
        <w:rPr>
          <w:color w:val="0000FF"/>
        </w:rPr>
        <w:t xml:space="preserve"> </w:t>
      </w:r>
      <w:r>
        <w:rPr>
          <w:color w:val="0000FF"/>
        </w:rPr>
        <w:t xml:space="preserve">CI</w:t>
      </w:r>
      <w:r>
        <w:rPr>
          <w:color w:val="0000FF"/>
        </w:rPr>
        <w:t xml:space="preserve"> </w:t>
      </w:r>
      <w:r>
        <w:rPr>
          <w:color w:val="0000FF"/>
        </w:rPr>
        <w:t xml:space="preserve">95%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permutation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test</w:t>
      </w:r>
      <w:r>
        <w:rPr>
          <w:color w:val="0000FF"/>
        </w:rPr>
        <w:t xml:space="preserve"> </w:t>
      </w:r>
      <w:r>
        <w:rPr>
          <w:color w:val="0000FF"/>
        </w:rPr>
        <w:t xml:space="preserve">—</w:t>
      </w:r>
      <w:r>
        <w:rPr>
          <w:color w:val="0000FF"/>
        </w:rPr>
        <w:t xml:space="preserve"> </w:t>
      </w:r>
      <w:r>
        <w:rPr>
          <w:color w:val="0000FF"/>
        </w:rPr>
        <w:t xml:space="preserve">diterapkan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prosedur</w:t>
      </w:r>
      <w:r>
        <w:rPr>
          <w:color w:val="0000FF"/>
        </w:rPr>
        <w:t xml:space="preserve"> </w:t>
      </w:r>
      <w:r>
        <w:rPr>
          <w:color w:val="0000FF"/>
        </w:rPr>
        <w:t xml:space="preserve">pemetaan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m:oMath>
        <m:r>
          <m:rPr>
            <m:sty m:val="p"/>
          </m:rPr>
          <m:t>→</m:t>
        </m:r>
      </m:oMath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(Bab V),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distribusi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itu</w:t>
      </w:r>
      <w:r>
        <w:rPr>
          <w:color w:val="0000FF"/>
        </w:rPr>
        <w:t xml:space="preserve"> </w:t>
      </w:r>
      <w:r>
        <w:rPr>
          <w:color w:val="0000FF"/>
        </w:rPr>
        <w:t xml:space="preserve">sendiri.</w:t>
      </w:r>
      <w:r>
        <w:rPr>
          <w:color w:val="0000FF"/>
        </w:rPr>
        <w:t xml:space="preserve"> </w:t>
      </w:r>
      <w:r>
        <w:rPr>
          <w:color w:val="0000FF"/>
        </w:rPr>
        <w:t xml:space="preserve">Perluasan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UQ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ditetapkan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future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work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VI.5.</w:t>
      </w:r>
    </w:p>
    <w:p>
      <w:pPr>
        <w:pStyle w:val="Paragraf"/>
      </w:pPr>
    </w:p>
    <w:bookmarkEnd w:id="70"/>
    <w:bookmarkStart w:id="72" w:name="subsec:bab2_dataset_rul"/>
    <w:p>
      <w:pPr>
        <w:pStyle w:val="Heading3"/>
      </w:pPr>
      <w:r>
        <w:t xml:space="preserve">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RUL: PHM2012, XJTU-SY, dan IMS</w:t>
      </w:r>
    </w:p>
    <w:p>
      <w:pPr>
        <w:pStyle w:val="Paragraf"/>
      </w:pPr>
    </w:p>
    <w:p>
      <w:pPr>
        <w:pStyle w:val="Paragraf"/>
      </w:pPr>
      <w:r>
        <w:t xml:space="preserve">Tiga dataset publik digunakan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dalam penelitian ini.</w:t>
      </w:r>
      <w:r>
        <w:t xml:space="preserve"> </w:t>
      </w:r>
      <w:r>
        <w:t xml:space="preserve">Ketiganya memiliki karakteristik berbeda, mencakup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, kondisi</w:t>
      </w:r>
      <w:r>
        <w:t xml:space="preserve"> </w:t>
      </w:r>
      <w:r>
        <w:t xml:space="preserve">operasi, dan mekanisme kegagalan dominan, sehingga bersama-sama dapat menguji</w:t>
      </w:r>
      <w:r>
        <w:t xml:space="preserve"> </w:t>
      </w:r>
      <w:r>
        <w:t xml:space="preserve">universalitas pendekatan yang diusulkan.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PHM2012 (FEMTO-PRONOSTIA).</w:t>
      </w:r>
      <w:r>
        <w:t xml:space="preserve"> </w:t>
      </w:r>
      <w:r>
        <w:t xml:space="preserve">Dataset hasil tantangan PHMAP 2012 yang</w:t>
      </w:r>
      <w:r>
        <w:t xml:space="preserve"> </w:t>
      </w:r>
      <w:r>
        <w:t xml:space="preserve">dikurasi oleh</w:t>
      </w:r>
      <w:r>
        <w:t xml:space="preserve"> </w:t>
      </w:r>
      <w:r>
        <w:t xml:space="preserve">Nectoux dkk. (2012)</w:t>
      </w:r>
      <w:r>
        <w:t xml:space="preserve">. Berisi 17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diuji hingga kegagalan di bawah tiga kondisi beban (Kondisi 1: 1.800 rpm,</w:t>
      </w:r>
      <w:r>
        <w:t xml:space="preserve"> </w:t>
      </w:r>
      <w:r>
        <w:t xml:space="preserve">4.000 N; Kondisi 2: 1.650 rpm, 4.200 N; Kondisi 3: 1.500 rpm, 5.000 N).</w:t>
      </w:r>
      <w:r>
        <w:t xml:space="preserve"> </w:t>
      </w:r>
      <w:r>
        <w:t xml:space="preserve">Kriteria akhir hidup (EOL): amplitudo RMS vibrasi melampaui ambang 20 g.</w:t>
      </w:r>
      <w:r>
        <w:t xml:space="preserve"> </w:t>
      </w:r>
      <w:r>
        <w:t xml:space="preserve">Label RUL linier dari 1 (awal operasi) ke 0 (EOL). Dataset dibagi 6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latih dan 11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(dengan RUL yang dipotong pada waktu tertentu).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XJTU-SY.</w:t>
      </w:r>
      <w:r>
        <w:t xml:space="preserve"> </w:t>
      </w:r>
      <w:r>
        <w:t xml:space="preserve">Dataset dari Xi’an Jiaotong University yang dikurasi oleh</w:t>
      </w:r>
      <w:r>
        <w:t xml:space="preserve"> </w:t>
      </w:r>
      <w:r>
        <w:t xml:space="preserve">Wang dkk. (2020)</w:t>
      </w:r>
      <w:r>
        <w:t xml:space="preserve">. Berisi 10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LDK UER204 yang diuji di bawah</w:t>
      </w:r>
      <w:r>
        <w:t xml:space="preserve"> </w:t>
      </w:r>
      <w:r>
        <w:t xml:space="preserve">lima kondisi operasi (kombinasi kecepatan dan beban). Jenis kegagalan dominan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, menjadikan dataset ini ideal untuk menguji</w:t>
      </w:r>
      <w:r>
        <w:t xml:space="preserve"> </w:t>
      </w:r>
      <w:r>
        <w:t xml:space="preserve">apakah representasi laten model menangkap sinyal BPFO.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IMS (Universitas Cincinnati).</w:t>
      </w:r>
      <w:r>
        <w:t xml:space="preserve"> </w:t>
      </w:r>
      <w:r>
        <w:t xml:space="preserve">Dataset yang diperkenalkan oleh</w:t>
      </w:r>
      <w:r>
        <w:t xml:space="preserve"> </w:t>
      </w:r>
      <w:r>
        <w:t xml:space="preserve">Qiu dkk. (2006)</w:t>
      </w:r>
      <w:r>
        <w:t xml:space="preserve">, berisi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yang</w:t>
      </w:r>
      <w:r>
        <w:t xml:space="preserve"> </w:t>
      </w:r>
      <w:r>
        <w:t xml:space="preserve">dijalankan secara bersamaan pada kecepatan 2.000 rpm dengan akuisisi tiap</w:t>
      </w:r>
      <w:r>
        <w:t xml:space="preserve"> </w:t>
      </w:r>
      <w:r>
        <w:t xml:space="preserve">10 menit.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 kegagalan</w:t>
      </w:r>
      <w:r>
        <w:t xml:space="preserve"> </w:t>
      </w:r>
      <w:r>
        <w:rPr>
          <w:i/>
          <w:iCs/>
        </w:rPr>
        <w:t xml:space="preserve">outer-race</w:t>
      </w:r>
      <w:r>
        <w:t xml:space="preserve">;</w:t>
      </w:r>
      <w:r>
        <w:t xml:space="preserve"> </w:t>
      </w:r>
      <w:r>
        <w:rPr>
          <w:i/>
          <w:iCs/>
        </w:rPr>
        <w:t xml:space="preserve">Bearing</w:t>
      </w:r>
      <w:r>
        <w:t xml:space="preserve"> 4</w:t>
      </w:r>
      <w:r>
        <w:t xml:space="preserve"> </w:t>
      </w:r>
      <w:r>
        <w:t xml:space="preserve">mengalami kelelahan elemen bergulir (</w:t>
      </w:r>
      <w:r>
        <w:rPr>
          <w:i/>
          <w:iCs/>
        </w:rPr>
        <w:t xml:space="preserve">rolling-element fatigue</w:t>
      </w:r>
      <w:r>
        <w:t xml:space="preserve">).</w:t>
      </w:r>
      <w:r>
        <w:t xml:space="preserve"> </w:t>
      </w:r>
      <w:r>
        <w:t xml:space="preserve">Dengan hanya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, dataset ini lebih menantang secara statistik</w:t>
      </w:r>
      <w:r>
        <w:t xml:space="preserve"> </w:t>
      </w:r>
      <w:r>
        <w:t xml:space="preserve">dan menguji kemampuan generalisasi pada data berskala kecil.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dataset_rul \h ">
        <w:r>
          <w:t xml:space="preserve">II.3</w:t>
        </w:r>
      </w:fldSimple>
      <w:r>
        <w:t xml:space="preserve"> merangkum karakteristik ketiga dataset.</w:t>
      </w:r>
      <w:r>
        <w:t xml:space="preserve"> </w:t>
      </w:r>
      <w:r>
        <w:t xml:space="preserve">Dataset CWRU juga digunakan secara tambahan pada Bab V sebagai validasi</w:t>
      </w:r>
      <w:r>
        <w:t xml:space="preserve"> </w:t>
      </w:r>
      <w:r>
        <w:t xml:space="preserve">lintas dataset untuk SAE-BPFx, namun dengan catatan penting bahwa</w:t>
      </w:r>
      <w:r>
        <w:t xml:space="preserve"> </w:t>
      </w:r>
      <w:r>
        <w:rPr>
          <w:i/>
          <w:iCs/>
        </w:rPr>
        <w:t xml:space="preserve">n</w:t>
      </w:r>
      <w:r>
        <w:t xml:space="preserve">=10</w:t>
      </w:r>
      <w:r>
        <w:t xml:space="preserve"> </w:t>
      </w:r>
      <w:r>
        <w:t xml:space="preserve">rekaman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 </w:t>
      </w:r>
      <w:r>
        <w:t xml:space="preserve">secara statistik untuk pengujian</w:t>
      </w:r>
      <w:r>
        <w:t xml:space="preserve"> </w:t>
      </w:r>
      <w:r>
        <w:t xml:space="preserve">korelasi Pearson (p-value &gt; 0,05 meski nilai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tinggi).</w:t>
      </w:r>
    </w:p>
    <w:p>
      <w:pPr>
        <w:pStyle w:val="Paragraf"/>
      </w:pPr>
    </w:p>
    <w:bookmarkStart w:id="71" w:name="tab:bab2_dataset_rul"/>
    <w:p>
      <w:pPr>
        <w:pStyle w:val="judulTabel"/>
      </w:pPr>
      <w:r>
        <w:t xml:space="preserve">Tabel </w:t>
      </w:r>
      <w:bookmarkStart w:id="96" w:name="tab_bab2_dataset_rul"/>
      <w:r>
        <w:t xml:space="preserve">II.</w:t>
      </w:r>
      <w:fldSimple w:instr=" SEQ Tabel \* ARABIC \s 1 ">
        <w:r>
          <w:t xml:space="preserve">3</w:t>
        </w:r>
      </w:fldSimple>
      <w:bookmarkEnd w:id="96"/>
      <w:r>
        <w:t xml:space="preserve"> </w:t>
      </w:r>
      <w:r>
        <w:t xml:space="preserve">Karakteristik tiga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prediksi sisa umur</w:t>
      </w:r>
      <w:r>
        <w:t xml:space="preserve"> </w:t>
      </w:r>
      <w:r>
        <w:t xml:space="preserve">pakai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yang digunakan dalam penelitian ini.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tiga dataset benchmark prediksi sisa umur pakai rolling element bearing yang digunakan dalam penelitian ini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Institusi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Jumlah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Kondisi operasi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Kriteria EOL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FEMTO-PRONOSTIA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SKF/NTN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3 kondisi beban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RMS &gt; 20 g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Xi’an Jiaotong Univ.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LDK UER204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5 kondisi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Sinyal berhenti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Univ. Cincinnati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Rexnord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1 kondisi (2.000 rpm)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Label manual</w:t>
            </w:r>
          </w:p>
        </w:tc>
      </w:tr>
    </w:tbl>
    <w:p>
      <w:pPr>
        <w:pStyle w:val="Paragraf"/>
      </w:pPr>
    </w:p>
    <w:bookmarkEnd w:id="71"/>
    <w:p>
      <w:pPr>
        <w:pStyle w:val="Paragraf"/>
      </w:pPr>
      <w:r>
        <w:t xml:space="preserve">Sumber:</w:t>
      </w:r>
      <w:r>
        <w:t xml:space="preserve"> </w:t>
      </w:r>
      <w:r>
        <w:t xml:space="preserve">Nectoux dkk. (2012)</w:t>
      </w:r>
      <w:r>
        <w:t xml:space="preserve"> </w:t>
      </w:r>
      <w:r>
        <w:t xml:space="preserve">(PHM2012);</w:t>
      </w:r>
      <w:r>
        <w:t xml:space="preserve"> </w:t>
      </w:r>
      <w:r>
        <w:t xml:space="preserve">Wang dkk. (2020)</w:t>
      </w:r>
      <w:r>
        <w:t xml:space="preserve"> </w:t>
      </w:r>
      <w:r>
        <w:t xml:space="preserve">(XJTU-SY);</w:t>
      </w:r>
      <w:r>
        <w:t xml:space="preserve"> </w:t>
      </w:r>
      <w:r>
        <w:t xml:space="preserve">Qiu dkk. (2006)</w:t>
      </w:r>
      <w:r>
        <w:t xml:space="preserve"> </w:t>
      </w:r>
      <w:r>
        <w:t xml:space="preserve">(IMS).</w:t>
      </w:r>
    </w:p>
    <w:p>
      <w:pPr>
        <w:pStyle w:val="Paragraf"/>
      </w:pPr>
    </w:p>
    <w:bookmarkEnd w:id="72"/>
    <w:bookmarkEnd w:id="73"/>
    <w:bookmarkStart w:id="84" w:name="sec:bab2_mekanistik"/>
    <w:p>
      <w:pPr>
        <w:pStyle w:val="Heading2"/>
      </w:pPr>
      <w:r>
        <w:t xml:space="preserve">Interpretabilitas Mekanistik dan</w:t>
      </w:r>
      <w:r>
        <w:t xml:space="preserve"> </w:t>
      </w:r>
      <w:r>
        <w:rPr>
          <w:i/>
          <w:iCs/>
        </w:rPr>
        <w:t xml:space="preserve">Sparse Autoencoder</w:t>
      </w:r>
    </w:p>
    <w:p>
      <w:pPr>
        <w:pStyle w:val="Paragraf"/>
      </w:pPr>
    </w:p>
    <w:p>
      <w:pPr>
        <w:pStyle w:val="Paragraf"/>
      </w:pPr>
      <w:r>
        <w:t xml:space="preserve">Metode XAI yang dibahas pada Subbab II.4 beroperasi di tingkat</w:t>
      </w:r>
      <w:r>
        <w:t xml:space="preserve"> </w:t>
      </w:r>
      <w:r>
        <w:rPr>
          <w:i/>
          <w:iCs/>
        </w:rPr>
        <w:t xml:space="preserve">masukan</w:t>
      </w:r>
      <w:r>
        <w:t xml:space="preserve">: mengidentifikasi fitur atau posisi sinyal yang paling berpengaruh</w:t>
      </w:r>
      <w:r>
        <w:t xml:space="preserve"> </w:t>
      </w:r>
      <w:r>
        <w:t xml:space="preserve">terhadap prediksi. Pertanyaan yang lebih dalam, yaitu</w:t>
      </w:r>
      <w:r>
        <w:t xml:space="preserve"> </w:t>
      </w:r>
      <w:r>
        <w:rPr>
          <w:i/>
          <w:iCs/>
        </w:rPr>
        <w:t xml:space="preserve">konsep fisika apa yang</w:t>
      </w:r>
      <w:r>
        <w:rPr>
          <w:i/>
          <w:iCs/>
        </w:rPr>
        <w:t xml:space="preserve"> </w:t>
      </w:r>
      <w:r>
        <w:rPr>
          <w:i/>
          <w:iCs/>
        </w:rPr>
        <w:t xml:space="preserve">direpresentasikan model pada lapisan tersembunyinya?</w:t>
      </w:r>
      <w:r>
        <w:t xml:space="preserve">, tidak dapat dijawab</w:t>
      </w:r>
      <w:r>
        <w:t xml:space="preserve"> </w:t>
      </w:r>
      <w:r>
        <w:t xml:space="preserve">oleh SHAP atau metode atribusi masukan lainnya karena keduanya tidak beroperasi</w:t>
      </w:r>
      <w:r>
        <w:t xml:space="preserve"> </w:t>
      </w:r>
      <w:r>
        <w:t xml:space="preserve">pada ruang representasi laten. Interpretabilitas mekanistik mengisi celah ini</w:t>
      </w:r>
      <w:r>
        <w:t xml:space="preserve"> </w:t>
      </w:r>
      <w:r>
        <w:t xml:space="preserve">dengan membedah representasi internal model.</w:t>
      </w:r>
    </w:p>
    <w:p>
      <w:pPr>
        <w:pStyle w:val="Paragraf"/>
      </w:pPr>
    </w:p>
    <w:bookmarkStart w:id="78" w:name="subsec:bab2_superposisi_sae"/>
    <w:p>
      <w:pPr>
        <w:pStyle w:val="Heading3"/>
      </w:pPr>
      <w:r>
        <w:t xml:space="preserve">Hipotesis Superposisi dan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</w:p>
    <w:p>
      <w:pPr>
        <w:pStyle w:val="Paragraf"/>
      </w:pPr>
    </w:p>
    <w:p>
      <w:pPr>
        <w:pStyle w:val="Paragraf"/>
      </w:pPr>
      <w:r>
        <w:t xml:space="preserve">Elhage dkk.</w:t>
      </w:r>
      <w:r>
        <w:t xml:space="preserve"> </w:t>
      </w:r>
      <w:r>
        <w:t xml:space="preserve">(2022)</w:t>
      </w:r>
      <w:r>
        <w:t xml:space="preserve"> </w:t>
      </w:r>
      <w:r>
        <w:t xml:space="preserve">memformulasikan</w:t>
      </w:r>
      <w:r>
        <w:t xml:space="preserve"> </w:t>
      </w:r>
      <w:r>
        <w:rPr>
          <w:i/>
          <w:iCs/>
        </w:rPr>
        <w:t xml:space="preserve">hipotesis</w:t>
      </w:r>
      <w:r>
        <w:rPr>
          <w:i/>
          <w:iCs/>
        </w:rPr>
        <w:t xml:space="preserve"> </w:t>
      </w:r>
      <w:r>
        <w:rPr>
          <w:i/>
          <w:iCs/>
        </w:rPr>
        <w:t xml:space="preserve">superposisi</w:t>
      </w:r>
      <w:r>
        <w:t xml:space="preserve">: jaringan saraf merepresentasikan lebih banyak fitur daripada</w:t>
      </w:r>
      <w:r>
        <w:t xml:space="preserve"> </w:t>
      </w:r>
      <w:r>
        <w:t xml:space="preserve">jumlah dimensi latennya dengan cara menyimpan fitur-fitur dalam pola superposisi</w:t>
      </w:r>
      <w:r>
        <w:t xml:space="preserve"> </w:t>
      </w:r>
      <w:r>
        <w:t xml:space="preserve">yang tidak berinterferensi. Akibatnya, setiap neuron cenderung merespons</w:t>
      </w:r>
      <w:r>
        <w:t xml:space="preserve"> </w:t>
      </w:r>
      <w:r>
        <w:t xml:space="preserve">terhadap banyak konsep yang tidak berkaitan (</w:t>
      </w:r>
      <w:r>
        <w:rPr>
          <w:i/>
          <w:iCs/>
        </w:rPr>
        <w:t xml:space="preserve">polysemantik</w:t>
      </w:r>
      <w:r>
        <w:t xml:space="preserve">); perilaku ini</w:t>
      </w:r>
      <w:r>
        <w:t xml:space="preserve"> </w:t>
      </w:r>
      <w:r>
        <w:t xml:space="preserve">menyulitkan interpretabilitas mekanistik.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Sparse Autoencoder</w:t>
      </w:r>
      <w:r>
        <w:t xml:space="preserve"> </w:t>
      </w:r>
      <w:r>
        <w:t xml:space="preserve">(SAE)</w:t>
      </w:r>
      <w:r>
        <w:t xml:space="preserve"> </w:t>
      </w:r>
      <w:r>
        <w:t xml:space="preserve">(Makhzani dan Frey, 2014)</w:t>
      </w:r>
      <w:r>
        <w:t xml:space="preserve"> </w:t>
      </w:r>
      <w:r>
        <w:t xml:space="preserve">menawarkan solusi:</w:t>
      </w:r>
      <w:r>
        <w:t xml:space="preserve"> </w:t>
      </w:r>
      <w:r>
        <w:t xml:space="preserve">melatih autoencoder dengan kendala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pada representasi laten</w:t>
      </w:r>
      <w:r>
        <w:t xml:space="preserve"> </w:t>
      </w:r>
      <w:r>
        <w:t xml:space="preserve">sehingga setiap fitur SAE yang aktif cenderung merespons satu konsep tunggal</w:t>
      </w:r>
      <w:r>
        <w:t xml:space="preserve"> </w:t>
      </w:r>
      <w:r>
        <w:t xml:space="preserve">(</w:t>
      </w:r>
      <w:r>
        <w:rPr>
          <w:i/>
          <w:iCs/>
        </w:rPr>
        <w:t xml:space="preserve">monosemantik</w:t>
      </w:r>
      <w:r>
        <w:t xml:space="preserve">).</w:t>
      </w:r>
      <w:r>
        <w:t xml:space="preserve"> </w:t>
      </w:r>
      <w:r>
        <w:t xml:space="preserve">Bricken dkk.</w:t>
      </w:r>
      <w:r>
        <w:t xml:space="preserve"> </w:t>
      </w:r>
      <w:r>
        <w:t xml:space="preserve">(2023)</w:t>
      </w:r>
      <w:r>
        <w:t xml:space="preserve"> </w:t>
      </w:r>
      <w:r>
        <w:t xml:space="preserve">mendemonstrasikan</w:t>
      </w:r>
      <w:r>
        <w:t xml:space="preserve"> </w:t>
      </w:r>
      <w:r>
        <w:t xml:space="preserve">secara empiris pada model bahasa kecil bahwa SAE mampu mengekstrak fitur-fitur</w:t>
      </w:r>
      <w:r>
        <w:t xml:space="preserve"> </w:t>
      </w:r>
      <w:r>
        <w:t xml:space="preserve">yang berkorespondensi dengan konsep yang dapat diinterpretasi seperti nama</w:t>
      </w:r>
      <w:r>
        <w:t xml:space="preserve"> </w:t>
      </w:r>
      <w:r>
        <w:t xml:space="preserve">orang, bahasa pemrograman, dan emosi.</w:t>
      </w:r>
    </w:p>
    <w:p>
      <w:pPr>
        <w:pStyle w:val="Paragraf"/>
      </w:pPr>
    </w:p>
    <w:p>
      <w:pPr>
        <w:pStyle w:val="Paragraf"/>
      </w:pPr>
      <w:r>
        <w:t xml:space="preserve">Varian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(Cunningham dkk., 2023)</w:t>
      </w:r>
      <w:r>
        <w:t xml:space="preserve"> </w:t>
      </w:r>
      <w:r>
        <w:t xml:space="preserve">menggunakan strategi aktivasi</w:t>
      </w:r>
      <w:r>
        <w:t xml:space="preserve"> </w:t>
      </w:r>
      <w:r>
        <w:t xml:space="preserve">eksplisit: pada setiap vektor laten,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fitur dengan nilai terbesar yang</w:t>
      </w:r>
      <w:r>
        <w:t xml:space="preserve"> </w:t>
      </w:r>
      <w:r>
        <w:t xml:space="preserve">dipertahankan aktif, sisanya di-nol-kan. Dibandingkan dengan regularisasi L1</w:t>
      </w:r>
      <w:r>
        <w:t xml:space="preserve"> </w:t>
      </w:r>
      <w:r>
        <w:t xml:space="preserve">konvensional, Top-</w:t>
      </w:r>
      <w:r>
        <w:rPr>
          <w:i/>
          <w:iCs/>
        </w:rPr>
        <w:t xml:space="preserve">k</w:t>
      </w:r>
      <w:r>
        <w:t xml:space="preserve"> </w:t>
      </w:r>
      <w:r>
        <w:t xml:space="preserve">memberikan kendali langsung atas tingkat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dan pelatihan yang lebih stabil.</w:t>
      </w:r>
      <w:r>
        <w:t xml:space="preserve"> </w:t>
      </w:r>
      <w:r>
        <w:t xml:space="preserve">Templeton dkk.</w:t>
      </w:r>
      <w:r>
        <w:t xml:space="preserve"> </w:t>
      </w:r>
      <w:r>
        <w:t xml:space="preserve">(2024)</w:t>
      </w:r>
      <w:r>
        <w:t xml:space="preserve"> </w:t>
      </w:r>
      <w:r>
        <w:t xml:space="preserve">mengvalidasi</w:t>
      </w:r>
      <w:r>
        <w:t xml:space="preserve"> </w:t>
      </w:r>
      <w:r>
        <w:t xml:space="preserve">pendekatan ini pada model produksi skala besar, menunjukkan bahwa jutaan fitur</w:t>
      </w:r>
      <w:r>
        <w:t xml:space="preserve"> </w:t>
      </w:r>
      <w:r>
        <w:t xml:space="preserve">yang dapat diinterpretasi dapat diekstrak.</w:t>
      </w:r>
      <w:r>
        <w:t xml:space="preserve"> </w:t>
      </w:r>
      <w:r>
        <w:t xml:space="preserve">Gambar </w:t>
      </w:r>
      <w:fldSimple w:instr=" REF fig_bab2_sae_architecture \h ">
        <w:r>
          <w:t xml:space="preserve">?</w:t>
        </w:r>
      </w:fldSimple>
      <w:r>
        <w:t xml:space="preserve"> mengilustrasikan arsitektur</w:t>
      </w:r>
      <w:r>
        <w:t xml:space="preserve"> </w:t>
      </w:r>
      <w:r>
        <w:t xml:space="preserve">Top-</w:t>
      </w:r>
      <w:r>
        <w:rPr>
          <w:i/>
          <w:iCs/>
        </w:rPr>
        <w:t xml:space="preserve">k</w:t>
      </w:r>
      <w:r>
        <w:t xml:space="preserve"> </w:t>
      </w:r>
      <w:r>
        <w:t xml:space="preserve">SAE yang digunakan dalam penelitian ini.</w:t>
      </w:r>
    </w:p>
    <w:p>
      <w:pPr>
        <w:pStyle w:val="Paragraf"/>
      </w:pPr>
    </w:p>
    <w:bookmarkStart w:id="77" w:name="fig:bab2_sae_architecture"/>
    <w:p>
      <w:pPr>
        <w:pStyle w:val="Gambar"/>
      </w:pPr>
      <w:r>
        <w:drawing>
          <wp:inline>
            <wp:extent cx="4432960" cy="228013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ssets/figures/bab2/fig_sae_architectur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2280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7" w:name="fig_bab2_sae_architecture"/>
      <w:r>
        <w:t xml:space="preserve">II.</w:t>
      </w:r>
      <w:fldSimple w:instr=" SEQ Gambar \* ARABIC \s 1 ">
        <w:r>
          <w:t xml:space="preserve">5</w:t>
        </w:r>
      </w:fldSimple>
      <w:bookmarkEnd w:id="97"/>
      <w:r>
        <w:t xml:space="preserve"> </w:t>
      </w:r>
      <w:r>
        <w:t xml:space="preserve">Arsitektur Top-</w:t>
      </w:r>
      <w:r>
        <w:rPr>
          <w:i/>
          <w:iCs/>
        </w:rPr>
        <w:t xml:space="preserve">k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(SAE)</w:t>
      </w:r>
      <w:r>
        <w:t xml:space="preserve"> </w:t>
      </w:r>
      <w:r>
        <w:t xml:space="preserve">(Cunningham dkk., 2023)</w:t>
      </w:r>
      <w:r>
        <w:t xml:space="preserve">: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dikodekan ke</w:t>
      </w:r>
      <w:r>
        <w:t xml:space="preserve"> </w:t>
      </w:r>
      <w:r>
        <w:rPr>
          <w:i/>
          <w:iCs/>
        </w:rPr>
        <w:t xml:space="preserve">dictionary</w:t>
      </w:r>
      <w:r>
        <w:t xml:space="preserve"> </w:t>
      </w:r>
      <w:r>
        <w:t xml:space="preserve">berlapis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8</m:t>
        </m:r>
        <m:r>
          <m:t>d</m:t>
        </m:r>
      </m:oMath>
      <w:r>
        <w:t xml:space="preserve">), kemudian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fitur teraktif (</w:t>
      </w:r>
      <w:r>
        <w:rPr>
          <w:i/>
          <w:iCs/>
        </w:rPr>
        <w:t xml:space="preserve">k</w:t>
      </w:r>
      <w:r>
        <w:t xml:space="preserve"> </w:t>
      </w:r>
      <w:r>
        <w:t xml:space="preserve">= 51,</w:t>
      </w:r>
      <w:r>
        <w:t xml:space="preserve"> </w:t>
      </w:r>
      <m:oMath>
        <m:r>
          <m:rPr>
            <m:sty m:val="p"/>
          </m:rPr>
          <m:t>≈</m:t>
        </m:r>
        <m:r>
          <m:t>5</m:t>
        </m:r>
        <m:r>
          <m:rPr>
            <m:sty m:val="p"/>
          </m:rPr>
          <m:t>%</m:t>
        </m:r>
      </m:oMath>
      <w:r>
        <w:t xml:space="preserve">) yang dipertahankan sebagai kode</w:t>
      </w:r>
      <w:r>
        <w:t xml:space="preserve"> </w:t>
      </w:r>
      <w:r>
        <w:rPr>
          <w:i/>
          <w:iCs/>
        </w:rPr>
        <w:t xml:space="preserve">sparse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rekonstruksi MSE mendorong SAE membangun representasi yang</w:t>
      </w:r>
      <w:r>
        <w:t xml:space="preserve"> </w:t>
      </w:r>
      <w:r>
        <w:t xml:space="preserve">dapat diinterpretasi secara monosemantik.</w:t>
      </w:r>
    </w:p>
    <w:p>
      <w:pPr>
        <w:pStyle w:val="Paragraf"/>
      </w:pPr>
    </w:p>
    <w:bookmarkEnd w:id="77"/>
    <w:bookmarkEnd w:id="78"/>
    <w:bookmarkStart w:id="83" w:name="subsec:bab2_gap_sae"/>
    <w:p>
      <w:pPr>
        <w:pStyle w:val="Heading3"/>
      </w:pPr>
      <w:r>
        <w:t xml:space="preserve">Gap: Belum Ada SAE untuk Domain Prognostik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Seluruh penelitian interpretabilitas mekanistik berbasis SAE hingga saat ini</w:t>
      </w:r>
      <w:r>
        <w:t xml:space="preserve"> </w:t>
      </w:r>
      <w:r>
        <w:t xml:space="preserve">berkonsentrasi pada model bahasa besar.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menawarkan</w:t>
      </w:r>
      <w:r>
        <w:t xml:space="preserve"> </w:t>
      </w:r>
      <w:r>
        <w:t xml:space="preserve">kondisi yang justru lebih ideal sebagai</w:t>
      </w:r>
      <w:r>
        <w:t xml:space="preserve"> </w:t>
      </w:r>
      <w:r>
        <w:rPr>
          <w:i/>
          <w:iCs/>
        </w:rPr>
        <w:t xml:space="preserve">test case</w:t>
      </w:r>
      <w:r>
        <w:t xml:space="preserve">: konsep fisika yang</w:t>
      </w:r>
      <w:r>
        <w:t xml:space="preserve"> </w:t>
      </w:r>
      <w:r>
        <w:t xml:space="preserve">harus direpresentasikan oleh model RUL yang baik, yaitu frekuensi karakteristik</w:t>
      </w:r>
      <w:r>
        <w:t xml:space="preserve"> </w:t>
      </w:r>
      <w:r>
        <w:t xml:space="preserve">BPFO, BPFI, BSF, dan FTF, terdefinisi secara matematis dan terukur secara</w:t>
      </w:r>
      <w:r>
        <w:t xml:space="preserve"> </w:t>
      </w:r>
      <w:r>
        <w:t xml:space="preserve">langsung dari sinyal vibrasi. Kondisi ini sangat berbeda dari domain bahasa, yang interpretasi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-nya bersifat subjektif dan sulit diverifikasi secara</w:t>
      </w:r>
      <w:r>
        <w:t xml:space="preserve"> </w:t>
      </w:r>
      <w:r>
        <w:t xml:space="preserve">kuantitatif.</w:t>
      </w:r>
    </w:p>
    <w:p>
      <w:pPr>
        <w:pStyle w:val="Paragraf"/>
      </w:pPr>
    </w:p>
    <w:p>
      <w:pPr>
        <w:pStyle w:val="Paragraf"/>
      </w:pPr>
      <w:r>
        <w:t xml:space="preserve">Terdapat hipotesis fisika yang kuat: model RUL yang dilatih pada data degradasi</w:t>
      </w:r>
      <w:r>
        <w:t xml:space="preserve"> </w:t>
      </w:r>
      <w:r>
        <w:t xml:space="preserve">nyata</w:t>
      </w:r>
      <w:r>
        <w:t xml:space="preserve"> </w:t>
      </w:r>
      <w:r>
        <w:rPr>
          <w:i/>
          <w:iCs/>
        </w:rPr>
        <w:t xml:space="preserve">seharusnya</w:t>
      </w:r>
      <w:r>
        <w:t xml:space="preserve"> </w:t>
      </w:r>
      <w:r>
        <w:t xml:space="preserve">menginternalisasi informasi BPFx dalam ruang latennya,</w:t>
      </w:r>
      <w:r>
        <w:t xml:space="preserve"> </w:t>
      </w:r>
      <w:r>
        <w:t xml:space="preserve">karena frekuensi-frekuensi ini merupakan tanda fisik kunci dari mekanisme</w:t>
      </w:r>
      <w:r>
        <w:t xml:space="preserve"> </w:t>
      </w:r>
      <w:r>
        <w:t xml:space="preserve">kegagalan yang dipelajari. Namun, belum ada studi yang mencoba memetakan fitur</w:t>
      </w:r>
      <w:r>
        <w:t xml:space="preserve"> </w:t>
      </w:r>
      <w:r>
        <w:t xml:space="preserve">SAE dari representasi laten model RUL ke BPFx secara statistik signifikan,</w:t>
      </w:r>
      <w:r>
        <w:t xml:space="preserve"> </w:t>
      </w:r>
      <w:r>
        <w:t xml:space="preserve">dengan kontrol terhadap artefak arsitektur dan prosedur.</w:t>
      </w:r>
    </w:p>
    <w:p>
      <w:pPr>
        <w:pStyle w:val="Paragraf"/>
      </w:pPr>
    </w:p>
    <w:p>
      <w:pPr>
        <w:pStyle w:val="Paragraf"/>
      </w:pPr>
      <w:r>
        <w:t xml:space="preserve">Penelitian yang dilaporkan pada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 </w:t>
      </w:r>
      <w:r>
        <w:t xml:space="preserve">merupakan studi pertama yang: (i) mengadaptasi Top-</w:t>
      </w:r>
      <w:r>
        <w:rPr>
          <w:i/>
          <w:iCs/>
        </w:rPr>
        <w:t xml:space="preserve">k</w:t>
      </w:r>
      <w:r>
        <w:t xml:space="preserve"> </w:t>
      </w:r>
      <w:r>
        <w:t xml:space="preserve">SAE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N3: SAEBearing</w:t>
      </w:r>
      <w:r>
        <w:t xml:space="preserve">), (ii) memetakan</w:t>
      </w:r>
      <w:r>
        <w:t xml:space="preserve"> </w:t>
      </w:r>
      <w:r>
        <w:t xml:space="preserve">fitur SAE ke BPFx menggunakan korelasi Pearson dan uji statistik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 95%</w:t>
      </w:r>
      <w: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B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1.000</w:t>
      </w:r>
      <w:r>
        <w:rPr>
          <w:color w:val="0000FF"/>
        </w:rPr>
        <w:t xml:space="preserve"> </w:t>
      </w:r>
      <w:r>
        <w:rPr>
          <w:color w:val="0000FF"/>
        </w:rPr>
        <w:t xml:space="preserve">resampel)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rPr>
          <w:color w:val="0000FF"/>
        </w:rPr>
        <w:t xml:space="preserve">dua-sisi</w:t>
      </w:r>
      <w:r>
        <w:t xml:space="preserve"> </w:t>
      </w:r>
      <w:r>
        <w:t xml:space="preserve">dengan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(model</w:t>
      </w:r>
      <w:r>
        <w:t xml:space="preserve"> </w:t>
      </w:r>
      <w:r>
        <w:t xml:space="preserve">Xavier-init 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acak), dan (iii) mengkonfirmasi</w:t>
      </w:r>
      <w:r>
        <w:t xml:space="preserve"> </w:t>
      </w:r>
      <w:r>
        <w:t xml:space="preserve">bahwa korespondensi SAE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BPFx merupakan properti</w:t>
      </w:r>
      <w:r>
        <w:t xml:space="preserve"> </w:t>
      </w:r>
      <w:r>
        <w:rPr>
          <w:i/>
          <w:iCs/>
        </w:rPr>
        <w:t xml:space="preserve">emergent</w:t>
      </w:r>
      <w:r>
        <w:t xml:space="preserve"> </w:t>
      </w:r>
      <w:r>
        <w:t xml:space="preserve">dari representasi yang terlatih, bukan artefak arsitektur atau prosedur.</w:t>
      </w:r>
      <w:r>
        <w:t xml:space="preserve"> </w:t>
      </w:r>
      <w:r>
        <w:t xml:space="preserve">Gambar </w:t>
      </w:r>
      <w:fldSimple w:instr=" REF fig_bab2_sae_pipeline \h ">
        <w:r>
          <w:t xml:space="preserve">?</w:t>
        </w:r>
      </w:fldSimple>
      <w:r>
        <w:t xml:space="preserve"> merangkum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interpretabilitas</w:t>
      </w:r>
      <w:r>
        <w:t xml:space="preserve"> </w:t>
      </w:r>
      <w:r>
        <w:t xml:space="preserve">mekanistik yang diusulkan secara keseluruhan.</w:t>
      </w:r>
    </w:p>
    <w:p>
      <w:pPr>
        <w:pStyle w:val="Paragraf"/>
      </w:pPr>
    </w:p>
    <w:bookmarkStart w:id="82" w:name="fig:bab2_sae_pipeline"/>
    <w:p>
      <w:pPr>
        <w:pStyle w:val="Gambar"/>
      </w:pPr>
      <w:r>
        <w:drawing>
          <wp:inline>
            <wp:extent cx="4785582" cy="180099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assets/figures/bab2/fig_sae_pipelin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180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8" w:name="fig_bab2_sae_pipeline"/>
      <w:r>
        <w:t xml:space="preserve">II.</w:t>
      </w:r>
      <w:fldSimple w:instr=" SEQ Gambar \* ARABIC \s 1 ">
        <w:r>
          <w:t xml:space="preserve">6</w:t>
        </w:r>
      </w:fldSimple>
      <w:bookmarkEnd w:id="98"/>
      <w:r>
        <w:t xml:space="preserve"> </w:t>
      </w:r>
      <w:r>
        <w:t xml:space="preserve"/>
      </w:r>
      <w:r>
        <w:rPr>
          <w:i/>
          <w:iCs/>
        </w:rPr>
        <w:t xml:space="preserve">Pipeline</w:t>
      </w:r>
      <w:r>
        <w:t xml:space="preserve"> </w:t>
      </w:r>
      <w:r>
        <w:t xml:space="preserve">interpretabilitas mekanistik SAE–BPFx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: sinyal vibrasi mentah</w:t>
      </w:r>
      <w:r>
        <w:t xml:space="preserve"> </w:t>
      </w:r>
      <w:r>
        <w:t xml:space="preserve">diproses oleh 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beku untuk menghasilkan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, kemudian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mengekstrak kode</w:t>
      </w:r>
      <w:r>
        <w:t xml:space="preserve"> </w:t>
      </w:r>
      <w:r>
        <w:rPr>
          <w:i/>
          <w:iCs/>
        </w:rPr>
        <w:t xml:space="preserve">sparse</w:t>
      </w:r>
      <w:r>
        <w:t xml:space="preserve">, dan korelasi Pearson terhadap</w:t>
      </w:r>
      <w:r>
        <w:t xml:space="preserve"> </w:t>
      </w:r>
      <w:r>
        <w:t xml:space="preserve">amplitudo Hilbert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pada empat frekuensi karakteristik</w:t>
      </w:r>
      <w:r>
        <w:t xml:space="preserve"> </w:t>
      </w:r>
      <w:r>
        <w:t xml:space="preserve">(BPFO, BPFI, BSF, FTF)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per BPFx.</w:t>
      </w:r>
      <w:r>
        <w:t xml:space="preserve"> </w:t>
      </w:r>
      <w:r>
        <w:t xml:space="preserve">Validitas dikonfirmasi dengan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95% CI,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 dua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.</w:t>
      </w:r>
    </w:p>
    <w:p>
      <w:pPr>
        <w:pStyle w:val="Paragraf"/>
      </w:pPr>
    </w:p>
    <w:bookmarkEnd w:id="82"/>
    <w:bookmarkEnd w:id="83"/>
    <w:bookmarkEnd w:id="84"/>
    <w:bookmarkStart w:id="85" w:name="sec:bab2_xai_lintas_domain"/>
    <w:p>
      <w:pPr>
        <w:pStyle w:val="Heading2"/>
      </w:pPr>
      <w:r>
        <w:t xml:space="preserve">XAI pada Domain Sinyal Satu Dimensi: Tinjauan Lintas Domain</w:t>
      </w:r>
    </w:p>
    <w:p>
      <w:pPr>
        <w:pStyle w:val="Paragraf"/>
      </w:pPr>
    </w:p>
    <w:bookmarkEnd w:id="85"/>
    <w:p>
      <w:pPr>
        <w:pStyle w:val="Paragraf"/>
      </w:pPr>
      <w:r>
        <w:rPr>
          <w:color w:val="0000FF"/>
        </w:rPr>
        <w:t xml:space="preserve">Penerapan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terbatas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mesin.</w:t>
      </w:r>
      <w:r>
        <w:rPr>
          <w:color w:val="0000FF"/>
        </w:rPr>
        <w:t xml:space="preserve"> </w:t>
      </w:r>
      <w:r>
        <w:rPr>
          <w:color w:val="0000FF"/>
        </w:rPr>
        <w:t xml:space="preserve">Tinjauan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memberikan</w:t>
      </w:r>
      <w:r>
        <w:rPr>
          <w:color w:val="0000FF"/>
        </w:rPr>
        <w:t xml:space="preserve"> </w:t>
      </w:r>
      <w:r>
        <w:rPr>
          <w:color w:val="0000FF"/>
        </w:rPr>
        <w:t xml:space="preserve">konteks</w:t>
      </w:r>
      <w:r>
        <w:rPr>
          <w:color w:val="0000FF"/>
        </w:rPr>
        <w:t xml:space="preserve"> </w:t>
      </w:r>
      <w:r>
        <w:rPr>
          <w:color w:val="0000FF"/>
        </w:rPr>
        <w:t xml:space="preserve">penting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menilai</w:t>
      </w:r>
      <w:r>
        <w:rPr>
          <w:color w:val="0000FF"/>
        </w:rPr>
        <w:t xml:space="preserve"> </w:t>
      </w:r>
      <w:r>
        <w:rPr>
          <w:color w:val="0000FF"/>
        </w:rPr>
        <w:t xml:space="preserve">sejauh</w:t>
      </w:r>
      <w:r>
        <w:rPr>
          <w:color w:val="0000FF"/>
        </w:rPr>
        <w:t xml:space="preserve"> </w:t>
      </w:r>
      <w:r>
        <w:rPr>
          <w:color w:val="0000FF"/>
        </w:rPr>
        <w:t xml:space="preserve">mana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kontribusi</w:t>
      </w:r>
      <w:r>
        <w:rPr>
          <w:color w:val="0000FF"/>
        </w:rPr>
        <w:t xml:space="preserve"> </w:t>
      </w:r>
      <w:r>
        <w:rPr>
          <w:color w:val="0000FF"/>
        </w:rPr>
        <w:t xml:space="preserve">metodologis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color w:val="0000FF"/>
        </w:rPr>
        <w:t xml:space="preserve">umum,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mana</w:t>
      </w:r>
      <w:r>
        <w:rPr>
          <w:color w:val="0000FF"/>
        </w:rPr>
        <w:t xml:space="preserve"> </w:t>
      </w:r>
      <w:r>
        <w:rPr>
          <w:color w:val="0000FF"/>
        </w:rPr>
        <w:t xml:space="preserve">celah</w:t>
      </w:r>
      <w:r>
        <w:rPr>
          <w:color w:val="0000FF"/>
        </w:rPr>
        <w:t xml:space="preserve"> </w:t>
      </w:r>
      <w:r>
        <w:rPr>
          <w:color w:val="0000FF"/>
        </w:rPr>
        <w:t xml:space="preserve">spesifik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terisi.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electrocardiogram</w:t>
      </w:r>
      <w:r>
        <w:rPr>
          <w:color w:val="0000FF"/>
        </w:rPr>
        <w:t xml:space="preserve"> </w:t>
      </w:r>
      <w:r>
        <w:rPr>
          <w:color w:val="0000FF"/>
        </w:rPr>
        <w:t xml:space="preserve">(ECG),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Integrated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Gradients</w:t>
      </w:r>
      <w:r>
        <w:rPr>
          <w:color w:val="0000FF"/>
        </w:rPr>
        <w:t xml:space="preserve"> </w:t>
      </w:r>
      <w:r>
        <w:rPr>
          <w:color w:val="0000FF"/>
        </w:rPr>
        <w:t xml:space="preserve">(IG)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mengidentifikasi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segmen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denyut</w:t>
      </w:r>
      <w:r>
        <w:rPr>
          <w:color w:val="0000FF"/>
        </w:rPr>
        <w:t xml:space="preserve"> </w:t>
      </w:r>
      <w:r>
        <w:rPr>
          <w:color w:val="0000FF"/>
        </w:rPr>
        <w:t xml:space="preserve">jantung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paling</w:t>
      </w:r>
      <w:r>
        <w:rPr>
          <w:color w:val="0000FF"/>
        </w:rPr>
        <w:t xml:space="preserve"> </w:t>
      </w:r>
      <w:r>
        <w:rPr>
          <w:color w:val="0000FF"/>
        </w:rPr>
        <w:t xml:space="preserve">berpengaruh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klasifikasi</w:t>
      </w:r>
      <w:r>
        <w:rPr>
          <w:color w:val="0000FF"/>
        </w:rPr>
        <w:t xml:space="preserve"> </w:t>
      </w:r>
      <w:r>
        <w:rPr>
          <w:color w:val="0000FF"/>
        </w:rPr>
        <w:t xml:space="preserve">aritmia.</w:t>
      </w:r>
      <w:r>
        <w:rPr>
          <w:color w:val="0000FF"/>
        </w:rPr>
        <w:t xml:space="preserve"> </w:t>
      </w:r>
      <w:r>
        <w:t xml:space="preserve">Strodthoff dkk. (2021)</w:t>
      </w:r>
      <w:r>
        <w:rPr>
          <w:color w:val="0000FF"/>
        </w:rPr>
        <w:t xml:space="preserve"> </w:t>
      </w: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beberapa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komparatif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ECG</w:t>
      </w:r>
      <w:r>
        <w:rPr>
          <w:color w:val="0000FF"/>
        </w:rPr>
        <w:t xml:space="preserve"> </w:t>
      </w:r>
      <w:r>
        <w:rPr>
          <w:color w:val="0000FF"/>
        </w:rPr>
        <w:t xml:space="preserve">publik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melaporkan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DeepExplainer</w:t>
      </w:r>
      <w:r>
        <w:rPr>
          <w:color w:val="0000FF"/>
        </w:rPr>
        <w:t xml:space="preserve"> </w:t>
      </w:r>
      <w:r>
        <w:rPr>
          <w:color w:val="0000FF"/>
        </w:rPr>
        <w:t xml:space="preserve">menghasilkan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stabil</w:t>
      </w:r>
      <w:r>
        <w:rPr>
          <w:color w:val="0000FF"/>
        </w:rPr>
        <w:t xml:space="preserve"> </w:t>
      </w:r>
      <w:r>
        <w:rPr>
          <w:color w:val="0000FF"/>
        </w:rPr>
        <w:t xml:space="preserve">dibanding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saliency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maps</w:t>
      </w:r>
      <w:r>
        <w:rPr>
          <w:color w:val="0000FF"/>
        </w:rPr>
        <w:t xml:space="preserve"> </w:t>
      </w:r>
      <w:r>
        <w:rPr>
          <w:color w:val="0000FF"/>
        </w:rPr>
        <w:t xml:space="preserve">vanila,</w:t>
      </w:r>
      <w:r>
        <w:rPr>
          <w:color w:val="0000FF"/>
        </w:rPr>
        <w:t xml:space="preserve"> </w:t>
      </w:r>
      <w:r>
        <w:rPr>
          <w:color w:val="0000FF"/>
        </w:rPr>
        <w:t xml:space="preserve">meskipun</w:t>
      </w:r>
      <w:r>
        <w:rPr>
          <w:color w:val="0000FF"/>
        </w:rPr>
        <w:t xml:space="preserve"> </w:t>
      </w:r>
      <w:r>
        <w:rPr>
          <w:color w:val="0000FF"/>
        </w:rPr>
        <w:t xml:space="preserve">sensitivitas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pilihan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kendala.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audio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speech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Grad-CAM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diadaptasi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konvolusi</w:t>
      </w:r>
      <w:r>
        <w:rPr>
          <w:color w:val="0000FF"/>
        </w:rPr>
        <w:t xml:space="preserve"> </w:t>
      </w:r>
      <w:r>
        <w:rPr>
          <w:color w:val="0000FF"/>
        </w:rPr>
        <w:t xml:space="preserve">1-D</w:t>
      </w:r>
      <w:r>
        <w:rPr>
          <w:color w:val="0000FF"/>
        </w:rPr>
        <w:t xml:space="preserve"> </w:t>
      </w:r>
      <w:r>
        <w:t xml:space="preserve">(Ribeiro dkk., 2016)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LIME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segmen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mengidentifikasi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bagian</w:t>
      </w:r>
      <w:r>
        <w:rPr>
          <w:color w:val="0000FF"/>
        </w:rPr>
        <w:t xml:space="preserve"> </w:t>
      </w:r>
      <w:r>
        <w:rPr>
          <w:color w:val="0000FF"/>
        </w:rPr>
        <w:t xml:space="preserve">ucapan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menentukan</w:t>
      </w:r>
      <w:r>
        <w:rPr>
          <w:color w:val="0000FF"/>
        </w:rPr>
        <w:t xml:space="preserve"> </w:t>
      </w:r>
      <w:r>
        <w:rPr>
          <w:color w:val="0000FF"/>
        </w:rPr>
        <w:t xml:space="preserve">klasifikasi</w:t>
      </w:r>
      <w:r>
        <w:rPr>
          <w:color w:val="0000FF"/>
        </w:rPr>
        <w:t xml:space="preserve"> </w:t>
      </w:r>
      <w:r>
        <w:rPr>
          <w:color w:val="0000FF"/>
        </w:rPr>
        <w:t xml:space="preserve">emosi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kata</w:t>
      </w:r>
      <w:r>
        <w:rPr>
          <w:color w:val="0000FF"/>
        </w:rPr>
        <w:t xml:space="preserve"> </w:t>
      </w:r>
      <w:r>
        <w:rPr>
          <w:color w:val="0000FF"/>
        </w:rPr>
        <w:t xml:space="preserve">kunci.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Kesamaan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menegaskan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posisi</w:t>
      </w:r>
      <w:r>
        <w:rPr>
          <w:color w:val="0000FF"/>
        </w:rPr>
        <w:t xml:space="preserve"> </w:t>
      </w:r>
      <w:r>
        <w:rPr>
          <w:color w:val="0000FF"/>
        </w:rPr>
        <w:t xml:space="preserve">temporal—yang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fondasi</w:t>
      </w:r>
      <w:r>
        <w:rPr>
          <w:color w:val="0000FF"/>
        </w:rPr>
        <w:t xml:space="preserve"> </w:t>
      </w:r>
      <w:r>
        <w:rPr>
          <w:color w:val="0000FF"/>
        </w:rPr>
        <w:t xml:space="preserve">FSM—bukan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asing.</w:t>
      </w:r>
      <w:r>
        <w:rPr>
          <w:color w:val="0000FF"/>
        </w:rPr>
        <w:t xml:space="preserve"> </w:t>
      </w:r>
      <w:r>
        <w:rPr>
          <w:color w:val="0000FF"/>
        </w:rPr>
        <w:t xml:space="preserve">Namun,</w:t>
      </w:r>
      <w:r>
        <w:rPr>
          <w:color w:val="0000FF"/>
        </w:rPr>
        <w:t xml:space="preserve"> </w:t>
      </w:r>
      <w:r>
        <w:rPr>
          <w:color w:val="0000FF"/>
        </w:rPr>
        <w:t xml:space="preserve">perbedaan</w:t>
      </w:r>
      <w:r>
        <w:rPr>
          <w:color w:val="0000FF"/>
        </w:rPr>
        <w:t xml:space="preserve"> </w:t>
      </w:r>
      <w:r>
        <w:rPr>
          <w:color w:val="0000FF"/>
        </w:rPr>
        <w:t xml:space="preserve">mendasar</w:t>
      </w:r>
      <w:r>
        <w:rPr>
          <w:color w:val="0000FF"/>
        </w:rP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ECG/audio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terletak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fisik: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ECG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audio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memiliki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karakteristik</w:t>
      </w:r>
      <w:r>
        <w:rPr>
          <w:color w:val="0000FF"/>
        </w:rPr>
        <w:t xml:space="preserve"> </w:t>
      </w:r>
      <w:r>
        <w:rPr>
          <w:color w:val="0000FF"/>
        </w:rPr>
        <w:t xml:space="preserve">terdefinisi</w:t>
      </w:r>
      <w:r>
        <w:rPr>
          <w:color w:val="0000FF"/>
        </w:rPr>
        <w:t xml:space="preserve"> </w:t>
      </w:r>
      <w:r>
        <w:rPr>
          <w:color w:val="0000FF"/>
        </w:rPr>
        <w:t xml:space="preserve">matematis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setara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BPFO/BPFI/BSF/FTF,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(sebagaimana</w:t>
      </w:r>
      <w:r>
        <w:rPr>
          <w:color w:val="0000FF"/>
        </w:rPr>
        <w:t xml:space="preserve"> </w:t>
      </w:r>
      <w:r>
        <w:rPr>
          <w:color w:val="0000FF"/>
        </w:rPr>
        <w:t xml:space="preserve">dilakukan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SAE-BPFx)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dilakukan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kuantitatif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tersebut.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sendiri,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ada</w:t>
      </w:r>
      <w:r>
        <w:rPr>
          <w:color w:val="0000FF"/>
        </w:rPr>
        <w:t xml:space="preserve"> </w:t>
      </w:r>
      <w:r>
        <w:rPr>
          <w:color w:val="0000FF"/>
        </w:rPr>
        <w:t xml:space="preserve">beroperasi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agregat</w:t>
      </w:r>
      <w:r>
        <w:rPr>
          <w:color w:val="0000FF"/>
        </w:rPr>
        <w:t xml:space="preserve"> </w:t>
      </w:r>
      <w:r>
        <w:rPr>
          <w:color w:val="0000FF"/>
        </w:rPr>
        <w:t xml:space="preserve">(RMS,</w:t>
      </w:r>
      <w:r>
        <w:rPr>
          <w:color w:val="0000FF"/>
        </w:rPr>
        <w:t xml:space="preserve"> </w:t>
      </w:r>
      <w:r>
        <w:rPr>
          <w:color w:val="0000FF"/>
        </w:rPr>
        <w:t xml:space="preserve">kurtosis,</w:t>
      </w:r>
      <w:r>
        <w:rPr>
          <w:color w:val="0000FF"/>
        </w:rPr>
        <w:t xml:space="preserve"> </w:t>
      </w:r>
      <w:r>
        <w:rPr>
          <w:color w:val="0000FF"/>
        </w:rPr>
        <w:t xml:space="preserve">energi</w:t>
      </w:r>
      <w:r>
        <w:rPr>
          <w:color w:val="0000FF"/>
        </w:rPr>
        <w:t xml:space="preserve"> </w:t>
      </w:r>
      <w:r>
        <w:rPr>
          <w:color w:val="0000FF"/>
        </w:rPr>
        <w:t xml:space="preserve">pita</w:t>
      </w:r>
      <w:r>
        <w:rPr>
          <w:color w:val="0000FF"/>
        </w:rPr>
        <w:t xml:space="preserve"> </w:t>
      </w:r>
      <w:r>
        <w:rPr>
          <w:color w:val="0000FF"/>
        </w:rPr>
        <w:t xml:space="preserve">spektral),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mentah</w:t>
      </w:r>
      <w:r>
        <w:rPr>
          <w:color w:val="0000FF"/>
        </w:rPr>
        <w:t xml:space="preserve"> </w:t>
      </w:r>
      <w:r>
        <w:rPr>
          <w:color w:val="0000FF"/>
        </w:rPr>
        <w:t xml:space="preserve">penuh.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mengisi</w:t>
      </w:r>
      <w:r>
        <w:rPr>
          <w:color w:val="0000FF"/>
        </w:rPr>
        <w:t xml:space="preserve"> </w:t>
      </w:r>
      <w:r>
        <w:rPr>
          <w:color w:val="0000FF"/>
        </w:rPr>
        <w:t xml:space="preserve">celah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mentah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penuh</w:t>
      </w:r>
      <w:r>
        <w:rPr>
          <w:color w:val="0000FF"/>
        </w:rPr>
        <w:t xml:space="preserve"> </w:t>
      </w:r>
      <w:r>
        <w:rPr>
          <w:color w:val="0000FF"/>
        </w:rPr>
        <w:t xml:space="preserve">pertama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WDCNN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rPr>
          <w:color w:val="0000FF"/>
        </w:rPr>
        <w:t xml:space="preserve">.</w:t>
      </w:r>
    </w:p>
    <w:p>
      <w:pPr>
        <w:pStyle w:val="Paragraf"/>
      </w:pPr>
    </w:p>
    <w:bookmarkStart w:id="88" w:name="sec:bab2_gap_literatur"/>
    <w:p>
      <w:pPr>
        <w:pStyle w:val="Heading2"/>
      </w:pPr>
      <w:r>
        <w:t xml:space="preserve">Peta Kesenjangan Literatur dan Posisi Penelitian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Berdasarkan</w:t>
      </w:r>
      <w:r>
        <w:rPr>
          <w:color w:val="0000FF"/>
        </w:rPr>
        <w:t xml:space="preserve"> </w:t>
      </w:r>
      <w:r>
        <w:rPr>
          <w:color w:val="0000FF"/>
        </w:rPr>
        <w:t xml:space="preserve">tinjauan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II.1</w:t>
      </w:r>
      <w:r>
        <w:rPr>
          <w:color w:val="0000FF"/>
        </w:rPr>
        <w:t xml:space="preserve"> </w:t>
      </w:r>
      <w:r>
        <w:rPr>
          <w:color w:val="0000FF"/>
        </w:rPr>
        <w:t xml:space="preserve">hingga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II.7,</w:t>
      </w:r>
      <w:r>
        <w:rPr>
          <w:color w:val="0000FF"/>
        </w:rPr>
        <w:t xml:space="preserve"> </w:t>
      </w:r>
      <w:r>
        <w:rPr>
          <w:color w:val="0000FF"/>
        </w:rPr>
        <w:t xml:space="preserve">bagian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memetakan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state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of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the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art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komprehensif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mengidentifikasi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kesenjangan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justifikasi</w:t>
      </w:r>
      <w:r>
        <w:rPr>
          <w:color w:val="0000FF"/>
        </w:rPr>
        <w:t xml:space="preserve"> </w:t>
      </w:r>
      <w:r>
        <w:rPr>
          <w:color w:val="0000FF"/>
        </w:rPr>
        <w:t xml:space="preserve">langsung</w:t>
      </w:r>
      <w:r>
        <w:rPr>
          <w:color w:val="0000FF"/>
        </w:rPr>
        <w:t xml:space="preserve"> </w:t>
      </w:r>
      <w:r>
        <w:rPr>
          <w:color w:val="0000FF"/>
        </w:rPr>
        <w:t xml:space="preserve">bagi</w:t>
      </w:r>
      <w:r>
        <w:rPr>
          <w:color w:val="0000FF"/>
        </w:rPr>
        <w:t xml:space="preserve"> </w:t>
      </w: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color w:val="0000FF"/>
        </w:rPr>
        <w:t xml:space="preserve">rumusan</w:t>
      </w:r>
      <w:r>
        <w:rPr>
          <w:color w:val="0000FF"/>
        </w:rPr>
        <w:t xml:space="preserve"> </w:t>
      </w:r>
      <w:r>
        <w:rPr>
          <w:color w:val="0000FF"/>
        </w:rPr>
        <w:t xml:space="preserve">masalah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I.2.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Tabel </w:t>
      </w:r>
      <w:fldSimple w:instr=" REF tab_bab2_sota_pdm \h ">
        <w:r>
          <w:t xml:space="preserve">II.4</w:t>
        </w:r>
      </w:fldSimple>
      <w:r>
        <w:rPr>
          <w:color w:val="0000FF"/>
        </w:rPr>
        <w:t xml:space="preserve"> </w:t>
      </w:r>
      <w:r>
        <w:rPr>
          <w:color w:val="0000FF"/>
        </w:rPr>
        <w:t xml:space="preserve">menyajikan</w:t>
      </w:r>
      <w:r>
        <w:rPr>
          <w:color w:val="0000FF"/>
        </w:rPr>
        <w:t xml:space="preserve"> </w:t>
      </w:r>
      <w:r>
        <w:rPr>
          <w:color w:val="0000FF"/>
        </w:rPr>
        <w:t xml:space="preserve">pemaparan</w:t>
      </w:r>
      <w:r>
        <w:rPr>
          <w:color w:val="0000FF"/>
        </w:rPr>
        <w:t xml:space="preserve"> </w:t>
      </w:r>
      <w:r>
        <w:rPr>
          <w:color w:val="0000FF"/>
        </w:rPr>
        <w:t xml:space="preserve">detail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state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of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the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art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17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representatif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dikelompokkan</w:t>
      </w:r>
      <w:r>
        <w:rPr>
          <w:color w:val="0000FF"/>
        </w:rPr>
        <w:t xml:space="preserve"> </w:t>
      </w:r>
      <w:r>
        <w:rPr>
          <w:color w:val="0000FF"/>
        </w:rPr>
        <w:t xml:space="preserve">berdasarkan</w:t>
      </w:r>
      <w:r>
        <w:rPr>
          <w:color w:val="0000FF"/>
        </w:rPr>
        <w:t xml:space="preserve"> </w:t>
      </w:r>
      <w:r>
        <w:rPr>
          <w:color w:val="0000FF"/>
        </w:rPr>
        <w:t xml:space="preserve">lima</w:t>
      </w:r>
      <w:r>
        <w:rPr>
          <w:color w:val="0000FF"/>
        </w:rPr>
        <w:t xml:space="preserve"> </w:t>
      </w:r>
      <w:r>
        <w:rPr>
          <w:color w:val="0000FF"/>
        </w:rPr>
        <w:t xml:space="preserve">tema</w:t>
      </w:r>
      <w:r>
        <w:rPr>
          <w:color w:val="0000FF"/>
        </w:rPr>
        <w:t xml:space="preserve"> </w:t>
      </w:r>
      <w:r>
        <w:rPr>
          <w:color w:val="0000FF"/>
        </w:rPr>
        <w:t xml:space="preserve">utama,</w:t>
      </w:r>
      <w:r>
        <w:rPr>
          <w:color w:val="0000FF"/>
        </w:rPr>
        <w:t xml:space="preserve"> </w:t>
      </w:r>
      <w:r>
        <w:rPr>
          <w:color w:val="0000FF"/>
        </w:rPr>
        <w:t xml:space="preserve">plus</w:t>
      </w:r>
      <w:r>
        <w:rPr>
          <w:color w:val="0000FF"/>
        </w:rPr>
        <w:t xml:space="preserve"> </w:t>
      </w:r>
      <w:r>
        <w:rPr>
          <w:color w:val="0000FF"/>
        </w:rPr>
        <w:t xml:space="preserve">empat</w:t>
      </w:r>
      <w:r>
        <w:rPr>
          <w:color w:val="0000FF"/>
        </w:rPr>
        <w:t xml:space="preserve"> </w:t>
      </w:r>
      <w:r>
        <w:rPr>
          <w:color w:val="0000FF"/>
        </w:rPr>
        <w:t xml:space="preserve">karya</w:t>
      </w:r>
      <w:r>
        <w:rPr>
          <w:color w:val="0000FF"/>
        </w:rPr>
        <w:t xml:space="preserve"> </w:t>
      </w:r>
      <w:r>
        <w:rPr>
          <w:color w:val="0000FF"/>
        </w:rPr>
        <w:t xml:space="preserve">internal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rPr>
          <w:color w:val="0000FF"/>
        </w:rPr>
        <w:t xml:space="preserve"> </w:t>
      </w:r>
      <w:r>
        <w:rPr>
          <w:color w:val="0000FF"/>
        </w:rPr>
        <w:t xml:space="preserve">ini.</w:t>
      </w:r>
      <w:r>
        <w:rPr>
          <w:color w:val="0000FF"/>
        </w:rPr>
        <w:t xml:space="preserve"> </w:t>
      </w:r>
      <w:r>
        <w:rPr>
          <w:color w:val="0000FF"/>
        </w:rPr>
        <w:t xml:space="preserve">Setiap</w:t>
      </w:r>
      <w:r>
        <w:rPr>
          <w:color w:val="0000FF"/>
        </w:rPr>
        <w:t xml:space="preserve"> </w:t>
      </w:r>
      <w:r>
        <w:rPr>
          <w:color w:val="0000FF"/>
        </w:rPr>
        <w:t xml:space="preserve">baris</w:t>
      </w:r>
      <w:r>
        <w:rPr>
          <w:color w:val="0000FF"/>
        </w:rPr>
        <w:t xml:space="preserve"> </w:t>
      </w:r>
      <w:r>
        <w:rPr>
          <w:color w:val="0000FF"/>
        </w:rPr>
        <w:t xml:space="preserve">memuat</w:t>
      </w:r>
      <w:r>
        <w:rPr>
          <w:color w:val="0000FF"/>
        </w:rPr>
        <w:t xml:space="preserve"> </w:t>
      </w:r>
      <w:r>
        <w:rPr>
          <w:color w:val="0000FF"/>
        </w:rPr>
        <w:t xml:space="preserve">metode,</w:t>
      </w:r>
      <w:r>
        <w:rPr>
          <w:color w:val="0000FF"/>
        </w:rPr>
        <w:t xml:space="preserve"> </w:t>
      </w:r>
      <w:r>
        <w:rPr>
          <w:color w:val="0000FF"/>
        </w:rPr>
        <w:t xml:space="preserve">dataset,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utama,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keterbatasan</w:t>
      </w:r>
      <w:r>
        <w:rPr>
          <w:color w:val="0000FF"/>
        </w:rPr>
        <w:t xml:space="preserve"> </w:t>
      </w:r>
      <w:r>
        <w:rPr>
          <w:color w:val="0000FF"/>
        </w:rPr>
        <w:t xml:space="preserve">masing-masing</w:t>
      </w:r>
      <w:r>
        <w:rPr>
          <w:color w:val="0000FF"/>
        </w:rPr>
        <w:t xml:space="preserve"> </w:t>
      </w:r>
      <w:r>
        <w:rPr>
          <w:color w:val="0000FF"/>
        </w:rPr>
        <w:t xml:space="preserve">studi.</w:t>
      </w:r>
    </w:p>
    <w:p>
      <w:pPr>
        <w:pStyle w:val="Paragraf"/>
      </w:pPr>
    </w:p>
    <w:bookmarkStart w:id="86" w:name="tab:bab2_sota_pdm"/>
    <w:p>
      <w:pPr>
        <w:pStyle w:val="judulTabel"/>
      </w:pPr>
      <w:r>
        <w:t xml:space="preserve">Tabel </w:t>
      </w:r>
      <w:bookmarkStart w:id="99" w:name="tab_bab2_sota_pdm"/>
      <w:r>
        <w:t xml:space="preserve">II.</w:t>
      </w:r>
      <w:fldSimple w:instr=" SEQ Tabel \* ARABIC \s 1 ">
        <w:r>
          <w:t xml:space="preserve">4</w:t>
        </w:r>
      </w:fldSimple>
      <w:bookmarkEnd w:id="99"/>
      <w:r>
        <w:t xml:space="preserve"> </w:t>
      </w:r>
      <w:r>
        <w:t xml:space="preserve"/>
      </w:r>
      <w:r>
        <w:rPr>
          <w:color w:val="0000FF"/>
        </w:rPr>
        <w:t xml:space="preserve">Pemaparan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state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of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the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art</w:t>
      </w:r>
      <w:r>
        <w:rPr>
          <w:color w:val="0000FF"/>
        </w:rPr>
        <w:t xml:space="preserve"> </w:t>
      </w:r>
      <w:r>
        <w:rPr>
          <w:color w:val="0000FF"/>
        </w:rPr>
        <w:t xml:space="preserve">(SotA)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color w:val="0000FF"/>
        </w:rPr>
        <w:t xml:space="preserve">(PdM)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posisi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rPr>
          <w:color w:val="0000FF"/>
        </w:rPr>
        <w:t xml:space="preserve"> </w:t>
      </w:r>
      <w:r>
        <w:rPr>
          <w:color w:val="0000FF"/>
        </w:rPr>
        <w:t xml:space="preserve">ini,</w:t>
      </w:r>
      <w:r>
        <w:rPr>
          <w:color w:val="0000FF"/>
        </w:rPr>
        <w:t xml:space="preserve"> </w:t>
      </w:r>
      <w:r>
        <w:rPr>
          <w:color w:val="0000FF"/>
        </w:rPr>
        <w:t xml:space="preserve">dikelompokkan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lima</w:t>
      </w:r>
      <w:r>
        <w:rPr>
          <w:color w:val="0000FF"/>
        </w:rPr>
        <w:t xml:space="preserve"> </w:t>
      </w:r>
      <w:r>
        <w:rPr>
          <w:color w:val="0000FF"/>
        </w:rPr>
        <w:t xml:space="preserve">grup</w:t>
      </w:r>
      <w:r>
        <w:rPr>
          <w:color w:val="0000FF"/>
        </w:rPr>
        <w:t xml:space="preserve"> </w:t>
      </w:r>
      <w:r>
        <w:rPr>
          <w:color w:val="0000FF"/>
        </w:rPr>
        <w:t xml:space="preserve">tematik</w:t>
      </w:r>
      <w:r>
        <w:rPr>
          <w:color w:val="0000FF"/>
        </w:rPr>
        <w:t xml:space="preserve"> </w:t>
      </w:r>
      <w:r>
        <w:rPr>
          <w:color w:val="0000FF"/>
        </w:rPr>
        <w:t xml:space="preserve">(A–E)</w:t>
      </w:r>
      <w:r>
        <w:rPr>
          <w:color w:val="0000FF"/>
        </w:rPr>
        <w:t xml:space="preserve"> </w:t>
      </w:r>
      <w:r>
        <w:rPr>
          <w:color w:val="0000FF"/>
        </w:rPr>
        <w:t xml:space="preserve">ditambah</w:t>
      </w:r>
      <w:r>
        <w:rPr>
          <w:color w:val="0000FF"/>
        </w:rPr>
        <w:t xml:space="preserve"> </w:t>
      </w:r>
      <w:r>
        <w:rPr>
          <w:color w:val="0000FF"/>
        </w:rPr>
        <w:t xml:space="preserve">karya</w:t>
      </w:r>
      <w:r>
        <w:rPr>
          <w:color w:val="0000FF"/>
        </w:rPr>
        <w:t xml:space="preserve"> </w:t>
      </w:r>
      <w:r>
        <w:rPr>
          <w:color w:val="0000FF"/>
        </w:rPr>
        <w:t xml:space="preserve">internal</w:t>
      </w:r>
      <w:r>
        <w:rPr>
          <w:color w:val="0000FF"/>
        </w:rPr>
        <w:t xml:space="preserve"> </w:t>
      </w:r>
      <w:r>
        <w:rPr>
          <w:color w:val="0000FF"/>
        </w:rPr>
        <w:t xml:space="preserve">(Grup</w:t>
      </w:r>
      <w:r>
        <w:rPr>
          <w:color w:val="0000FF"/>
        </w:rPr>
        <w:t xml:space="preserve"> </w:t>
      </w:r>
      <w:r>
        <w:rPr>
          <w:color w:val="0000FF"/>
        </w:rPr>
        <w:t xml:space="preserve">F).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"/>
        <w:tblLayout w:type="fixed"/>
      </w:tblPr>
      <w:tblGrid>
        <w:gridCol w:w="1356"/>
        <w:gridCol w:w="1461"/>
        <w:gridCol w:w="1252"/>
        <w:gridCol w:w="3864"/>
      </w:tblGrid>
      <w:tr>
        <w:trPr>
          <w:tblHeader w:val="on"/>
        </w:trPr>
        <w:tc>
          <w:tcPr>
            <w:tcW w:w="135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Studi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Metode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Hasil Utama dan Keterbatasan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color w:val="0000FF"/>
              </w:rPr>
              <w:t xml:space="preserve">Grup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A.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Diagnostik</w:t>
            </w:r>
            <w:r>
              <w:rPr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bearing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berbasis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pembelajaran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mesin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dan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pembelajaran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mendalam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Smith dan Randall (2015)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Diagnosa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dengan ekstraksi fitur klasik (RMS, kurtosis,</w:t>
            </w:r>
            <w:r>
              <w:t xml:space="preserve"> </w:t>
            </w:r>
            <w:r>
              <w:rPr>
                <w:i/>
                <w:iCs/>
              </w:rPr>
              <w:t xml:space="preserve">envelope spectrum</w:t>
            </w:r>
            <w:r>
              <w:t xml:space="preserve">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(12 kHz/48 kHz, 10 kelas)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Memvalidasi CWRU sebagai</w:t>
            </w:r>
            <w:r>
              <w:t xml:space="preserve"> </w:t>
            </w: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standar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; namun bergantung pada fitur rekayasa manual sehingga</w:t>
            </w:r>
            <w:r>
              <w:t xml:space="preserve"> </w:t>
            </w:r>
            <w:r>
              <w:t xml:space="preserve">sulit digeneralisasi ke kondisi operasi baru.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Zhang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Wide Deep CNN</w:t>
            </w:r>
            <w:r>
              <w:t xml:space="preserve"> </w:t>
            </w:r>
            <w:r>
              <w:t xml:space="preserve">(WDCNN) dengan kernel konvolusi lebar</w:t>
            </w:r>
            <w:r>
              <w:t xml:space="preserve"> </w:t>
            </w:r>
            <w:r>
              <w:t xml:space="preserve">(lebar 64,</w:t>
            </w:r>
            <w:r>
              <w:t xml:space="preserve"> </w:t>
            </w:r>
            <w:r>
              <w:rPr>
                <w:i/>
                <w:iCs/>
              </w:rPr>
              <w:t xml:space="preserve">stride</w:t>
            </w:r>
            <w:r>
              <w:t xml:space="preserve"> </w:t>
            </w:r>
            <w:r>
              <w:t xml:space="preserve">16) langsung pada sinyal mentah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(segmen 2.048 titik)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&gt; 99 % pada CWRU tanpa ekstraksi fitur manual.</w:t>
            </w:r>
            <w:r>
              <w:t xml:space="preserve"> </w:t>
            </w:r>
            <w:r>
              <w:t xml:space="preserve">Keterbatasan: tidak menyertakan analisis interpretabilitas;</w:t>
            </w:r>
            <w:r>
              <w:t xml:space="preserve"> </w:t>
            </w:r>
            <w:r>
              <w:rPr>
                <w:i/>
                <w:iCs/>
              </w:rPr>
              <w:t xml:space="preserve">black-box</w:t>
            </w:r>
            <w:r>
              <w:t xml:space="preserve"> </w:t>
            </w:r>
            <w:r>
              <w:t xml:space="preserve">bagi insinyur perawatan.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Ayvaz dan Alpay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Gabungan ANN + SVM untuk klasifikasi kondisi mesin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 sensor produksi otomotif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 ML pada lingkungan produksi; namun</w:t>
            </w:r>
            <w:r>
              <w:t xml:space="preserve"> </w:t>
            </w:r>
            <w:r>
              <w:t xml:space="preserve">hanya membandingkan dua algoritma dan tidak menggunakan protokol</w:t>
            </w:r>
            <w:r>
              <w:t xml:space="preserve"> </w:t>
            </w:r>
            <w:r>
              <w:t xml:space="preserve">evaluasi temporal.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Cui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 + k-NN untuk deteksi anomali multi-mode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eksperimental (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laboratorium)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Recall</w:t>
            </w:r>
            <w:r>
              <w:t xml:space="preserve"> </w:t>
            </w:r>
            <w:r>
              <w:t xml:space="preserve">tinggi pada deteksi anomali jarang; tetapi</w:t>
            </w:r>
            <w:r>
              <w:t xml:space="preserve"> </w:t>
            </w:r>
            <w:r>
              <w:t xml:space="preserve">tidak ada studi ablasi atau</w:t>
            </w:r>
            <w:r>
              <w:t xml:space="preserve"> </w:t>
            </w:r>
            <w:r>
              <w:rPr>
                <w:i/>
                <w:iCs/>
              </w:rPr>
              <w:t xml:space="preserve">cross-dataset validation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Marani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ANFIS (</w:t>
            </w:r>
            <w:r>
              <w:rPr>
                <w:i/>
                <w:iCs/>
              </w:rPr>
              <w:t xml:space="preserve">Adaptive Neuro-Fuzzy Inference System</w:t>
            </w:r>
            <w:r>
              <w:t xml:space="preserve">) berbasis fitur</w:t>
            </w:r>
            <w:r>
              <w:t xml:space="preserve"> </w:t>
            </w:r>
            <w:r>
              <w:t xml:space="preserve">statistik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Dataset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Interpretabilitas linguistik melalui aturan fuzzy; namun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ke ribuan kelas dan sinyal panjang masih bermasalah</w:t>
            </w:r>
            <w:r>
              <w:t xml:space="preserve"> </w:t>
            </w:r>
            <w:r>
              <w:t xml:space="preserve">dan akurasi tertinggal dibandingkan DL modern.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color w:val="0000FF"/>
              </w:rPr>
              <w:t xml:space="preserve">Grup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B.</w:t>
            </w:r>
            <w:r>
              <w:rPr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Explainable</w:t>
            </w:r>
            <w:r>
              <w:rPr>
                <w:i/>
                <w:iCs/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AI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(XAI)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pada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diagnostik</w:t>
            </w:r>
            <w:r>
              <w:rPr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bearing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Santos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 9–15 fitur statistik dengan model SVM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(subset)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peringkat kepentingan fitur secara global; tetapi</w:t>
            </w:r>
            <w:r>
              <w:t xml:space="preserve"> </w:t>
            </w:r>
            <w:r>
              <w:t xml:space="preserve">beroperasi pada level fitur agregat (kurtosis,</w:t>
            </w:r>
            <w:r>
              <w:t xml:space="preserve"> </w:t>
            </w:r>
            <w:r>
              <w:rPr>
                <w:i/>
                <w:iCs/>
              </w:rPr>
              <w:t xml:space="preserve">crest factor</w:t>
            </w:r>
            <w:r>
              <w:t xml:space="preserve">,</w:t>
            </w:r>
            <w:r>
              <w:t xml:space="preserve"> </w:t>
            </w:r>
            <w:r>
              <w:t xml:space="preserve">energi pita), bukan pada sinyal mentah.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Jeon dkk. 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Class Activation Mapping</w:t>
            </w:r>
            <w:r>
              <w:t xml:space="preserve"> </w:t>
            </w:r>
            <w:r>
              <w:t xml:space="preserve">(CAM) pada spektrogram STFT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Visualisasi area frekuensi–waktu yang menentukan klasifikasi;</w:t>
            </w:r>
            <w:r>
              <w:t xml:space="preserve"> </w:t>
            </w:r>
            <w:r>
              <w:t xml:space="preserve">namun beroperasi pada representasi spektrogram, bukan pada</w:t>
            </w:r>
            <w:r>
              <w:t xml:space="preserve"> </w:t>
            </w:r>
            <w:r>
              <w:t xml:space="preserve">sinyal mentah resolusi penuh; resolusi spektrogram membatasi</w:t>
            </w:r>
            <w:r>
              <w:t xml:space="preserve"> </w:t>
            </w:r>
            <w:r>
              <w:t xml:space="preserve">lokalisasi temporal halus.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Bengherbia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 untuk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pada model XGBoost dan ANN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+ dataset internal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Validasi tingkat fitur agregat; tidak meninjau apakah model</w:t>
            </w:r>
            <w:r>
              <w:t xml:space="preserve"> </w:t>
            </w:r>
            <w:r>
              <w:t xml:space="preserve">benar-benar belajar mekanisme fisik impuls transien BPFx.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Serradilla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Survei XAI untuk PdM berbasis DL: SHAP, IG,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 60+ studi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lanskap XAI untuk PdM; menemukan bahwa hampir semua</w:t>
            </w:r>
            <w:r>
              <w:t xml:space="preserve"> </w:t>
            </w:r>
            <w:r>
              <w:t xml:space="preserve">studi beroperasi pada tingkat masukan dan tidak pada</w:t>
            </w:r>
            <w:r>
              <w:t xml:space="preserve"> </w:t>
            </w:r>
            <w:r>
              <w:t xml:space="preserve">representasi laten model.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color w:val="0000FF"/>
              </w:rPr>
              <w:t xml:space="preserve">Grup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C.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Prognostik</w:t>
            </w:r>
            <w:r>
              <w:rPr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bearing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dan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estimasi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sisa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umur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pakai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(RUL)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Hochreiter dan Schmidhuber (1997)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Long Short-Term Memory</w:t>
            </w:r>
            <w:r>
              <w:t xml:space="preserve"> </w:t>
            </w:r>
            <w:r>
              <w:t xml:space="preserve">(LSTM) untuk pemodelan sekuens</w:t>
            </w:r>
            <w:r>
              <w:t xml:space="preserve"> </w:t>
            </w:r>
            <w:r>
              <w:t xml:space="preserve">temporal panjang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Tugas sekuens sintetis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Fondasi prediksi temporal jangka panjang; namun rentan</w:t>
            </w:r>
            <w:r>
              <w:t xml:space="preserve"> </w:t>
            </w:r>
            <w:r>
              <w:rPr>
                <w:i/>
                <w:iCs/>
              </w:rPr>
              <w:t xml:space="preserve">vanishing gradient</w:t>
            </w:r>
            <w:r>
              <w:t xml:space="preserve"> </w:t>
            </w:r>
            <w:r>
              <w:t xml:space="preserve">pada sekuens sangat panjang</w:t>
            </w:r>
            <w:r>
              <w:t xml:space="preserve"> </w:t>
            </w:r>
            <w:r>
              <w:t xml:space="preserve">(&gt; 10.000 titik) yang lazim pada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Vaswani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self-attention</w:t>
            </w:r>
            <w:r>
              <w:t xml:space="preserve"> </w:t>
            </w:r>
            <w:r>
              <w:t xml:space="preserve">murni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WMT (NLP)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Pemodelan dependensi jangka panjang tanpa rekurens; namun</w:t>
            </w:r>
            <w:r>
              <w:t xml:space="preserve"> </w:t>
            </w:r>
            <w:r>
              <w:t xml:space="preserve">kompleksitas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menjadi mahal untuk sinyal vibrasi panjang.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Gu dan Dao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State Space Model</w:t>
            </w:r>
            <w:r>
              <w:t xml:space="preserve"> </w:t>
            </w:r>
            <w:r>
              <w:t xml:space="preserve">(SSM) selektif dengan parameter bergantung</w:t>
            </w:r>
            <w:r>
              <w:t xml:space="preserve"> </w:t>
            </w:r>
            <w:r>
              <w:t xml:space="preserve">masukan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Long-Range Arena, NLP, audio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Kompleksitas linear</w:t>
            </w:r>
            <w:r>
              <w:t xml:space="preserve"> </w:t>
            </w: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n</w:t>
            </w:r>
            <w:r>
              <w:t xml:space="preserve">) dengan kinerja menyamai Transformer;</w:t>
            </w:r>
            <w:r>
              <w:t xml:space="preserve"> </w:t>
            </w:r>
            <w:r>
              <w:t xml:space="preserve">diadaptasi dalam disertasi ini sebagai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prognostik.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Beck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Extended LSTM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exponential gating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matrix memory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Bahasa, audio, sekuens panjang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Mengatasi keterbatasan LSTM klasik; namun belum pernah diterapkan</w:t>
            </w:r>
            <w:r>
              <w:t xml:space="preserve"> </w:t>
            </w:r>
            <w:r>
              <w:t xml:space="preserve">pada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sebelum disertasi ini.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Khorram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CNN-LSTM</w:t>
            </w:r>
            <w:r>
              <w:t xml:space="preserve"> </w:t>
            </w:r>
            <w:r>
              <w:rPr>
                <w:i/>
                <w:iCs/>
              </w:rPr>
              <w:t xml:space="preserve">hybrid</w:t>
            </w:r>
            <w:r>
              <w:t xml:space="preserve"> </w:t>
            </w:r>
            <w:r>
              <w:t xml:space="preserve">untuk estimasi RUL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 (FEMTO-PRONOSTIA)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RMSE kompetitif pada PHM2012; namun tanpa XAI dan tanpa validasi</w:t>
            </w:r>
            <w:r>
              <w:t xml:space="preserve"> </w:t>
            </w:r>
            <w:r>
              <w:t xml:space="preserve">lintas</w:t>
            </w:r>
            <w:r>
              <w:t xml:space="preserve"> 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eksperimental.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Lei dkk. (2018)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Tinjauan komprehensif metode prognostik berbasis data dan berbasis</w:t>
            </w:r>
            <w:r>
              <w:t xml:space="preserve"> </w:t>
            </w:r>
            <w:r>
              <w:t xml:space="preserve">fisika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dua paradigma; menyoroti bahwa model</w:t>
            </w:r>
            <w:r>
              <w:t xml:space="preserve"> </w:t>
            </w:r>
            <w:r>
              <w:rPr>
                <w:i/>
                <w:iCs/>
              </w:rPr>
              <w:t xml:space="preserve">data-driven</w:t>
            </w:r>
            <w:r>
              <w:t xml:space="preserve"> </w:t>
            </w:r>
            <w:r>
              <w:t xml:space="preserve">yang akurat sering kali tidak dapat diinterpretasikan secara fisika.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color w:val="0000FF"/>
              </w:rPr>
              <w:t xml:space="preserve">Grup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D.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Interpretabilitas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mekanistik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dengan</w:t>
            </w:r>
            <w:r>
              <w:rPr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Sparse</w:t>
            </w:r>
            <w:r>
              <w:rPr>
                <w:i/>
                <w:iCs/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Autoencoder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(SAE)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Bricken dkk.</w:t>
            </w:r>
            <w:r>
              <w:t xml:space="preserve"> </w:t>
            </w:r>
            <w:r>
              <w:t xml:space="preserve">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SAE pada lapisan MLP</w:t>
            </w:r>
            <w:r>
              <w:t xml:space="preserve"> </w:t>
            </w: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untuk ekstraksi fitur</w:t>
            </w:r>
            <w:r>
              <w:t xml:space="preserve"> </w:t>
            </w:r>
            <w:r>
              <w:t xml:space="preserve">monosemantik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 kecil (Anthropic)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bahwa SAE mengekstrak konsep yang dapat dipetakan</w:t>
            </w:r>
            <w:r>
              <w:t xml:space="preserve"> </w:t>
            </w:r>
            <w:r>
              <w:t xml:space="preserve">ke konsep semantik; namun domain bahasa, belum domain sinyal fisik.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Cunningham dkk.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sparsity constraint</w:t>
            </w:r>
            <w:r>
              <w:t xml:space="preserve"> </w:t>
            </w:r>
            <w:r>
              <w:t xml:space="preserve">yang dapat dikendalikan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kontrol langsung atas sparsitas; diadaptasi dalam</w:t>
            </w:r>
            <w:r>
              <w:t xml:space="preserve"> </w:t>
            </w:r>
            <w:r>
              <w:t xml:space="preserve">disertasi ini ke domain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Templeton dkk.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SAE pada</w:t>
            </w:r>
            <w:r>
              <w:t xml:space="preserve"> </w:t>
            </w:r>
            <w:r>
              <w:rPr>
                <w:i/>
                <w:iCs/>
              </w:rPr>
              <w:t xml:space="preserve">Claude 3 Sonnet</w:t>
            </w:r>
            <w:r>
              <w:t xml:space="preserve"> </w:t>
            </w:r>
            <w:r>
              <w:t xml:space="preserve">hingga jutaan fitur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LLM produksi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SAE dapat diperluas; namun belum diadaptasi ke domain</w:t>
            </w:r>
            <w:r>
              <w:t xml:space="preserve"> </w:t>
            </w:r>
            <w:r>
              <w:t xml:space="preserve">non-bahasa dengan validasi fisika sebelum disertasi ini.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color w:val="0000FF"/>
              </w:rPr>
              <w:t xml:space="preserve">Grup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E.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Arsitektur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sistem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PdM</w:t>
            </w:r>
            <w:r>
              <w:rPr>
                <w:color w:val="0000FF"/>
              </w:rPr>
              <w:t xml:space="preserve"> </w:t>
            </w:r>
            <w:r>
              <w:rPr>
                <w:i/>
                <w:iCs/>
                <w:color w:val="0000FF"/>
              </w:rPr>
              <w:t xml:space="preserve">edge</w:t>
            </w:r>
            <w:r>
              <w:rPr>
                <w:color w:val="0000FF"/>
              </w:rPr>
              <w:t xml:space="preserve">/</w:t>
            </w:r>
            <w:r>
              <w:rPr>
                <w:i/>
                <w:iCs/>
                <w:color w:val="0000FF"/>
              </w:rPr>
              <w:t xml:space="preserve">cloud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Cheng dkk. (2019)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Koordinasi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–</w:t>
            </w:r>
            <w:r>
              <w:rPr>
                <w:i/>
                <w:iCs/>
              </w:rPr>
              <w:t xml:space="preserve">cloud</w:t>
            </w:r>
            <w:r>
              <w:t xml:space="preserve"> </w:t>
            </w:r>
            <w:r>
              <w:t xml:space="preserve">untuk pemrosesan data PdM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Studi kasus industri manufaktur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Membahas pembagian beban komputasi; namun masih</w:t>
            </w:r>
            <w:r>
              <w:t xml:space="preserve"> </w:t>
            </w: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dan tanpa lapisan XAI per</w:t>
            </w:r>
            <w:r>
              <w:t xml:space="preserve"> </w:t>
            </w:r>
            <w:r>
              <w:rPr>
                <w:i/>
                <w:iCs/>
              </w:rPr>
              <w:t xml:space="preserve">tier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Hafeez dkk.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intelligence</w:t>
            </w:r>
            <w:r>
              <w:t xml:space="preserve"> </w:t>
            </w:r>
            <w:r>
              <w:t xml:space="preserve">untuk PdM dengan model ringan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Sensor IoT industri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</w:t>
            </w:r>
            <w:r>
              <w:t xml:space="preserve"> </w:t>
            </w:r>
            <w:r>
              <w:rPr>
                <w:i/>
                <w:iCs/>
              </w:rPr>
              <w:t xml:space="preserve">edge deployment</w:t>
            </w:r>
            <w:r>
              <w:t xml:space="preserve">; namun</w:t>
            </w:r>
            <w:r>
              <w:t xml:space="preserve"> </w:t>
            </w:r>
            <w:r>
              <w:t xml:space="preserve">tidak menyertakan lapisan interpretabilitas yang dapat diaudit.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color w:val="0000FF"/>
              </w:rPr>
              <w:t xml:space="preserve">Grup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F.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Karya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internal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disertasi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ini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SVM-RBF + Regresi Logistik dengan 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</w:t>
            </w:r>
            <w:r>
              <w:t xml:space="preserve"> </w:t>
            </w:r>
            <w:r>
              <w:t xml:space="preserve">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SVM-RBF mencapai akurasi 96,4 %; XAI level fitur (Conf 1).</w:t>
            </w:r>
            <w:r>
              <w:t xml:space="preserve"> </w:t>
            </w:r>
            <w:r>
              <w:t xml:space="preserve">Mendukung Tier Edge IoT pada arsitektur multi-tier.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Decision Tree, Random Forest, XGBoost dengan SHAP</w:t>
            </w:r>
            <w:r>
              <w:t xml:space="preserve"> </w:t>
            </w:r>
            <w:r>
              <w:rPr>
                <w:i/>
                <w:iCs/>
              </w:rPr>
              <w:t xml:space="preserve">TreeExplainer</w:t>
            </w:r>
            <w:r>
              <w:t xml:space="preserve"> </w:t>
            </w:r>
            <w:r>
              <w:t xml:space="preserve">pada 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XGBoost mencapai akurasi 97,1 %; XAI level fitur dengan</w:t>
            </w:r>
            <w:r>
              <w:t xml:space="preserve"> </w:t>
            </w:r>
            <w:r>
              <w:rPr>
                <w:i/>
                <w:iCs/>
              </w:rPr>
              <w:t xml:space="preserve">tree-path</w:t>
            </w:r>
            <w:r>
              <w:t xml:space="preserve"> </w:t>
            </w:r>
            <w:r>
              <w:t xml:space="preserve">eksak (Conf 2). Mendukung Tier Edge Server.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WDCNN + 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pada sinyal mentah 2.048 titik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(FSM, 3 varian: Signed, Absolute,</w:t>
            </w:r>
            <w:r>
              <w:t xml:space="preserve"> </w:t>
            </w:r>
            <w:r>
              <w:t xml:space="preserve">Variance)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(1.240/310/750 segmen)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99,87 % (Var-A);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0,940;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menyingkap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: +133 % diskriminabilitas dengan</w:t>
            </w:r>
            <w:r>
              <w:t xml:space="preserve"> </w:t>
            </w:r>
            <w:r>
              <w:t xml:space="preserve">-3,60 pp akurasi (J 1).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ko-promotor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(Mamba-xLSTM-Net, N-BEATS-xLSTM-RUL,</w:t>
            </w:r>
            <w:r>
              <w:t xml:space="preserve"> </w:t>
            </w:r>
            <w:r>
              <w:t xml:space="preserve">SparseGate-TCN-RUL) +</w:t>
            </w:r>
            <w:r>
              <w:t xml:space="preserve"> </w:t>
            </w:r>
            <w:r>
              <w:rPr>
                <w:i/>
                <w:iCs/>
              </w:rPr>
              <w:t xml:space="preserve">Top-k SAE</w:t>
            </w:r>
            <w:r>
              <w:t xml:space="preserve"> </w:t>
            </w:r>
            <w:r>
              <w:t xml:space="preserve">dipetakan ke BPFx melalui</w:t>
            </w:r>
            <w:r>
              <w:t xml:space="preserve"> </w:t>
            </w:r>
            <w:r>
              <w:t xml:space="preserve">korelasi dengan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PHM2012, XJTU-SY, IMS, CWRU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2,3 % (PHM2012,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0,001), BSF</w:t>
            </w:r>
            <w:r>
              <w:t xml:space="preserve"> </w:t>
            </w:r>
            <w:r>
              <w:t xml:space="preserve">1,6 % (XJTU-SY,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0,001); konsistensi urutan dominansi BPFx</w:t>
            </w:r>
            <w:r>
              <w:t xml:space="preserve"> </w:t>
            </w:r>
            <w:r>
              <w:t xml:space="preserve">lintas tiga arsitektur; validasi dengan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, dan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(J 2).</w:t>
            </w:r>
          </w:p>
        </w:tc>
      </w:tr>
    </w:tbl>
    <w:p>
      <w:pPr>
        <w:pStyle w:val="Paragraf"/>
      </w:pPr>
    </w:p>
    <w:bookmarkEnd w:id="86"/>
    <w:p>
      <w:pPr>
        <w:pStyle w:val="Paragraf"/>
      </w:pPr>
      <w:r>
        <w:rPr>
          <w:color w:val="0000FF"/>
        </w:rPr>
        <w:t xml:space="preserve">Berdasarkan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2_sota_pdm \h ">
        <w:r>
          <w:t xml:space="preserve">II.4</w:t>
        </w:r>
      </w:fldSimple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diidentifikasi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sebagian</w:t>
      </w:r>
      <w:r>
        <w:rPr>
          <w:color w:val="0000FF"/>
        </w:rPr>
        <w:t xml:space="preserve"> </w:t>
      </w:r>
      <w:r>
        <w:rPr>
          <w:color w:val="0000FF"/>
        </w:rPr>
        <w:t xml:space="preserve">besar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(Grup A)</w:t>
      </w:r>
      <w:r>
        <w:rPr>
          <w:color w:val="0000FF"/>
        </w:rPr>
        <w:t xml:space="preserve"> </w:t>
      </w:r>
      <w:r>
        <w:rPr>
          <w:color w:val="0000FF"/>
        </w:rPr>
        <w:t xml:space="preserve">hanya</w:t>
      </w:r>
      <w:r>
        <w:rPr>
          <w:color w:val="0000FF"/>
        </w:rPr>
        <w:t xml:space="preserve"> </w:t>
      </w:r>
      <w:r>
        <w:rPr>
          <w:color w:val="0000FF"/>
        </w:rPr>
        <w:t xml:space="preserve">membandingkan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hingga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algoritma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evaluasi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ketat.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ada</w:t>
      </w:r>
      <w:r>
        <w:rPr>
          <w:color w:val="0000FF"/>
        </w:rPr>
        <w:t xml:space="preserve"> </w:t>
      </w:r>
      <w:r>
        <w:rPr>
          <w:color w:val="0000FF"/>
        </w:rPr>
        <w:t xml:space="preserve">(Grup B)</w:t>
      </w:r>
      <w:r>
        <w:rPr>
          <w:color w:val="0000FF"/>
        </w:rPr>
        <w:t xml:space="preserve"> </w:t>
      </w:r>
      <w:r>
        <w:rPr>
          <w:color w:val="0000FF"/>
        </w:rPr>
        <w:t xml:space="preserve">beroperasi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agregat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spektrogram,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mentah.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bidang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(Grup C),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modern</w:t>
      </w:r>
      <w:r>
        <w:rPr>
          <w:color w:val="0000FF"/>
        </w:rPr>
        <w:t xml:space="preserve"> </w:t>
      </w:r>
      <w:r>
        <w:rPr>
          <w:color w:val="0000FF"/>
        </w:rPr>
        <w:t xml:space="preserve">seperti</w:t>
      </w:r>
      <w:r>
        <w:rPr>
          <w:color w:val="0000FF"/>
        </w:rPr>
        <w:t xml:space="preserve"> </w:t>
      </w:r>
      <w:r>
        <w:rPr>
          <w:color w:val="0000FF"/>
        </w:rPr>
        <w:t xml:space="preserve">Mamba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xLSTM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diterapkan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mekanistik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color w:val="0000FF"/>
        </w:rPr>
        <w:t xml:space="preserve">(Grup D)</w:t>
      </w:r>
      <w:r>
        <w:rPr>
          <w:color w:val="0000FF"/>
        </w:rPr>
        <w:t xml:space="preserve"> </w:t>
      </w:r>
      <w:r>
        <w:rPr>
          <w:color w:val="0000FF"/>
        </w:rPr>
        <w:t xml:space="preserve">baru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bahasa</w:t>
      </w:r>
      <w:r>
        <w:rPr>
          <w:color w:val="0000FF"/>
        </w:rPr>
        <w:t xml:space="preserve"> </w:t>
      </w:r>
      <w:r>
        <w:rPr>
          <w:color w:val="0000FF"/>
        </w:rPr>
        <w:t xml:space="preserve">besar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pernah</w:t>
      </w:r>
      <w:r>
        <w:rPr>
          <w:color w:val="0000FF"/>
        </w:rPr>
        <w:t xml:space="preserve"> </w:t>
      </w:r>
      <w:r>
        <w:rPr>
          <w:color w:val="0000FF"/>
        </w:rPr>
        <w:t xml:space="preserve">diadaptasi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color w:val="0000FF"/>
        </w:rPr>
        <w:t xml:space="preserve">rotasi.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PdM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edge</w:t>
      </w:r>
      <w:r>
        <w:rPr>
          <w:color w:val="0000FF"/>
        </w:rPr>
        <w:t xml:space="preserve">/</w:t>
      </w:r>
      <w:r>
        <w:rPr>
          <w:i/>
          <w:iCs/>
          <w:color w:val="0000FF"/>
        </w:rPr>
        <w:t xml:space="preserve">cloud</w:t>
      </w:r>
      <w:r>
        <w:rPr>
          <w:color w:val="0000FF"/>
        </w:rPr>
        <w:t xml:space="preserve"> </w:t>
      </w:r>
      <w:r>
        <w:rPr>
          <w:color w:val="0000FF"/>
        </w:rPr>
        <w:t xml:space="preserve">(Grup E)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mengintegrasikan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lapis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terstruktur.</w:t>
      </w:r>
      <w:r>
        <w:rPr>
          <w:color w:val="0000FF"/>
        </w:rPr>
        <w:t xml:space="preserve"> </w:t>
      </w:r>
      <w:r>
        <w:rPr>
          <w:color w:val="0000FF"/>
        </w:rPr>
        <w:t xml:space="preserve">Empat</w:t>
      </w:r>
      <w:r>
        <w:rPr>
          <w:color w:val="0000FF"/>
        </w:rPr>
        <w:t xml:space="preserve"> </w:t>
      </w:r>
      <w:r>
        <w:rPr>
          <w:color w:val="0000FF"/>
        </w:rPr>
        <w:t xml:space="preserve">karya</w:t>
      </w:r>
      <w:r>
        <w:rPr>
          <w:color w:val="0000FF"/>
        </w:rPr>
        <w:t xml:space="preserve"> </w:t>
      </w:r>
      <w:r>
        <w:rPr>
          <w:color w:val="0000FF"/>
        </w:rPr>
        <w:t xml:space="preserve">internal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Grup F</w:t>
      </w:r>
      <w:r>
        <w:rPr>
          <w:color w:val="0000FF"/>
        </w:rPr>
        <w:t xml:space="preserve"> </w:t>
      </w:r>
      <w:r>
        <w:rPr>
          <w:color w:val="0000FF"/>
        </w:rPr>
        <w:t xml:space="preserve">mengisi</w:t>
      </w:r>
      <w:r>
        <w:rPr>
          <w:color w:val="0000FF"/>
        </w:rPr>
        <w:t xml:space="preserve"> </w:t>
      </w:r>
      <w:r>
        <w:rPr>
          <w:color w:val="0000FF"/>
        </w:rPr>
        <w:t xml:space="preserve">celah-celah</w:t>
      </w:r>
      <w:r>
        <w:rPr>
          <w:color w:val="0000FF"/>
        </w:rPr>
        <w:t xml:space="preserve"> </w:t>
      </w:r>
      <w:r>
        <w:rPr>
          <w:color w:val="0000FF"/>
        </w:rPr>
        <w:t xml:space="preserve">tersebut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dukungan</w:t>
      </w:r>
      <w:r>
        <w:rPr>
          <w:color w:val="0000FF"/>
        </w:rPr>
        <w:t xml:space="preserve"> </w:t>
      </w:r>
      <w:r>
        <w:rPr>
          <w:color w:val="0000FF"/>
        </w:rPr>
        <w:t xml:space="preserve">empiris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inferensi</w:t>
      </w:r>
      <w:r>
        <w:rPr>
          <w:color w:val="0000FF"/>
        </w:rPr>
        <w:t xml:space="preserve"> </w:t>
      </w:r>
      <w:r>
        <w:rPr>
          <w:color w:val="0000FF"/>
        </w:rPr>
        <w:t xml:space="preserve">statistik.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selanjutnya</w:t>
      </w:r>
      <w:r>
        <w:t xml:space="preserve"> </w:t>
      </w:r>
      <w:r>
        <w:t xml:space="preserve">menyajikan posisi keempat karya penelitian ini relatif terhadap literatur umum pada</w:t>
      </w:r>
      <w:r>
        <w:t xml:space="preserve"> </w:t>
      </w:r>
      <w:r>
        <w:t xml:space="preserve">dimensi-dimensi yang menutup kesenjangan tersebut.</w:t>
      </w:r>
    </w:p>
    <w:p>
      <w:pPr>
        <w:pStyle w:val="Paragraf"/>
      </w:pPr>
    </w:p>
    <w:bookmarkStart w:id="87" w:name="tab:bab2_posisi_penelitian"/>
    <w:p>
      <w:pPr>
        <w:pStyle w:val="judulTabel"/>
      </w:pPr>
      <w:r>
        <w:t xml:space="preserve">Tabel </w:t>
      </w:r>
      <w:bookmarkStart w:id="100" w:name="tab_bab2_posisi_penelitian"/>
      <w:r>
        <w:t xml:space="preserve">II.</w:t>
      </w:r>
      <w:fldSimple w:instr=" SEQ Tabel \* ARABIC \s 1 ">
        <w:r>
          <w:t xml:space="preserve">5</w:t>
        </w:r>
      </w:fldSimple>
      <w:bookmarkEnd w:id="100"/>
      <w:r>
        <w:t xml:space="preserve"> </w:t>
      </w:r>
      <w:r>
        <w:t xml:space="preserve">Posisi empat karya penelitian ini relatif terhadap literatur umum</w:t>
      </w:r>
      <w:r>
        <w:t xml:space="preserve"> </w:t>
      </w:r>
      <w:r>
        <w:t xml:space="preserve">pada</w:t>
      </w:r>
      <w:r>
        <w:t xml:space="preserve"> </w:t>
      </w:r>
      <w:r>
        <w:rPr>
          <w:color w:val="0000FF"/>
        </w:rPr>
        <w:t xml:space="preserve">enam</w:t>
      </w:r>
      <w:r>
        <w:t xml:space="preserve"> </w:t>
      </w:r>
      <w:r>
        <w:t xml:space="preserve">dimensi kritis. Simbol = terpenuhi,</w:t>
      </w:r>
      <w:r>
        <w:t xml:space="preserve"> </w:t>
      </w:r>
      <w:r>
        <w:rPr>
          <w:i/>
          <w:iCs/>
        </w:rPr>
        <w:t xml:space="preserve">sebagian</w:t>
      </w:r>
      <w:r>
        <w:t xml:space="preserve"> </w:t>
      </w:r>
      <w:r>
        <w:t xml:space="preserve">= terpenuhi parsial; kolom tidak relevan</w:t>
      </w:r>
      <w:r>
        <w:t xml:space="preserve"> </w:t>
      </w:r>
      <w:r>
        <w:t xml:space="preserve">atau tidak dilaporkan dikosongkan.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empat karya penelitian ini relatif terhadap literatur umum pada  dimensi kritis. Simbol = terpenuhi, sebagian = terpenuhi parsial; kolom tidak relevan atau tidak dilaporkan dikosongkan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2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Literatur umum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Level XAI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Sinyal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Laten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Fitur atau tidak ada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diagnostik (CWRU)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Beragam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prognostik (PHM/XJTU/IMS)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PHM dan XJTU dominan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 + 3 metrik FSM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RMSE +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+ uji permutasi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Akurasi saja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Validasi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industri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(data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real)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  <w:color w:val="0000FF"/>
              </w:rPr>
              <w:t xml:space="preserve">sebagian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(SKF)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Sangat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terbatas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Integrasi diagnostik–prognostik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Interpretabilitas dua lapis (masukan + laten)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masukan)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laten)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</w:tbl>
    <w:p>
      <w:pPr>
        <w:pStyle w:val="Paragraf"/>
      </w:pPr>
    </w:p>
    <w:bookmarkEnd w:id="87"/>
    <w:p>
      <w:pPr>
        <w:pStyle w:val="Paragraf"/>
      </w:pPr>
      <w:r>
        <w:t xml:space="preserve">Conf 1 =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(DT/RF/XGB);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(WDCNN+FSM);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 </w:t>
      </w:r>
      <w:r>
        <w:t xml:space="preserve">(RUL+SAE-BPFx).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mengungkapkan</w:t>
      </w:r>
      <w:r>
        <w:t xml:space="preserve"> </w:t>
      </w:r>
      <w:r>
        <w:rPr>
          <w:color w:val="0000FF"/>
        </w:rPr>
        <w:t xml:space="preserve">empat</w:t>
      </w:r>
      <w:r>
        <w:t xml:space="preserve"> </w:t>
      </w:r>
      <w:r>
        <w:t xml:space="preserve">kesenjangan yang</w:t>
      </w:r>
      <w:r>
        <w:t xml:space="preserve"> </w:t>
      </w:r>
      <w:r>
        <w:t xml:space="preserve">belum terisi oleh literatur yang ada, termasuk oleh keempat karya secara</w:t>
      </w:r>
      <w:r>
        <w:t xml:space="preserve"> </w:t>
      </w:r>
      <w:r>
        <w:t xml:space="preserve">individual.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1 (Diagnostik level sinyal).</w:t>
      </w:r>
      <w:r>
        <w:t xml:space="preserve"> </w:t>
      </w:r>
      <w:r>
        <w:t xml:space="preserve">Hampir seluruh penelitian</w:t>
      </w:r>
      <w:r>
        <w:t xml:space="preserve"> </w:t>
      </w:r>
      <w:r>
        <w:t xml:space="preserve">XAI pada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beroperasi di tingkat fitur rekayasa manual:</w:t>
      </w:r>
      <w:r>
        <w:t xml:space="preserve"> </w:t>
      </w:r>
      <w:r>
        <w:t xml:space="preserve">menjelaskan</w:t>
      </w:r>
      <w:r>
        <w:t xml:space="preserve"> </w:t>
      </w:r>
      <w:r>
        <w:rPr>
          <w:i/>
          <w:iCs/>
        </w:rPr>
        <w:t xml:space="preserve">fitur mana</w:t>
      </w:r>
      <w:r>
        <w:t xml:space="preserve"> </w:t>
      </w:r>
      <w:r>
        <w:t xml:space="preserve">(kurtosis, crest factor, dst.) yang berkontribusi,</w:t>
      </w:r>
      <w:r>
        <w:t xml:space="preserve"> </w:t>
      </w:r>
      <w:r>
        <w:t xml:space="preserve">bukan</w:t>
      </w:r>
      <w:r>
        <w:t xml:space="preserve"> </w:t>
      </w:r>
      <w:r>
        <w:rPr>
          <w:i/>
          <w:iCs/>
        </w:rPr>
        <w:t xml:space="preserve">posisi mana dalam sinyal mentah 2.048 sampel</w:t>
      </w:r>
      <w:r>
        <w:t xml:space="preserve"> </w:t>
      </w:r>
      <w:r>
        <w:t xml:space="preserve">yang menjadi basis</w:t>
      </w:r>
      <w:r>
        <w:t xml:space="preserve"> </w:t>
      </w:r>
      <w:r>
        <w:t xml:space="preserve">keputusan. Belum ada peta fingerprint kelas kerusakan berbasis atribusi sinyal</w:t>
      </w:r>
      <w:r>
        <w:t xml:space="preserve"> </w:t>
      </w:r>
      <w:r>
        <w:t xml:space="preserve">mentah dengan validasi multi-metrik (discriminability, severity monotonicity,</w:t>
      </w:r>
      <w:r>
        <w:t xml:space="preserve"> </w:t>
      </w:r>
      <w:r>
        <w:t xml:space="preserve">split-half stability). Kesenjangan ini dijawab oleh Journal 1 dan Bab IV</w:t>
      </w:r>
      <w:r>
        <w:t xml:space="preserve"> </w:t>
      </w:r>
      <w:r>
        <w:rPr>
          <w:color w:val="0000FF"/>
        </w:rP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2 (Interpretabilitas laten prognostik).</w:t>
      </w:r>
      <w:r>
        <w:t xml:space="preserve"> </w:t>
      </w:r>
      <w:r>
        <w:t xml:space="preserve">Belum ada studi</w:t>
      </w:r>
      <w:r>
        <w:t xml:space="preserve"> </w:t>
      </w:r>
      <w:r>
        <w:t xml:space="preserve">yang memetakan fitur SAE dari representasi laten model RUL ke frekuensi</w:t>
      </w:r>
      <w:r>
        <w:t xml:space="preserve"> </w:t>
      </w:r>
      <w:r>
        <w:t xml:space="preserve">karakteristik fisik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statistik signifikan, dengan kontrol</w:t>
      </w:r>
      <w:r>
        <w:t xml:space="preserve"> </w:t>
      </w:r>
      <w:r>
        <w:t xml:space="preserve">terhadap artefak arsitektur (model Xavier-init) dan artefak prosedur (hidden</w:t>
      </w:r>
      <w:r>
        <w:t xml:space="preserve"> </w:t>
      </w:r>
      <w:r>
        <w:t xml:space="preserve">state acak). Metode interpretabilitas yang ada beroperasi di tingkat masukan atau</w:t>
      </w:r>
      <w:r>
        <w:t xml:space="preserve"> </w:t>
      </w:r>
      <w:r>
        <w:t xml:space="preserve">tidak dapat menjembatani representasi laten dengan teori fisika degradasi.</w:t>
      </w:r>
      <w:r>
        <w:t xml:space="preserve"> </w:t>
      </w:r>
      <w:r>
        <w:t xml:space="preserve">Kesenjangan ini dijawab oleh Journal 2 dan Bab V</w:t>
      </w:r>
      <w:r>
        <w:t xml:space="preserve"> </w:t>
      </w:r>
      <w:r>
        <w:rPr>
          <w:color w:val="0000FF"/>
        </w:rP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3 (Integrasi diagnostik–prognostik yang dapat diaudit).</w:t>
      </w:r>
      <w:r>
        <w:t xml:space="preserve"> </w:t>
      </w:r>
      <w:r>
        <w:t xml:space="preserve">Belum ada kerangka yang menyatukan interpretabilitas tingkat masukan (FSM untuk</w:t>
      </w:r>
      <w:r>
        <w:t xml:space="preserve"> </w:t>
      </w:r>
      <w:r>
        <w:t xml:space="preserve">diagnostik) dan interpretabilitas tingkat laten (SAE-BPFx untuk prognostik)</w:t>
      </w:r>
      <w:r>
        <w:t xml:space="preserve"> </w:t>
      </w:r>
      <w:r>
        <w:t xml:space="preserve">menjadi satu sistem PdM multi-tier yang dapat diaudit lapis demi lapis.</w:t>
      </w:r>
      <w:r>
        <w:t xml:space="preserve"> </w:t>
      </w:r>
      <w:r>
        <w:t xml:space="preserve">Ketiadaan integrasi ini merupakan hambatan adopsi industri: teknisi tidak dapat</w:t>
      </w:r>
      <w:r>
        <w:t xml:space="preserve"> </w:t>
      </w:r>
      <w:r>
        <w:t xml:space="preserve">menelusuri alasan keputusan dari sinyal mentah hingga konsep fisika laten.</w:t>
      </w:r>
      <w:r>
        <w:t xml:space="preserve"> </w:t>
      </w:r>
      <w:r>
        <w:t xml:space="preserve">Kesenjangan ini dijawab oleh</w:t>
      </w:r>
      <w: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multi-tier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VI</w:t>
      </w:r>
      <w:r>
        <w:rPr>
          <w:color w:val="0000FF"/>
        </w:rPr>
        <w:t xml:space="preserve"> </w:t>
      </w:r>
      <w:r>
        <w:rPr>
          <w:color w:val="0000FF"/>
        </w:rPr>
        <w:t xml:space="preserve">(RM-3)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color w:val="0000FF"/>
        </w:rPr>
        <w:t xml:space="preserve">Kesenjangan 4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FF"/>
        </w:rPr>
        <w:t xml:space="preserve">(Validasi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FF"/>
        </w:rPr>
        <w:t xml:space="preserve">industri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FF"/>
        </w:rPr>
        <w:t xml:space="preserve">real).</w:t>
      </w:r>
      <w:r>
        <w:rPr>
          <w:color w:val="0000FF"/>
        </w:rPr>
        <w:t xml:space="preserve"> </w:t>
      </w:r>
      <w:r>
        <w:rPr>
          <w:color w:val="0000FF"/>
        </w:rPr>
        <w:t xml:space="preserve">Sebagian</w:t>
      </w:r>
      <w:r>
        <w:rPr>
          <w:color w:val="0000FF"/>
        </w:rPr>
        <w:t xml:space="preserve"> </w:t>
      </w:r>
      <w:r>
        <w:rPr>
          <w:color w:val="0000FF"/>
        </w:rPr>
        <w:t xml:space="preserve">besar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divalidasi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publik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dikumpulkan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laboratorium</w:t>
      </w:r>
      <w:r>
        <w:rPr>
          <w:color w:val="0000FF"/>
        </w:rPr>
        <w:t xml:space="preserve"> </w:t>
      </w:r>
      <w:r>
        <w:rPr>
          <w:color w:val="0000FF"/>
        </w:rPr>
        <w:t xml:space="preserve">terkontrol.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lingkungan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nyata,</w:t>
      </w:r>
      <w:r>
        <w:rPr>
          <w:color w:val="0000FF"/>
        </w:rPr>
        <w:t xml:space="preserve"> </w:t>
      </w:r>
      <w:r>
        <w:rPr>
          <w:color w:val="0000FF"/>
        </w:rPr>
        <w:t xml:space="preserve">khususnya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proses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berkembang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alami,</w:t>
      </w:r>
      <w:r>
        <w:rPr>
          <w:color w:val="0000FF"/>
        </w:rPr>
        <w:t xml:space="preserve"> </w:t>
      </w:r>
      <w:r>
        <w:rPr>
          <w:color w:val="0000FF"/>
        </w:rPr>
        <w:t xml:space="preserve">masih</w:t>
      </w:r>
      <w:r>
        <w:rPr>
          <w:color w:val="0000FF"/>
        </w:rPr>
        <w:t xml:space="preserve"> </w:t>
      </w:r>
      <w:r>
        <w:rPr>
          <w:color w:val="0000FF"/>
        </w:rPr>
        <w:t xml:space="preserve">sangat</w:t>
      </w:r>
      <w:r>
        <w:rPr>
          <w:color w:val="0000FF"/>
        </w:rPr>
        <w:t xml:space="preserve"> </w:t>
      </w:r>
      <w:r>
        <w:rPr>
          <w:color w:val="0000FF"/>
        </w:rPr>
        <w:t xml:space="preserve">terbatas.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akurat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tentu</w:t>
      </w:r>
      <w:r>
        <w:rPr>
          <w:color w:val="0000FF"/>
        </w:rPr>
        <w:t xml:space="preserve"> </w:t>
      </w:r>
      <w:r>
        <w:rPr>
          <w:color w:val="0000FF"/>
        </w:rPr>
        <w:t xml:space="preserve">bekerja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real.</w:t>
      </w:r>
      <w:r>
        <w:rPr>
          <w:color w:val="0000FF"/>
        </w:rPr>
        <w:t xml:space="preserve"> </w:t>
      </w:r>
      <w:r>
        <w:rPr>
          <w:color w:val="0000FF"/>
        </w:rPr>
        <w:t xml:space="preserve">Kesenjangan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dijawab</w:t>
      </w:r>
      <w:r>
        <w:rPr>
          <w:color w:val="0000FF"/>
        </w:rPr>
        <w:t xml:space="preserve"> </w:t>
      </w:r>
      <w:r>
        <w:rPr>
          <w:color w:val="0000FF"/>
        </w:rPr>
        <w:t xml:space="preserve">oleh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PT SKF</w:t>
      </w:r>
      <w:r>
        <w:rPr>
          <w:color w:val="0000FF"/>
        </w:rPr>
        <w:t xml:space="preserve"> </w:t>
      </w:r>
      <w:r>
        <w:rPr>
          <w:color w:val="0000FF"/>
        </w:rPr>
        <w:t xml:space="preserve">Indonesia</w:t>
      </w:r>
      <w:r>
        <w:rPr>
          <w:color w:val="0000FF"/>
        </w:rPr>
        <w:t xml:space="preserve"> </w:t>
      </w:r>
      <w:r>
        <w:rPr>
          <w:color w:val="0000FF"/>
        </w:rPr>
        <w:t xml:space="preserve">(RM-3).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Keempat</w:t>
      </w:r>
      <w:r>
        <w:t xml:space="preserve"> </w:t>
      </w:r>
      <w:r>
        <w:t xml:space="preserve">kesenjangan tersebut terhubung langsung dengan</w:t>
      </w:r>
      <w:r>
        <w:t xml:space="preserve"> </w:t>
      </w:r>
      <w:r>
        <w:rPr>
          <w:color w:val="0000FF"/>
        </w:rPr>
        <w:t xml:space="preserve">tiga</w:t>
      </w:r>
      <w:r>
        <w:t xml:space="preserve"> </w:t>
      </w:r>
      <w:r>
        <w:t xml:space="preserve">pertanyaan penelitian</w:t>
      </w:r>
      <w:r>
        <w:t xml:space="preserve"> </w:t>
      </w:r>
      <w:r>
        <w:t xml:space="preserve">pada Subbab I.2:</w:t>
      </w:r>
      <w:r>
        <w:t xml:space="preserve"> </w:t>
      </w:r>
      <w:r>
        <w:rPr>
          <w:color w:val="0000FF"/>
        </w:rPr>
        <w:t xml:space="preserve">Kesenjangan 1</w:t>
      </w:r>
      <w:r>
        <w:rPr>
          <w:color w:val="0000FF"/>
        </w:rPr>
        <w:t xml:space="preserve"> </w:t>
      </w:r>
      <w:r>
        <w:rPr>
          <w:color w:val="0000FF"/>
        </w:rPr>
        <w:t xml:space="preserve">dan 2</w:t>
      </w:r>
      <w:r>
        <w:rPr>
          <w:color w:val="0000FF"/>
        </w:rPr>
        <w:t xml:space="preserve"> </w:t>
      </w:r>
      <w:r>
        <w:rPr>
          <w:color w:val="0000FF"/>
        </w:rPr>
        <w:t xml:space="preserve">menjustifikasi</w:t>
      </w:r>
      <w:r>
        <w:rPr>
          <w:color w:val="0000FF"/>
        </w:rPr>
        <w:t xml:space="preserve"> </w:t>
      </w:r>
      <w:r>
        <w:rPr>
          <w:color w:val="0000FF"/>
        </w:rPr>
        <w:t xml:space="preserve">RM-2</w:t>
      </w:r>
      <w:r>
        <w:rPr>
          <w:color w:val="0000FF"/>
        </w:rPr>
        <w:t xml:space="preserve"> </w:t>
      </w:r>
      <w:r>
        <w:rPr>
          <w:color w:val="0000FF"/>
        </w:rPr>
        <w:t xml:space="preserve">(XAI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lapis);</w:t>
      </w:r>
      <w:r>
        <w:rPr>
          <w:color w:val="0000FF"/>
        </w:rPr>
        <w:t xml:space="preserve"> </w:t>
      </w:r>
      <w:r>
        <w:rPr>
          <w:color w:val="0000FF"/>
        </w:rPr>
        <w:t xml:space="preserve">Kesenjangan 3</w:t>
      </w:r>
      <w:r>
        <w:rPr>
          <w:color w:val="0000FF"/>
        </w:rPr>
        <w:t xml:space="preserve"> </w:t>
      </w:r>
      <w:r>
        <w:rPr>
          <w:color w:val="0000FF"/>
        </w:rPr>
        <w:t xml:space="preserve">dan 4</w:t>
      </w:r>
      <w:r>
        <w:rPr>
          <w:color w:val="0000FF"/>
        </w:rPr>
        <w:t xml:space="preserve"> </w:t>
      </w:r>
      <w:r>
        <w:rPr>
          <w:color w:val="0000FF"/>
        </w:rPr>
        <w:t xml:space="preserve">menjustifikasi</w:t>
      </w:r>
      <w:r>
        <w:rPr>
          <w:color w:val="0000FF"/>
        </w:rPr>
        <w:t xml:space="preserve"> </w:t>
      </w:r>
      <w:r>
        <w:rPr>
          <w:color w:val="0000FF"/>
        </w:rPr>
        <w:t xml:space="preserve">RM-3</w:t>
      </w:r>
      <w:r>
        <w:rPr>
          <w:color w:val="0000FF"/>
        </w:rPr>
        <w:t xml:space="preserve"> </w:t>
      </w:r>
      <w:r>
        <w:rPr>
          <w:color w:val="0000FF"/>
        </w:rPr>
        <w:t xml:space="preserve">(validasi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multi-tier).</w:t>
      </w:r>
      <w:r>
        <w:rPr>
          <w:color w:val="0000FF"/>
        </w:rPr>
        <w:t xml:space="preserve"> </w:t>
      </w:r>
      <w:r>
        <w:rPr>
          <w:color w:val="0000FF"/>
        </w:rPr>
        <w:t xml:space="preserve">RM-1</w:t>
      </w:r>
      <w:r>
        <w:rPr>
          <w:color w:val="0000FF"/>
        </w:rPr>
        <w:t xml:space="preserve"> </w:t>
      </w:r>
      <w:r>
        <w:rPr>
          <w:color w:val="0000FF"/>
        </w:rPr>
        <w:t xml:space="preserve">(model</w:t>
      </w:r>
      <w:r>
        <w:rPr>
          <w:color w:val="0000FF"/>
        </w:rPr>
        <w:t xml:space="preserve"> </w:t>
      </w:r>
      <w:r>
        <w:rPr>
          <w:color w:val="0000FF"/>
        </w:rPr>
        <w:t xml:space="preserve">PdM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akurat)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prasyarat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memungkinkan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kesenjangan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ditangani.</w:t>
      </w:r>
      <w:r>
        <w:t xml:space="preserve"> </w:t>
      </w:r>
      <w:r>
        <w:t xml:space="preserve">Metodologi umum untuk menjawab</w:t>
      </w:r>
      <w:r>
        <w:t xml:space="preserve"> </w:t>
      </w:r>
      <w:r>
        <w:rPr>
          <w:color w:val="0000FF"/>
        </w:rPr>
        <w:t xml:space="preserve">keempat</w:t>
      </w:r>
      <w:r>
        <w:t xml:space="preserve"> </w:t>
      </w:r>
      <w:r>
        <w:t xml:space="preserve">kesenjangan disajikan pada Bab III, dengan detail</w:t>
      </w:r>
      <w:r>
        <w:t xml:space="preserve"> </w:t>
      </w:r>
      <w:r>
        <w:t xml:space="preserve">diagnostik pada Bab IV dan prognostik pada Bab V.</w:t>
      </w:r>
    </w:p>
    <w:bookmarkEnd w:id="88"/>
    <w:bookmarkEnd w:id="89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2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54" Target="media/rId54.png"/><Relationship Type="http://schemas.openxmlformats.org/officeDocument/2006/relationships/image" Id="rId58" Target="media/rId58.png"/><Relationship Type="http://schemas.openxmlformats.org/officeDocument/2006/relationships/image" Id="rId66" Target="media/rId66.png"/><Relationship Type="http://schemas.openxmlformats.org/officeDocument/2006/relationships/image" Id="rId74" Target="media/rId74.png"/><Relationship Type="http://schemas.openxmlformats.org/officeDocument/2006/relationships/image" Id="rId79" Target="media/rId79.png"/><Relationship Type="http://schemas.openxmlformats.org/officeDocument/2006/relationships/image" Id="rId62" Target="media/rId62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2026-06-11T19:37:05Z</dcterms:created>
  <dcterms:modified xsi:type="dcterms:W3CDTF">2026-06-11T19:37:05Z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