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43.png" ContentType="image/png"/>
  <Override PartName="/word/media/rId85.png" ContentType="image/png"/>
  <Override PartName="/word/media/rId92.png" ContentType="image/png"/>
  <Override PartName="/word/media/rId71.png" ContentType="image/png"/>
  <Override PartName="/word/media/rId36.png" ContentType="image/png"/>
  <Override PartName="/word/media/rId58.png" ContentType="image/png"/>
  <Override PartName="/word/media/rId49.png" ContentType="image/png"/>
  <Override PartName="/word/media/rId54.png" ContentType="image/png"/>
  <Override PartName="/word/media/rId65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bab:metodologi-umum"/>
    <w:p>
      <w:pPr>
        <w:pStyle w:val="Heading1"/>
      </w:pPr>
      <w:r>
        <w:t xml:space="preserve">Metodologi</w:t>
      </w:r>
    </w:p>
    <w:p>
      <w:pPr>
        <w:pStyle w:val="Paragraf"/>
      </w:pPr>
      <w:bookmarkStart w:id="35" w:name="bab:dasar-teori"/>
      <w:bookmarkEnd w:id="35"/>
    </w:p>
    <w:p>
      <w:pPr>
        <w:pStyle w:val="Paragraf"/>
      </w:pPr>
      <w:r>
        <w:t xml:space="preserve">Bab ini menjelaskan fondasi penelitian yang digunakan oleh Bab IV (diagnostik)</w:t>
      </w:r>
      <w:r>
        <w:t xml:space="preserve"> </w:t>
      </w:r>
      <w:r>
        <w:t xml:space="preserve">dan Bab V (prognostik). Fondasi tersebut mencakup kerangka konseptual</w:t>
      </w:r>
      <w: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t xml:space="preserve"> </w:t>
      </w:r>
      <w:r>
        <w:t xml:space="preserve">yang saling melengkapi, spesifikasi empat dataset,</w:t>
      </w:r>
      <w:r>
        <w:t xml:space="preserve"> </w:t>
      </w:r>
      <w:r>
        <w:t xml:space="preserve">prosedur praproses sinyal dan ekstraksi fitur, metrik evaluasi</w:t>
      </w:r>
      <w:r>
        <w:t xml:space="preserve"> </w:t>
      </w:r>
      <w:r>
        <w:rPr>
          <w:color w:val="0000FF"/>
        </w:rPr>
        <w:t xml:space="preserve">bersama</w:t>
      </w:r>
      <w:r>
        <w:t xml:space="preserve">, serta infrastruktur komputasi dan protokol reproduksi.</w:t>
      </w:r>
      <w:r>
        <w:t xml:space="preserve"> </w:t>
      </w:r>
      <w:r>
        <w:t xml:space="preserve">metodologi spesifik</w:t>
      </w:r>
      <w:r>
        <w:t xml:space="preserve"> </w:t>
      </w:r>
      <w:r>
        <w:rPr>
          <w:color w:val="0000FF"/>
        </w:rPr>
        <w:t xml:space="preserve">tiap</w:t>
      </w:r>
      <w:r>
        <w:rPr>
          <w:color w:val="0000FF"/>
        </w:rPr>
        <w:t xml:space="preserve"> </w:t>
      </w:r>
      <w:r>
        <w:rPr>
          <w:color w:val="0000FF"/>
        </w:rPr>
        <w:t xml:space="preserve">kasus</w:t>
      </w:r>
      <w:r>
        <w:t xml:space="preserve"> </w:t>
      </w:r>
      <w:r>
        <w:t xml:space="preserve">dikembangkan lebih lanjut di awal Bab IV</w:t>
      </w:r>
      <w:r>
        <w:t xml:space="preserve"> </w:t>
      </w:r>
      <w:r>
        <w:t xml:space="preserve">(</w:t>
      </w:r>
      <w:r>
        <w:rPr>
          <w:color w:val="0000FF"/>
        </w:rPr>
        <w:t xml:space="preserve">diagnostik</w:t>
      </w:r>
      <w:r>
        <w:t xml:space="preserve">) dan Bab V (</w:t>
      </w:r>
      <w:r>
        <w:rPr>
          <w:color w:val="0000FF"/>
        </w:rPr>
        <w:t xml:space="preserve">prognostik</w:t>
      </w:r>
      <w:r>
        <w:t xml:space="preserve">).</w:t>
      </w:r>
    </w:p>
    <w:p>
      <w:pPr>
        <w:pStyle w:val="Paragraf"/>
      </w:pPr>
    </w:p>
    <w:bookmarkStart w:id="40" w:name="sec:bab3_kerangka"/>
    <w:p>
      <w:pPr>
        <w:pStyle w:val="Heading2"/>
      </w:pPr>
      <w:r>
        <w:t xml:space="preserve">Kerangka Konseptual</w:t>
      </w:r>
    </w:p>
    <w:p>
      <w:pPr>
        <w:pStyle w:val="Paragraf"/>
      </w:pPr>
    </w:p>
    <w:p>
      <w:pPr>
        <w:pStyle w:val="Paragraf"/>
      </w:pPr>
      <w:r>
        <w:t xml:space="preserve">Penelitian ini disusun dalam</w:t>
      </w:r>
      <w: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pendekatan</w:t>
      </w:r>
      <w:r>
        <w:t xml:space="preserve"> </w:t>
      </w:r>
      <w:r>
        <w:t xml:space="preserve">yang mencerminkan dua tipe sistem perawatan prediktif berbasis vibrasi:</w:t>
      </w:r>
      <w:r>
        <w:t xml:space="preserve"> </w:t>
      </w:r>
      <w:r>
        <w:rPr>
          <w:b/>
          <w:bCs/>
          <w:color w:val="0000FF"/>
        </w:rPr>
        <w:t xml:space="preserve">diagnostik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  <w:color w:val="0000FF"/>
        </w:rPr>
        <w:t xml:space="preserve">prognostik</w:t>
      </w:r>
      <w:r>
        <w:t xml:space="preserve">.</w:t>
      </w:r>
      <w:r>
        <w:t xml:space="preserve"> </w:t>
      </w:r>
      <w:r>
        <w:rPr>
          <w:color w:val="0000FF"/>
        </w:rPr>
        <w:t xml:space="preserve">Keduanya</w:t>
      </w:r>
      <w:r>
        <w:t xml:space="preserve"> </w:t>
      </w:r>
      <w:r>
        <w:t xml:space="preserve">berbagi fondasi data, praproses, dan infrastruktur yang diuraikan</w:t>
      </w:r>
      <w:r>
        <w:t xml:space="preserve"> </w:t>
      </w:r>
      <w:r>
        <w:t xml:space="preserve">pada bab ini, kemudian masing-masing mengembangkan metodologi dan hasilnya</w:t>
      </w:r>
      <w:r>
        <w:t xml:space="preserve"> </w:t>
      </w:r>
      <w:r>
        <w:t xml:space="preserve">pada Bab IV dan Bab V, sebelum akhirnya berkonvergensi pada kerangka</w:t>
      </w:r>
      <w:r>
        <w:t xml:space="preserve"> </w:t>
      </w:r>
      <w:r>
        <w:rPr>
          <w:i/>
          <w:iCs/>
        </w:rPr>
        <w:t xml:space="preserve">Perawatan Prediktif</w:t>
      </w:r>
      <w:r>
        <w:t xml:space="preserve"> </w:t>
      </w:r>
      <w:r>
        <w:t xml:space="preserve">(</w:t>
      </w:r>
      <w:r>
        <w:rPr>
          <w:i/>
          <w:iCs/>
        </w:rPr>
        <w:t xml:space="preserve">Predictive Maintenance</w:t>
      </w:r>
      <w:r>
        <w:t xml:space="preserve">, PdM) yang disintesiskan pada Bab VI.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t xml:space="preserve"> </w:t>
      </w:r>
      <w:r>
        <w:t xml:space="preserve">berfokus pada</w:t>
      </w:r>
      <w:r>
        <w:t xml:space="preserve"> </w:t>
      </w:r>
      <w:r>
        <w:rPr>
          <w:b/>
          <w:bCs/>
        </w:rPr>
        <w:t xml:space="preserve">identifikasi jenis dan keparahan kerusakan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bearing</w:t>
      </w:r>
      <w:r>
        <w:t xml:space="preserve"> </w:t>
      </w:r>
      <w:r>
        <w:t xml:space="preserve">menggunakan dataset CWRU dengan pendekatan progresif dari</w:t>
      </w:r>
      <w:r>
        <w:t xml:space="preserve"> </w:t>
      </w:r>
      <w:r>
        <w:t xml:space="preserve">model berbasis kernel (SVM/LR), algoritma berbasis pohon keputusan</w:t>
      </w:r>
      <w:r>
        <w:t xml:space="preserve"> </w:t>
      </w:r>
      <w:r>
        <w:t xml:space="preserve">(DT/RF/XGBoost), hingga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(WDCNN). Setiap pendekatan</w:t>
      </w:r>
      <w:r>
        <w:t xml:space="preserve"> </w:t>
      </w:r>
      <w:r>
        <w:t xml:space="preserve">dilengkapi modul</w:t>
      </w:r>
      <w:r>
        <w:t xml:space="preserve"> 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(SHAP) yang sesuai dengan</w:t>
      </w:r>
      <w:r>
        <w:t xml:space="preserve"> </w:t>
      </w:r>
      <w:r>
        <w:t xml:space="preserve">arsitekturnya. Keluaran utama</w:t>
      </w:r>
      <w: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t xml:space="preserve"> </w:t>
      </w:r>
      <w:r>
        <w:t xml:space="preserve">adalah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(FSM), yaitu representasi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per kelas kerusakan pada resolusi sinyal mentah 2.048 titik.</w:t>
      </w:r>
      <w:r>
        <w:t xml:space="preserve"> </w:t>
      </w:r>
      <w:r>
        <w:rPr>
          <w:color w:val="0000FF"/>
        </w:rPr>
        <w:t xml:space="preserve">Modul</w:t>
      </w:r>
      <w:r>
        <w:rPr>
          <w:color w:val="0000FF"/>
        </w:rPr>
        <w:t xml:space="preserve"> </w:t>
      </w:r>
      <w:r>
        <w:rPr>
          <w:color w:val="0000FF"/>
        </w:rPr>
        <w:t xml:space="preserve">XAI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setiap</w:t>
      </w:r>
      <w:r>
        <w:rPr>
          <w:color w:val="0000FF"/>
        </w:rPr>
        <w:t xml:space="preserve"> </w:t>
      </w:r>
      <w:r>
        <w:rPr>
          <w:color w:val="0000FF"/>
        </w:rPr>
        <w:t xml:space="preserve">golongan</w:t>
      </w:r>
      <w:r>
        <w:rPr>
          <w:color w:val="0000FF"/>
        </w:rPr>
        <w:t xml:space="preserve"> </w:t>
      </w:r>
      <w:r>
        <w:rPr>
          <w:color w:val="0000FF"/>
        </w:rPr>
        <w:t xml:space="preserve">algoritma</w:t>
      </w:r>
      <w:r>
        <w:rPr>
          <w:color w:val="0000FF"/>
        </w:rPr>
        <w:t xml:space="preserve"> </w:t>
      </w:r>
      <w:r>
        <w:rPr>
          <w:color w:val="0000FF"/>
        </w:rPr>
        <w:t xml:space="preserve">disesuaikan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arsitekturnya:</w:t>
      </w:r>
      <w:r>
        <w:rPr>
          <w:color w:val="0000FF"/>
        </w:rPr>
        <w:t xml:space="preserve"> </w:t>
      </w:r>
      <w:r>
        <w:rPr>
          <w:color w:val="0000FF"/>
        </w:rPr>
        <w:t xml:space="preserve">KernelExplainer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kernel</w:t>
      </w:r>
      <w:r>
        <w:rPr>
          <w:color w:val="0000FF"/>
        </w:rPr>
        <w:t xml:space="preserve"> </w:t>
      </w:r>
      <w:r>
        <w:rPr>
          <w:color w:val="0000FF"/>
        </w:rPr>
        <w:t xml:space="preserve">(SVM/LR),</w:t>
      </w:r>
      <w:r>
        <w:rPr>
          <w:color w:val="0000FF"/>
        </w:rPr>
        <w:t xml:space="preserve"> </w:t>
      </w:r>
      <w:r>
        <w:rPr>
          <w:color w:val="0000FF"/>
        </w:rPr>
        <w:t xml:space="preserve">TreeExplainer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algoritma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pohon</w:t>
      </w:r>
      <w:r>
        <w:rPr>
          <w:color w:val="0000FF"/>
        </w:rPr>
        <w:t xml:space="preserve"> </w:t>
      </w:r>
      <w:r>
        <w:rPr>
          <w:color w:val="0000FF"/>
        </w:rPr>
        <w:t xml:space="preserve">keputusan</w:t>
      </w:r>
      <w:r>
        <w:rPr>
          <w:color w:val="0000FF"/>
        </w:rPr>
        <w:t xml:space="preserve"> </w:t>
      </w:r>
      <w:r>
        <w:rPr>
          <w:color w:val="0000FF"/>
        </w:rPr>
        <w:t xml:space="preserve">(DT/RF/XGBoost),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DeepExplainer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Deep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Learning</w:t>
      </w:r>
      <w:r>
        <w:rPr>
          <w:color w:val="0000FF"/>
        </w:rPr>
        <w:t xml:space="preserve"> </w:t>
      </w:r>
      <w:r>
        <w:rPr>
          <w:color w:val="0000FF"/>
        </w:rPr>
        <w:t xml:space="preserve">(WDCNN).</w:t>
      </w:r>
      <w:r>
        <w:rPr>
          <w:color w:val="0000FF"/>
        </w:rPr>
        <w:t xml:space="preserve"> </w:t>
      </w:r>
      <w:r>
        <w:rPr>
          <w:color w:val="0000FF"/>
        </w:rPr>
        <w:t xml:space="preserve">Rincian</w:t>
      </w:r>
      <w:r>
        <w:rPr>
          <w:color w:val="0000FF"/>
        </w:rPr>
        <w:t xml:space="preserve"> </w:t>
      </w:r>
      <w:r>
        <w:rPr>
          <w:color w:val="0000FF"/>
        </w:rPr>
        <w:t xml:space="preserve">implementasi</w:t>
      </w:r>
      <w:r>
        <w:rPr>
          <w:color w:val="0000FF"/>
        </w:rPr>
        <w:t xml:space="preserve"> </w:t>
      </w:r>
      <w:r>
        <w:rPr>
          <w:color w:val="0000FF"/>
        </w:rPr>
        <w:t xml:space="preserve">masing-masing</w:t>
      </w:r>
      <w:r>
        <w:rPr>
          <w:color w:val="0000FF"/>
        </w:rPr>
        <w:t xml:space="preserve"> </w:t>
      </w:r>
      <w:r>
        <w:rPr>
          <w:color w:val="0000FF"/>
        </w:rPr>
        <w:t xml:space="preserve">modul</w:t>
      </w:r>
      <w:r>
        <w:rPr>
          <w:color w:val="0000FF"/>
        </w:rPr>
        <w:t xml:space="preserve"> </w:t>
      </w:r>
      <w:r>
        <w:rPr>
          <w:color w:val="0000FF"/>
        </w:rPr>
        <w:t xml:space="preserve">SHAP</w:t>
      </w:r>
      <w:r>
        <w:rPr>
          <w:color w:val="0000FF"/>
        </w:rPr>
        <w:t xml:space="preserve"> </w:t>
      </w:r>
      <w:r>
        <w:rPr>
          <w:color w:val="0000FF"/>
        </w:rPr>
        <w:t xml:space="preserve">dikembangkan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 IV</w:t>
      </w:r>
      <w:r>
        <w:rPr>
          <w:color w:val="0000FF"/>
        </w:rPr>
        <w:t xml:space="preserve"> </w:t>
      </w:r>
      <w:r>
        <w:rPr>
          <w:color w:val="0000FF"/>
        </w:rPr>
        <w:t xml:space="preserve">Subbab IV.2–IV.4.</w:t>
      </w:r>
    </w:p>
    <w:p>
      <w:pPr>
        <w:pStyle w:val="Paragraf"/>
      </w:pPr>
    </w:p>
    <w:p>
      <w:pPr>
        <w:pStyle w:val="Paragraf"/>
      </w:pPr>
      <w:r>
        <w:t xml:space="preserve">Di sisi lain,</w:t>
      </w:r>
      <w: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t xml:space="preserve"> </w:t>
      </w:r>
      <w:r>
        <w:t xml:space="preserve">berfokus pada</w:t>
      </w:r>
      <w:r>
        <w:t xml:space="preserve"> </w:t>
      </w:r>
      <w:r>
        <w:rPr>
          <w:b/>
          <w:bCs/>
        </w:rPr>
        <w:t xml:space="preserve">estimasi sisa umur pakai</w:t>
      </w:r>
      <w:r>
        <w:t xml:space="preserve"> </w:t>
      </w:r>
      <w:r>
        <w:t xml:space="preserve">(</w:t>
      </w:r>
      <w:r>
        <w:rPr>
          <w:i/>
          <w:iCs/>
        </w:rPr>
        <w:t xml:space="preserve">Remaining Useful Life</w:t>
      </w:r>
      <w:r>
        <w:t xml:space="preserve">, RUL) menggunakan tiga dataset prognostik</w:t>
      </w:r>
      <w:r>
        <w:t xml:space="preserve"> </w:t>
      </w:r>
      <w:r>
        <w:t xml:space="preserve">(PHM2012, XJTU-SY, IMS) dengan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:</w:t>
      </w:r>
      <w:r>
        <w:t xml:space="preserve"> </w:t>
      </w:r>
      <w:r>
        <w:t xml:space="preserve">Mamba-xLSTM-Net, N-BEATS-xLSTM-RUL, dan SparseGate-TCN-RUL.</w:t>
      </w:r>
      <w:r>
        <w:t xml:space="preserve"> </w:t>
      </w:r>
      <w:r>
        <w:t xml:space="preserve">Interpretabilitas</w:t>
      </w:r>
      <w: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t xml:space="preserve"> </w:t>
      </w:r>
      <w:r>
        <w:t xml:space="preserve">dicapai melalui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(SAE) yang memetakan representasi laten model ke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(BPFx) secara statistik terverifikasi.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3_kerangka_terintegrasi \h ">
        <w:r>
          <w:t xml:space="preserve">III.1</w:t>
        </w:r>
      </w:fldSimple>
      <w:r>
        <w:t xml:space="preserve"> mengilustrasikan alur keseluruhan</w:t>
      </w:r>
      <w:r>
        <w:t xml:space="preserve"> </w:t>
      </w:r>
      <w:r>
        <w:rPr>
          <w:color w:val="0000FF"/>
        </w:rPr>
        <w:t xml:space="preserve">kedua</w:t>
      </w:r>
      <w:r>
        <w:rPr>
          <w:color w:val="0000FF"/>
        </w:rPr>
        <w:t xml:space="preserve"> </w:t>
      </w:r>
      <w:r>
        <w:rPr>
          <w:color w:val="0000FF"/>
        </w:rPr>
        <w:t xml:space="preserve">pendekatan</w:t>
      </w:r>
      <w:r>
        <w:t xml:space="preserve"> </w:t>
      </w:r>
      <w:r>
        <w:t xml:space="preserve">beserta titik konvergensi di Bab VI.</w:t>
      </w:r>
    </w:p>
    <w:p>
      <w:pPr>
        <w:pStyle w:val="Paragraf"/>
      </w:pPr>
    </w:p>
    <w:bookmarkStart w:id="39" w:name="fig:bab3_kerangka_terintegrasi"/>
    <w:p>
      <w:pPr>
        <w:pStyle w:val="Gambar"/>
      </w:pPr>
      <w:r>
        <w:drawing>
          <wp:inline>
            <wp:extent cx="5037455" cy="16108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assets/figures/bab3/kerangka_terintegrasi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161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9" w:name="fig_bab3_kerangka_terintegrasi"/>
      <w:r>
        <w:t xml:space="preserve">III.</w:t>
      </w:r>
      <w:fldSimple w:instr=" SEQ Gambar \* ARABIC \s 1 ">
        <w:r>
          <w:t xml:space="preserve">1</w:t>
        </w:r>
      </w:fldSimple>
      <w:bookmarkEnd w:id="99"/>
      <w:r>
        <w:t xml:space="preserve"> </w:t>
      </w:r>
      <w:r>
        <w:t xml:space="preserve">Kerangka konseptual:</w:t>
      </w:r>
      <w: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t xml:space="preserve"> </w:t>
      </w:r>
      <w:r>
        <w:t xml:space="preserve">(biru) menggunakan dataset</w:t>
      </w:r>
      <w:r>
        <w:t xml:space="preserve"> </w:t>
      </w:r>
      <w:r>
        <w:t xml:space="preserve">CWRU untuk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algoritma</w:t>
      </w:r>
      <w:r>
        <w:t xml:space="preserve"> </w:t>
      </w:r>
      <w:r>
        <w:t xml:space="preserve">(kernel/pohon keputusan/</w:t>
      </w:r>
      <w:r>
        <w:rPr>
          <w:i/>
          <w:iCs/>
        </w:rPr>
        <w:t xml:space="preserve">Deep Learning</w:t>
      </w:r>
      <w:r>
        <w:t xml:space="preserve">) dan menghasilkan FSM sebagai</w:t>
      </w:r>
      <w:r>
        <w:t xml:space="preserve"> </w:t>
      </w:r>
      <w:r>
        <w:t xml:space="preserve">XAI level sinyal;</w:t>
      </w:r>
      <w: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t xml:space="preserve"> </w:t>
      </w:r>
      <w:r>
        <w:t xml:space="preserve">(hijau)</w:t>
      </w:r>
      <w:r>
        <w:t xml:space="preserve"> </w:t>
      </w:r>
      <w:r>
        <w:t xml:space="preserve">menggunakan tiga dataset prognostik untuk estimasi RUL dan pemetaan</w:t>
      </w:r>
      <w:r>
        <w:t xml:space="preserve"> </w:t>
      </w:r>
      <w:r>
        <w:t xml:space="preserve">BPFx melalui Top-</w:t>
      </w:r>
      <w:r>
        <w:rPr>
          <w:i/>
          <w:iCs/>
        </w:rPr>
        <w:t xml:space="preserve">k</w:t>
      </w:r>
      <w:r>
        <w:t xml:space="preserve"> </w:t>
      </w:r>
      <w:r>
        <w:t xml:space="preserve">SAE.</w:t>
      </w:r>
      <w:r>
        <w:t xml:space="preserve"> </w:t>
      </w:r>
      <w:r>
        <w:rPr>
          <w:color w:val="0000FF"/>
        </w:rPr>
        <w:t xml:space="preserve">Keduanya</w:t>
      </w:r>
      <w:r>
        <w:t xml:space="preserve"> </w:t>
      </w:r>
      <w:r>
        <w:t xml:space="preserve">berkonvergensi pada kerangka</w:t>
      </w:r>
      <w:r>
        <w:t xml:space="preserve"> </w:t>
      </w:r>
      <w:r>
        <w:t xml:space="preserve">PdM</w:t>
      </w:r>
      <w:r>
        <w:t xml:space="preserve"> </w:t>
      </w:r>
      <w:r>
        <w:rPr>
          <w:i/>
          <w:iCs/>
        </w:rPr>
        <w:t xml:space="preserve">multi-tier</w:t>
      </w:r>
      <w:r>
        <w:t xml:space="preserve"> </w:t>
      </w:r>
      <w:r>
        <w:t xml:space="preserve">di Bab VI.</w:t>
      </w:r>
    </w:p>
    <w:p>
      <w:pPr>
        <w:pStyle w:val="Paragraf"/>
      </w:pPr>
    </w:p>
    <w:bookmarkEnd w:id="39"/>
    <w:p>
      <w:pPr>
        <w:pStyle w:val="Paragraf"/>
      </w:pPr>
      <w:r>
        <w:t xml:space="preserve">Pemilihan</w:t>
      </w:r>
      <w: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berbeda</w:t>
      </w:r>
      <w:r>
        <w:t xml:space="preserve"> </w:t>
      </w:r>
      <w:r>
        <w:t xml:space="preserve">dan (bukan satu</w:t>
      </w:r>
      <w:r>
        <w:t xml:space="preserve"> </w:t>
      </w:r>
      <w:r>
        <w:rPr>
          <w:color w:val="0000FF"/>
        </w:rPr>
        <w:t xml:space="preserve">alur</w:t>
      </w:r>
      <w:r>
        <w:t xml:space="preserve"> </w:t>
      </w:r>
      <w:r>
        <w:t xml:space="preserve">hirarkis tunggal) mencerminkan</w:t>
      </w:r>
      <w:r>
        <w:t xml:space="preserve"> </w:t>
      </w:r>
      <w:r>
        <w:t xml:space="preserve">realitas sistem PdM industri yang membutuhkan dua kemampuan yang berbeda</w:t>
      </w:r>
      <w:r>
        <w:t xml:space="preserve"> </w:t>
      </w:r>
      <w:r>
        <w:t xml:space="preserve">namun saling melengkapi, yaitu kemampuan diagnostik untuk pengambilan keputusan</w:t>
      </w:r>
      <w:r>
        <w:t xml:space="preserve"> </w:t>
      </w:r>
      <w:r>
        <w:t xml:space="preserve">jangka pendek (jenis dan lokasi kerusakan), dan kemampuan prognostik untuk</w:t>
      </w:r>
      <w:r>
        <w:t xml:space="preserve"> </w:t>
      </w:r>
      <w:r>
        <w:t xml:space="preserve">perencanaan perawatan jangka panjang (estimasi kapan komponen akan gagal).</w:t>
      </w:r>
      <w:r>
        <w:t xml:space="preserve"> </w:t>
      </w:r>
      <w:r>
        <w:t xml:space="preserve">Interpretabilitas pada kedua kemampuan diwujudkan melalui pendekatan yang</w:t>
      </w:r>
      <w:r>
        <w:t xml:space="preserve"> </w:t>
      </w:r>
      <w:r>
        <w:t xml:space="preserve">sesuai dengan skala waktu masing-masing. FSM untuk interpretabilitas level</w:t>
      </w:r>
      <w:r>
        <w:t xml:space="preserve"> </w:t>
      </w:r>
      <w:r>
        <w:t xml:space="preserve">sinyal dalam satu segmen pendek (</w:t>
      </w:r>
      <w:r>
        <w:rPr>
          <w:color w:val="0000FF"/>
        </w:rPr>
        <w:t xml:space="preserve">diagnostik</w:t>
      </w:r>
      <w:r>
        <w:t xml:space="preserve">), dan SAE-BPFx untuk</w:t>
      </w:r>
      <w:r>
        <w:t xml:space="preserve"> </w:t>
      </w:r>
      <w:r>
        <w:t xml:space="preserve">interpretabilitas konsep laten lintas ratusan rekaman degradasi (</w:t>
      </w:r>
      <w:r>
        <w:rPr>
          <w:color w:val="0000FF"/>
        </w:rPr>
        <w:t xml:space="preserve">prognostik</w:t>
      </w:r>
      <w:r>
        <w:t xml:space="preserve">).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Kerangka</w:t>
      </w:r>
      <w:r>
        <w:rPr>
          <w:color w:val="0000FF"/>
        </w:rPr>
        <w:t xml:space="preserve"> </w:t>
      </w:r>
      <w:r>
        <w:rPr>
          <w:color w:val="0000FF"/>
        </w:rPr>
        <w:t xml:space="preserve">sistem</w:t>
      </w:r>
      <w:r>
        <w:rPr>
          <w:color w:val="0000FF"/>
        </w:rPr>
        <w:t xml:space="preserve"> </w:t>
      </w:r>
      <w:r>
        <w:rPr>
          <w:color w:val="0000FF"/>
        </w:rPr>
        <w:t xml:space="preserve">PdM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dibangun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mengikuti</w:t>
      </w:r>
      <w:r>
        <w:rPr>
          <w:color w:val="0000FF"/>
        </w:rPr>
        <w:t xml:space="preserve"> </w:t>
      </w:r>
      <w:r>
        <w:rPr>
          <w:color w:val="0000FF"/>
        </w:rPr>
        <w:t xml:space="preserve">alur</w:t>
      </w:r>
      <w:r>
        <w:rPr>
          <w:color w:val="0000FF"/>
        </w:rPr>
        <w:t xml:space="preserve"> </w:t>
      </w:r>
      <w:r>
        <w:rPr>
          <w:color w:val="0000FF"/>
        </w:rPr>
        <w:t xml:space="preserve">enam</w:t>
      </w:r>
      <w:r>
        <w:rPr>
          <w:color w:val="0000FF"/>
        </w:rPr>
        <w:t xml:space="preserve"> </w:t>
      </w:r>
      <w:r>
        <w:rPr>
          <w:color w:val="0000FF"/>
        </w:rPr>
        <w:t xml:space="preserve">tahap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bersifat</w:t>
      </w:r>
      <w:r>
        <w:rPr>
          <w:color w:val="0000FF"/>
        </w:rPr>
        <w:t xml:space="preserve"> </w:t>
      </w:r>
      <w:r>
        <w:rPr>
          <w:color w:val="0000FF"/>
        </w:rPr>
        <w:t xml:space="preserve">inkremental:</w:t>
      </w:r>
      <w:r>
        <w:rPr>
          <w:color w:val="0000FF"/>
        </w:rPr>
        <w:t xml:space="preserve"> </w:t>
      </w:r>
      <w:r>
        <w:rPr>
          <w:color w:val="0000FF"/>
        </w:rPr>
        <w:t xml:space="preserve">setiap</w:t>
      </w:r>
      <w:r>
        <w:rPr>
          <w:color w:val="0000FF"/>
        </w:rPr>
        <w:t xml:space="preserve"> </w:t>
      </w:r>
      <w:r>
        <w:rPr>
          <w:color w:val="0000FF"/>
        </w:rPr>
        <w:t xml:space="preserve">keputusan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satu</w:t>
      </w:r>
      <w:r>
        <w:rPr>
          <w:color w:val="0000FF"/>
        </w:rPr>
        <w:t xml:space="preserve"> </w:t>
      </w:r>
      <w:r>
        <w:rPr>
          <w:color w:val="0000FF"/>
        </w:rPr>
        <w:t xml:space="preserve">tahap</w:t>
      </w:r>
      <w:r>
        <w:rPr>
          <w:color w:val="0000FF"/>
        </w:rPr>
        <w:t xml:space="preserve"> </w:t>
      </w:r>
      <w:r>
        <w:rPr>
          <w:color w:val="0000FF"/>
        </w:rPr>
        <w:t xml:space="preserve">memengaruhi</w:t>
      </w:r>
      <w:r>
        <w:rPr>
          <w:color w:val="0000FF"/>
        </w:rPr>
        <w:t xml:space="preserve"> </w:t>
      </w:r>
      <w:r>
        <w:rPr>
          <w:color w:val="0000FF"/>
        </w:rPr>
        <w:t xml:space="preserve">tahap</w:t>
      </w:r>
      <w:r>
        <w:rPr>
          <w:color w:val="0000FF"/>
        </w:rPr>
        <w:t xml:space="preserve"> </w:t>
      </w:r>
      <w:r>
        <w:rPr>
          <w:color w:val="0000FF"/>
        </w:rPr>
        <w:t xml:space="preserve">berikutnya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langsung.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Praproses (</w:t>
      </w:r>
      <w:r>
        <w:rPr>
          <w:b/>
          <w:bCs/>
          <w:i/>
          <w:iCs/>
        </w:rPr>
        <w:t xml:space="preserve">Pre-processing</w:t>
      </w:r>
      <w:r>
        <w:rPr>
          <w:b/>
          <w:bCs/>
        </w:rPr>
        <w:t xml:space="preserve">).</w:t>
      </w:r>
      <w:r>
        <w:t xml:space="preserve"> </w:t>
      </w:r>
      <w:r>
        <w:t xml:space="preserve">Mempersiapkan data sinyal</w:t>
      </w:r>
      <w:r>
        <w:t xml:space="preserve"> </w:t>
      </w:r>
      <w:r>
        <w:t xml:space="preserve">getaran mentah agar siap digunakan oleh model: validasi data sensor,</w:t>
      </w:r>
      <w:r>
        <w:t xml:space="preserve"> </w:t>
      </w:r>
      <w:r>
        <w:t xml:space="preserve">sinkronisasi fitur, pembersihan, segmentasi, penskalaan, dan</w:t>
      </w:r>
      <w:r>
        <w:t xml:space="preserve"> </w:t>
      </w:r>
      <w:r>
        <w:rPr>
          <w:i/>
          <w:iCs/>
        </w:rPr>
        <w:t xml:space="preserve">noise handling</w:t>
      </w:r>
      <w:r>
        <w:t xml:space="preserve">. Tahap ini diuraikan secara rinci pada</w:t>
      </w:r>
      <w:r>
        <w:t xml:space="preserve"> </w:t>
      </w:r>
      <w:r>
        <w:t xml:space="preserve">subbab-subbab Praproses Sinyal Getaran dalam bab ini.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Rekayasa Fitur (</w:t>
      </w:r>
      <w:r>
        <w:rPr>
          <w:b/>
          <w:bCs/>
          <w:i/>
          <w:iCs/>
        </w:rPr>
        <w:t xml:space="preserve">Feature Engineering</w:t>
      </w:r>
      <w:r>
        <w:rPr>
          <w:b/>
          <w:bCs/>
        </w:rPr>
        <w:t xml:space="preserve">).</w:t>
      </w:r>
      <w:r>
        <w:t xml:space="preserve"> </w:t>
      </w:r>
      <w:r>
        <w:t xml:space="preserve">Mengekstraksi</w:t>
      </w:r>
      <w:r>
        <w:t xml:space="preserve"> </w:t>
      </w:r>
      <w:r>
        <w:t xml:space="preserve">subset fitur yang relevan sebagai input model: fitur statistik</w:t>
      </w:r>
      <w:r>
        <w:t xml:space="preserve"> </w:t>
      </w:r>
      <w:r>
        <w:rPr>
          <w:i/>
          <w:iCs/>
        </w:rPr>
        <w:t xml:space="preserve">time domain</w:t>
      </w:r>
      <w:r>
        <w:t xml:space="preserve">/</w:t>
      </w:r>
      <w:r>
        <w:rPr>
          <w:i/>
          <w:iCs/>
        </w:rPr>
        <w:t xml:space="preserve">frequency domain</w:t>
      </w:r>
      <w:r>
        <w:t xml:space="preserve"> </w:t>
      </w:r>
      <w:r>
        <w:t xml:space="preserve">untuk model berbasis</w:t>
      </w:r>
      <w:r>
        <w:t xml:space="preserve"> </w:t>
      </w:r>
      <w:r>
        <w:t xml:space="preserve">kernel dan pohon keputusan, serta sinyal tersegmentasi langsung untuk</w:t>
      </w:r>
      <w:r>
        <w:t xml:space="preserve"> </w:t>
      </w:r>
      <w:r>
        <w:t xml:space="preserve">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Detail HI 36-D tersedia pada</w:t>
      </w:r>
      <w:r>
        <w:t xml:space="preserve"> </w:t>
      </w:r>
      <w:r>
        <w:t xml:space="preserve">Subbab III.3.2.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Deteksi Anomali.</w:t>
      </w:r>
      <w:r>
        <w:t xml:space="preserve"> </w:t>
      </w:r>
      <w:r>
        <w:t xml:space="preserve">Mengidentifikasi apakah aset beroperasi</w:t>
      </w:r>
      <w:r>
        <w:t xml:space="preserve"> </w:t>
      </w:r>
      <w:r>
        <w:t xml:space="preserve">dalam kondisi normal atau menyimpang. Pada penelitian ini, tahap ini</w:t>
      </w:r>
      <w:r>
        <w:t xml:space="preserve"> </w:t>
      </w:r>
      <w:r>
        <w:t xml:space="preserve">diwujudkan sebagai klasifikasi tiga kelas (normal, peringatan, kritis)</w:t>
      </w:r>
      <w:r>
        <w:t xml:space="preserve"> </w:t>
      </w:r>
      <w:r>
        <w:t xml:space="preserve">untuk jalur diagnostik (Bab IV).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Diagnosis.</w:t>
      </w:r>
      <w:r>
        <w:t xml:space="preserve"> </w:t>
      </w:r>
      <w:r>
        <w:t xml:space="preserve">Mengidentifikasi jenis dan lokasi kerusakan melalui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berbasis SHAP DeepExplainer</w:t>
      </w:r>
      <w:r>
        <w:t xml:space="preserve"> </w:t>
      </w:r>
      <w:r>
        <w:t xml:space="preserve">pada WDCNN, serta perbandingan lintas golongan algoritma</w:t>
      </w:r>
      <w:r>
        <w:t xml:space="preserve"> </w:t>
      </w:r>
      <w:r>
        <w:t xml:space="preserve">(Bab IV Subbab IV.4–IV.13).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Prognosis.</w:t>
      </w:r>
      <w:r>
        <w:t xml:space="preserve"> </w:t>
      </w:r>
      <w:r>
        <w:t xml:space="preserve">Memantau evolusi degradasi dan memperkirakan RUL</w:t>
      </w:r>
      <w:r>
        <w:t xml:space="preserve"> </w:t>
      </w:r>
      <w:r>
        <w:t xml:space="preserve">menggunakan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pada dataset PHM2012,</w:t>
      </w:r>
      <w:r>
        <w:t xml:space="preserve"> </w:t>
      </w:r>
      <w:r>
        <w:t xml:space="preserve">XJTU-SY, dan IMS, dengan validasi SAE-BPFx untuk interpretabilitas</w:t>
      </w:r>
      <w:r>
        <w:t xml:space="preserve"> </w:t>
      </w:r>
      <w:r>
        <w:t xml:space="preserve">representasi laten (Bab V).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Mitigasi.</w:t>
      </w:r>
      <w:r>
        <w:t xml:space="preserve"> </w:t>
      </w:r>
      <w:r>
        <w:t xml:space="preserve">Merencanakan tindakan perawatan berdasarkan hasil</w:t>
      </w:r>
      <w:r>
        <w:t xml:space="preserve"> </w:t>
      </w:r>
      <w:r>
        <w:t xml:space="preserve">diagnosis dan estimasi RUL dalam kerangka PdM multi-</w:t>
      </w:r>
      <w:r>
        <w:rPr>
          <w:i/>
          <w:iCs/>
        </w:rPr>
        <w:t xml:space="preserve">tier</w:t>
      </w:r>
      <w:r>
        <w:t xml:space="preserve"> </w:t>
      </w:r>
      <w:r>
        <w:t xml:space="preserve">(Edge IoT — Edge Server — Cloud/GPU) yang disintetiskan pada</w:t>
      </w:r>
      <w:r>
        <w:t xml:space="preserve"> </w:t>
      </w:r>
      <w:r>
        <w:t xml:space="preserve">Bab VI.</w:t>
      </w:r>
    </w:p>
    <w:p>
      <w:pPr>
        <w:pStyle w:val="Paragraf"/>
      </w:pPr>
    </w:p>
    <w:bookmarkEnd w:id="40"/>
    <w:bookmarkStart w:id="76" w:name="sec:bab3_dataset"/>
    <w:p>
      <w:pPr>
        <w:pStyle w:val="Heading2"/>
      </w:pPr>
      <w:r>
        <w:t xml:space="preserve">Dataset</w:t>
      </w:r>
    </w:p>
    <w:p>
      <w:pPr>
        <w:pStyle w:val="Paragraf"/>
      </w:pPr>
    </w:p>
    <w:p>
      <w:pPr>
        <w:pStyle w:val="Paragraf"/>
      </w:pPr>
      <w:r>
        <w:t xml:space="preserve">Empat dataset publik digunakan dalam penelitian ini. Satu dataset untuk</w:t>
      </w:r>
      <w:r>
        <w:t xml:space="preserve"> </w:t>
      </w:r>
      <w:r>
        <w:rPr>
          <w:color w:val="0000FF"/>
        </w:rPr>
        <w:t xml:space="preserve">diagnostik</w:t>
      </w:r>
      <w:r>
        <w:t xml:space="preserve"> </w:t>
      </w:r>
      <w:r>
        <w:t xml:space="preserve">dan tiga untuk</w:t>
      </w:r>
      <w:r>
        <w:t xml:space="preserve"> </w:t>
      </w:r>
      <w:r>
        <w:rPr>
          <w:color w:val="0000FF"/>
        </w:rPr>
        <w:t xml:space="preserve">prognostik</w:t>
      </w:r>
      <w:r>
        <w:t xml:space="preserve">. Semua merupakan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yang banyak</w:t>
      </w:r>
      <w:r>
        <w:t xml:space="preserve"> </w:t>
      </w:r>
      <w:r>
        <w:t xml:space="preserve">dijadikan acuan dalam literatur penelitian 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Tabel </w:t>
      </w:r>
      <w:fldSimple w:instr=" REF tab_bab3_dataset_ringkasan \h ">
        <w:r>
          <w:t xml:space="preserve">III.1</w:t>
        </w:r>
      </w:fldSimple>
      <w:r>
        <w:t xml:space="preserve"> merangkum karakteristik utama</w:t>
      </w:r>
      <w:r>
        <w:t xml:space="preserve"> </w:t>
      </w:r>
      <w:r>
        <w:t xml:space="preserve">keempat dataset.</w:t>
      </w:r>
    </w:p>
    <w:p>
      <w:pPr>
        <w:pStyle w:val="Paragraf"/>
      </w:pPr>
    </w:p>
    <w:bookmarkStart w:id="41" w:name="tab:bab3_dataset_ringkasan"/>
    <w:p>
      <w:pPr>
        <w:pStyle w:val="judulTabel"/>
      </w:pPr>
      <w:r>
        <w:t xml:space="preserve">Tabel </w:t>
      </w:r>
      <w:bookmarkStart w:id="100" w:name="tab_bab3_dataset_ringkasan"/>
      <w:r>
        <w:t xml:space="preserve">III.</w:t>
      </w:r>
      <w:fldSimple w:instr=" SEQ Tabel \* ARABIC \s 1 ">
        <w:r>
          <w:t xml:space="preserve">1</w:t>
        </w:r>
      </w:fldSimple>
      <w:bookmarkEnd w:id="100"/>
      <w:r>
        <w:t xml:space="preserve"> </w:t>
      </w:r>
      <w:r>
        <w:t xml:space="preserve">Ringkasan karakteristik empat dataset yang digunakan dalam penelitian.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karakteristik empat dataset yang digunakan dalam penelitian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Peran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Bearing</w:t>
            </w:r>
            <w:r>
              <w:rPr>
                <w:b/>
                <w:bCs/>
              </w:rPr>
              <w:t xml:space="preserve">/Kelas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Fs (kHz)</w:t>
            </w:r>
          </w:p>
        </w:tc>
        <w:tc>
          <w:tcPr>
            <w:tcW w:w="158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Tugas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Diagnostik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rig</w:t>
            </w:r>
            <w:r>
              <w:t xml:space="preserve">, 10 kelas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48</w:t>
            </w:r>
          </w:p>
        </w:tc>
        <w:tc>
          <w:tcPr>
            <w:tcW w:w="1589" w:type="dxa"/>
          </w:tcPr>
          <w:p>
            <w:pPr>
              <w:pStyle w:val="IsiTabel"/>
              <w:jc w:val="left"/>
            </w:pPr>
            <w:r>
              <w:t xml:space="preserve">Klasifikasi kerusakan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PHM2012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Prognostik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17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25,6</w:t>
            </w:r>
          </w:p>
        </w:tc>
        <w:tc>
          <w:tcPr>
            <w:tcW w:w="1589" w:type="dxa"/>
          </w:tcPr>
          <w:p>
            <w:pPr>
              <w:pStyle w:val="IsiTabel"/>
              <w:jc w:val="left"/>
            </w:pPr>
            <w:r>
              <w:t xml:space="preserve">Estimasi RUL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XJTU-SY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Prognostik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25,6</w:t>
            </w:r>
          </w:p>
        </w:tc>
        <w:tc>
          <w:tcPr>
            <w:tcW w:w="1589" w:type="dxa"/>
          </w:tcPr>
          <w:p>
            <w:pPr>
              <w:pStyle w:val="IsiTabel"/>
              <w:jc w:val="left"/>
            </w:pPr>
            <w:r>
              <w:t xml:space="preserve">Estimasi RUL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IMS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Prognostik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4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× 3 run</w:t>
            </w:r>
          </w:p>
        </w:tc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20</w:t>
            </w:r>
          </w:p>
        </w:tc>
        <w:tc>
          <w:tcPr>
            <w:tcW w:w="1589" w:type="dxa"/>
          </w:tcPr>
          <w:p>
            <w:pPr>
              <w:pStyle w:val="IsiTabel"/>
              <w:jc w:val="left"/>
            </w:pPr>
            <w:r>
              <w:t xml:space="preserve">Estimasi RUL</w:t>
            </w:r>
          </w:p>
        </w:tc>
      </w:tr>
    </w:tbl>
    <w:p>
      <w:pPr>
        <w:pStyle w:val="Paragraf"/>
      </w:pPr>
    </w:p>
    <w:bookmarkEnd w:id="41"/>
    <w:bookmarkStart w:id="47" w:name="subsec:bab3_cwru"/>
    <w:p>
      <w:pPr>
        <w:pStyle w:val="Heading3"/>
      </w:pPr>
      <w:r>
        <w:t xml:space="preserve">CWRU</w:t>
      </w:r>
      <w:r>
        <w:t xml:space="preserve"> </w:t>
      </w:r>
      <w:r>
        <w:rPr>
          <w:color w:val="0000FF"/>
        </w:rPr>
        <w:t xml:space="preserve">(Diagnostik)</w:t>
      </w:r>
    </w:p>
    <w:p>
      <w:pPr>
        <w:pStyle w:val="Paragraf"/>
      </w:pPr>
    </w:p>
    <w:p>
      <w:pPr>
        <w:pStyle w:val="Paragraf"/>
      </w:pPr>
      <w:r>
        <w:t xml:space="preserve">Dataset CWRU (</w:t>
      </w:r>
      <w:r>
        <w:rPr>
          <w:i/>
          <w:iCs/>
        </w:rPr>
        <w:t xml:space="preserve">Case Western Reserve University Bearing Data Center</w:t>
      </w:r>
      <w:r>
        <w:t xml:space="preserve">)</w:t>
      </w:r>
      <w:r>
        <w:t xml:space="preserve"> </w:t>
      </w:r>
      <w:r>
        <w:t xml:space="preserve">merupakan dataset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paling banyak diacu dalam literatur</w:t>
      </w:r>
      <w:r>
        <w:t xml:space="preserve"> </w:t>
      </w:r>
      <w:r>
        <w:t xml:space="preserve">(Smith dan Randall, 2015)</w:t>
      </w:r>
      <w:r>
        <w:t xml:space="preserve">.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terdiri atas motor induksi 2 HP</w:t>
      </w:r>
      <w:r>
        <w:t xml:space="preserve"> </w:t>
      </w:r>
      <w:r>
        <w:t xml:space="preserve">yang menggerakkan poros dengan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 SKF 6205-2RS JEM. Kerusakan</w:t>
      </w:r>
      <w:r>
        <w:t xml:space="preserve"> </w:t>
      </w:r>
      <w:r>
        <w:t xml:space="preserve">eksperimental diinduksi melalui</w:t>
      </w:r>
      <w:r>
        <w:t xml:space="preserve"> </w:t>
      </w:r>
      <w:r>
        <w:rPr>
          <w:i/>
          <w:iCs/>
        </w:rPr>
        <w:t xml:space="preserve">electrical discharge machining</w:t>
      </w:r>
      <w:r>
        <w:t xml:space="preserve"> </w:t>
      </w:r>
      <w:r>
        <w:t xml:space="preserve">(EDM)</w:t>
      </w:r>
      <w:r>
        <w:t xml:space="preserve"> </w:t>
      </w:r>
      <w:r>
        <w:t xml:space="preserve">pada tiga komponen: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(IR),</w:t>
      </w:r>
      <w:r>
        <w:t xml:space="preserve"> </w:t>
      </w:r>
      <w:r>
        <w:rPr>
          <w:i/>
          <w:iCs/>
        </w:rPr>
        <w:t xml:space="preserve">outer race</w:t>
      </w:r>
      <w:r>
        <w:t xml:space="preserve"> </w:t>
      </w:r>
      <w:r>
        <w:t xml:space="preserve">(OR), dan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 </w:t>
      </w:r>
      <w:r>
        <w:t xml:space="preserve">(</w:t>
      </w:r>
      <w:r>
        <w:rPr>
          <w:i/>
          <w:iCs/>
        </w:rPr>
        <w:t xml:space="preserve">ball</w:t>
      </w:r>
      <w:r>
        <w:t xml:space="preserve">). Akselerometer dipasang pada posisi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(DE, 48 kHz) dan</w:t>
      </w:r>
      <w:r>
        <w:t xml:space="preserve"> </w:t>
      </w:r>
      <w:r>
        <w:rPr>
          <w:i/>
          <w:iCs/>
        </w:rPr>
        <w:t xml:space="preserve">fan-end</w:t>
      </w:r>
      <w:r>
        <w:t xml:space="preserve"> </w:t>
      </w:r>
      <w:r>
        <w:t xml:space="preserve">(FE, 12 kHz); penelitian</w:t>
      </w:r>
      <w:r>
        <w:t xml:space="preserve"> </w:t>
      </w:r>
      <w:r>
        <w:t xml:space="preserve">ini menggunakan sinyal DE 48 kHz sebagai sinyal utama. Empat kondisi beban</w:t>
      </w:r>
      <w:r>
        <w:t xml:space="preserve"> </w:t>
      </w:r>
      <w:r>
        <w:t xml:space="preserve">diterapkan: 0, 1, 2, dan 3 HP. Dari kombinasi jenis, lokasi, dan tingkat</w:t>
      </w:r>
      <w:r>
        <w:t xml:space="preserve"> </w:t>
      </w:r>
      <w:r>
        <w:t xml:space="preserve">keparahan kerusakan, diperoleh 10 kelas kondisi sebagaimana dirinci pada</w:t>
      </w:r>
      <w:r>
        <w:t xml:space="preserve"> </w:t>
      </w:r>
      <w:r>
        <w:t xml:space="preserve">Tabel </w:t>
      </w:r>
      <w:fldSimple w:instr=" REF tab_bab3_cwru_kelas \h ">
        <w:r>
          <w:t xml:space="preserve">III.2</w:t>
        </w:r>
      </w:fldSimple>
      <w:r>
        <w:t xml:space="preserve">.</w:t>
      </w:r>
    </w:p>
    <w:p>
      <w:pPr>
        <w:pStyle w:val="Paragraf"/>
      </w:pPr>
    </w:p>
    <w:bookmarkStart w:id="42" w:name="tab:bab3_cwru_kelas"/>
    <w:p>
      <w:pPr>
        <w:pStyle w:val="judulTabel"/>
      </w:pPr>
      <w:r>
        <w:t xml:space="preserve">Tabel </w:t>
      </w:r>
      <w:bookmarkStart w:id="101" w:name="tab_bab3_cwru_kelas"/>
      <w:r>
        <w:t xml:space="preserve">III.</w:t>
      </w:r>
      <w:fldSimple w:instr=" SEQ Tabel \* ARABIC \s 1 ">
        <w:r>
          <w:t xml:space="preserve">2</w:t>
        </w:r>
      </w:fldSimple>
      <w:bookmarkEnd w:id="101"/>
      <w:r>
        <w:t xml:space="preserve"> </w:t>
      </w:r>
      <w:r>
        <w:t xml:space="preserve">Sepuluh kelas kondisi dataset CWRU, lokasi, tingkat keparahan,</w:t>
      </w:r>
      <w:r>
        <w:t xml:space="preserve"> </w:t>
      </w:r>
      <w:r>
        <w:t xml:space="preserve">dan jumlah sampel setelah</w:t>
      </w:r>
      <w:r>
        <w:t xml:space="preserve"> </w:t>
      </w:r>
      <w:r>
        <w:rPr>
          <w:i/>
          <w:iCs/>
        </w:rPr>
        <w:t xml:space="preserve">temporal split</w:t>
      </w:r>
      <w:r>
        <w:t xml:space="preserve"> </w:t>
      </w:r>
      <w:r>
        <w:rPr>
          <w:color w:val="0000FF"/>
        </w:rPr>
        <w:t xml:space="preserve">54/13/33%</w:t>
      </w:r>
      <w:r>
        <w:rPr>
          <w:color w:val="0000FF"/>
        </w:rPr>
        <w:t xml:space="preserve"> </w:t>
      </w:r>
      <w:r>
        <w:rPr>
          <w:color w:val="0000FF"/>
        </w:rPr>
        <w:t xml:space="preserve">(124/31/75</w:t>
      </w:r>
      <w:r>
        <w:rPr>
          <w:color w:val="0000FF"/>
        </w:rPr>
        <w:t xml:space="preserve"> </w:t>
      </w:r>
      <w:r>
        <w:rPr>
          <w:color w:val="0000FF"/>
        </w:rPr>
        <w:t xml:space="preserve">per</w:t>
      </w:r>
      <w:r>
        <w:rPr>
          <w:color w:val="0000FF"/>
        </w:rPr>
        <w:t xml:space="preserve"> </w:t>
      </w:r>
      <w:r>
        <w:rPr>
          <w:color w:val="0000FF"/>
        </w:rPr>
        <w:t xml:space="preserve">kelas).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Sepuluh kelas kondisi dataset CWRU, lokasi, tingkat keparahan, dan jumlah sampel setelah temporal split "/>
        <w:tblLayout w:type="fixed"/>
      </w:tblPr>
      <w:tblGrid>
        <w:gridCol w:w="991"/>
        <w:gridCol w:w="991"/>
        <w:gridCol w:w="991"/>
        <w:gridCol w:w="991"/>
        <w:gridCol w:w="991"/>
        <w:gridCol w:w="991"/>
        <w:gridCol w:w="991"/>
        <w:gridCol w:w="996"/>
      </w:tblGrid>
      <w:tr>
        <w:trPr>
          <w:tblHeader w:val="on"/>
        </w:trPr>
        <w:tc>
          <w:tcPr>
            <w:tcW w:w="991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Kelas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Kondisi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Lokasi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Kerusakan (inci)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Latih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  <w:color w:val="0000FF"/>
              </w:rPr>
              <w:t xml:space="preserve">Val.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Uji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t xml:space="preserve">Normal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–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–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color w:val="0000FF"/>
              </w:rP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Inner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0,007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color w:val="0000FF"/>
              </w:rP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Inner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0,014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color w:val="0000FF"/>
              </w:rP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Inner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0,021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color w:val="0000FF"/>
              </w:rP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Outer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0,007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color w:val="0000FF"/>
              </w:rP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Outer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0,014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color w:val="0000FF"/>
              </w:rP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6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Outer Race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0,021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color w:val="0000FF"/>
              </w:rP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7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Ball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0,007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color w:val="0000FF"/>
              </w:rP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8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Ball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0,014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color w:val="0000FF"/>
              </w:rP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9</w:t>
            </w: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Ball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DE</w:t>
            </w:r>
          </w:p>
        </w:tc>
        <w:tc>
          <w:tcPr>
            <w:tcW w:w="991" w:type="dxa"/>
          </w:tcPr>
          <w:p>
            <w:pPr>
              <w:pStyle w:val="IsiTabel"/>
              <w:jc w:val="center"/>
            </w:pPr>
            <w:r>
              <w:t xml:space="preserve">0,021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124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color w:val="0000FF"/>
              </w:rPr>
              <w:t xml:space="preserve">31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t xml:space="preserve">75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  <w:tr>
        <w:tc>
          <w:tcPr>
            <w:tcW w:w="991" w:type="dxa"/>
          </w:tcPr>
          <w:p>
            <w:pPr>
              <w:pStyle w:val="IsiTabel"/>
            </w:pPr>
          </w:p>
        </w:tc>
        <w:tc>
          <w:tcPr>
            <w:tcW w:w="99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w="991" w:type="dxa"/>
          </w:tcPr>
          <w:p>
            <w:pPr>
              <w:pStyle w:val="IsiTabel"/>
            </w:pPr>
          </w:p>
        </w:tc>
        <w:tc>
          <w:tcPr>
            <w:tcW w:w="991" w:type="dxa"/>
          </w:tcPr>
          <w:p>
            <w:pPr>
              <w:pStyle w:val="IsiTabel"/>
            </w:pP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1.240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  <w:color w:val="0000FF"/>
              </w:rPr>
              <w:t xml:space="preserve">310</w:t>
            </w:r>
          </w:p>
        </w:tc>
        <w:tc>
          <w:tcPr>
            <w:tcW w:w="991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750</w:t>
            </w:r>
          </w:p>
        </w:tc>
        <w:tc>
          <w:tcPr>
            <w:tcW w:w="996" w:type="dxa"/>
          </w:tcPr>
          <w:p>
            <w:pPr>
              <w:pStyle w:val="IsiTabel"/>
            </w:pPr>
          </w:p>
        </w:tc>
      </w:tr>
    </w:tbl>
    <w:p>
      <w:pPr>
        <w:pStyle w:val="Paragraf"/>
      </w:pPr>
    </w:p>
    <w:bookmarkEnd w:id="42"/>
    <w:p>
      <w:pPr>
        <w:pStyle w:val="Paragraf"/>
      </w:pPr>
      <w:r>
        <w:t xml:space="preserve">Segmentasi dilakukan dengan jendela non-tumpang-tindih sepanjang 2.048 titik.</w:t>
      </w:r>
      <w:r>
        <w:t xml:space="preserve"> </w:t>
      </w:r>
      <w:r>
        <w:t xml:space="preserve">Pembagian data mengikuti</w:t>
      </w:r>
      <w:r>
        <w:t xml:space="preserve"> </w:t>
      </w:r>
      <w:r>
        <w:rPr>
          <w:b/>
          <w:bCs/>
        </w:rPr>
        <w:t xml:space="preserve">pemisahan temporal</w:t>
      </w:r>
      <w:r>
        <w:t xml:space="preserve"> </w:t>
      </w:r>
      <w:r>
        <w:t xml:space="preserve">(bukan pemisahan acak)</w:t>
      </w:r>
      <w:r>
        <w:t xml:space="preserve"> </w:t>
      </w:r>
      <w:r>
        <w:t xml:space="preserve">untuk menghindari kebocoran informasi waktu: 54% pertama dialokasikan untuk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(1.240 sampel), 13% berikutnya untuk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(310 sampel), dan 33% terakhir untuk pengujian (750 sampel). Normalisasi</w:t>
      </w:r>
      <w:r>
        <w:t xml:space="preserve"> </w:t>
      </w:r>
      <w:r>
        <w:t xml:space="preserve">Z-score dihitung hanya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dan diterapkan ke dua set</w:t>
      </w:r>
      <w:r>
        <w:t xml:space="preserve"> </w:t>
      </w:r>
      <w:r>
        <w:t xml:space="preserve">lainnya tanpa modifikasi lebih lanjut.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3_cwru_rig \h ">
        <w:r>
          <w:t xml:space="preserve">?</w:t>
        </w:r>
      </w:fldSimple>
      <w:r>
        <w:t xml:space="preserve"> menampilkan konfigurasi fisik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CWRU yang digunakan untuk akuisisi data.</w:t>
      </w:r>
    </w:p>
    <w:p>
      <w:pPr>
        <w:pStyle w:val="Paragraf"/>
      </w:pPr>
    </w:p>
    <w:bookmarkStart w:id="46" w:name="fig:bab3_cwru_rig"/>
    <w:p>
      <w:pPr>
        <w:pStyle w:val="Gambar"/>
      </w:pPr>
      <w:r>
        <w:drawing>
          <wp:inline>
            <wp:extent cx="3425469" cy="180680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ssets/figures/bab3/cwru_test_rig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469" cy="1806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02" w:name="fig_bab3_cwru_rig"/>
      <w:r>
        <w:t xml:space="preserve">III.</w:t>
      </w:r>
      <w:fldSimple w:instr=" SEQ Gambar \* ARABIC \s 1 ">
        <w:r>
          <w:t xml:space="preserve">2</w:t>
        </w:r>
      </w:fldSimple>
      <w:bookmarkEnd w:id="102"/>
      <w:r>
        <w:t xml:space="preserve"> </w:t>
      </w:r>
      <w:r>
        <w:t xml:space="preserve"/>
      </w:r>
      <w:r>
        <w:rPr>
          <w:i/>
          <w:iCs/>
        </w:rPr>
        <w:t xml:space="preserve">Test rig</w:t>
      </w:r>
      <w:r>
        <w:t xml:space="preserve"> </w:t>
      </w:r>
      <w:r>
        <w:t xml:space="preserve">dataset CWRU: foto</w:t>
      </w:r>
      <w:r>
        <w:t xml:space="preserve"> </w:t>
      </w:r>
      <w:r>
        <w:rPr>
          <w:i/>
          <w:iCs/>
        </w:rPr>
        <w:t xml:space="preserve">test bench</w:t>
      </w:r>
      <w:r>
        <w:t xml:space="preserve"> </w:t>
      </w:r>
      <w:r>
        <w:t xml:space="preserve">motor Reliance</w:t>
      </w:r>
      <w:r>
        <w:t xml:space="preserve"> </w:t>
      </w:r>
      <w:r>
        <w:t xml:space="preserve">2 HP dengan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 pada ujung</w:t>
      </w:r>
      <w:r>
        <w:t xml:space="preserve"> </w:t>
      </w:r>
      <w:r>
        <w:rPr>
          <w:i/>
          <w:iCs/>
        </w:rPr>
        <w:t xml:space="preserve">drive</w:t>
      </w:r>
      <w:r>
        <w:t xml:space="preserve"> </w:t>
      </w:r>
      <w:r>
        <w:t xml:space="preserve">(kiri)</w:t>
      </w:r>
      <w:r>
        <w:t xml:space="preserve"> </w:t>
      </w:r>
      <w:r>
        <w:t xml:space="preserve">beserta diagram skematik komponen (kanan). Akselerometer dipasang</w:t>
      </w:r>
      <w:r>
        <w:t xml:space="preserve"> </w:t>
      </w:r>
      <w:r>
        <w:t xml:space="preserve">pada posisi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(48 kHz) dan</w:t>
      </w:r>
      <w:r>
        <w:t xml:space="preserve"> </w:t>
      </w:r>
      <w:r>
        <w:rPr>
          <w:i/>
          <w:iCs/>
        </w:rPr>
        <w:t xml:space="preserve">fan-end</w:t>
      </w:r>
      <w:r>
        <w:t xml:space="preserve"> </w:t>
      </w:r>
      <w:r>
        <w:t xml:space="preserve">(12 kHz).</w:t>
      </w:r>
      <w:r>
        <w:t xml:space="preserve"> </w:t>
      </w:r>
      <w:r>
        <w:t xml:space="preserve">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46"/>
    <w:p>
      <w:pPr>
        <w:pStyle w:val="Paragraf"/>
      </w:pPr>
      <w:r>
        <w:t xml:space="preserve">Pada Bab IV, dataset ini menjadi sumber utama untuk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beberapa model algoritma. Pada Bab V, CWRU juga digunakan untuk validasi</w:t>
      </w:r>
      <w:r>
        <w:t xml:space="preserve"> </w:t>
      </w:r>
      <w:r>
        <w:rPr>
          <w:i/>
          <w:iCs/>
        </w:rPr>
        <w:t xml:space="preserve">cross-dataset</w:t>
      </w:r>
      <w:r>
        <w:t xml:space="preserve"> </w:t>
      </w:r>
      <w:r>
        <w:t xml:space="preserve">SAE; namun hanya tersedia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10 rekaman, sehingga</w:t>
      </w:r>
      <w:r>
        <w:t xml:space="preserve"> </w:t>
      </w:r>
      <w:r>
        <w:t xml:space="preserve">daya statistik terbatas (</w:t>
      </w:r>
      <w:r>
        <w:rPr>
          <w:i/>
          <w:iCs/>
        </w:rPr>
        <w:t xml:space="preserve">p</w:t>
      </w:r>
      <w:r>
        <w:t xml:space="preserve"> </w:t>
      </w:r>
      <w:r>
        <w:t xml:space="preserve">&gt; 0,05). Keterbatasan ini ditandai secara</w:t>
      </w:r>
      <w:r>
        <w:t xml:space="preserve"> </w:t>
      </w:r>
      <w:r>
        <w:t xml:space="preserve">eksplisit pada Subbab V.8.</w:t>
      </w:r>
    </w:p>
    <w:p>
      <w:pPr>
        <w:pStyle w:val="Paragraf"/>
      </w:pPr>
    </w:p>
    <w:bookmarkEnd w:id="47"/>
    <w:bookmarkStart w:id="62" w:name="subsec:bab3_phm2012"/>
    <w:p>
      <w:pPr>
        <w:pStyle w:val="Heading3"/>
      </w:pPr>
      <w:r>
        <w:t xml:space="preserve">PHM2012 / FEMTO-PRONOSTIA</w:t>
      </w:r>
      <w:r>
        <w:t xml:space="preserve"> </w:t>
      </w:r>
      <w:r>
        <w:rPr>
          <w:color w:val="0000FF"/>
        </w:rPr>
        <w:t xml:space="preserve">(Prognostik)</w:t>
      </w:r>
    </w:p>
    <w:p>
      <w:pPr>
        <w:pStyle w:val="Paragraf"/>
      </w:pPr>
    </w:p>
    <w:p>
      <w:pPr>
        <w:pStyle w:val="Paragraf"/>
      </w:pPr>
      <w:r>
        <w:t xml:space="preserve">Dataset PHM2012 merupakan hasil kompetisi</w:t>
      </w:r>
      <w:r>
        <w:t xml:space="preserve"> </w:t>
      </w:r>
      <w:r>
        <w:rPr>
          <w:i/>
          <w:iCs/>
        </w:rPr>
        <w:t xml:space="preserve">Prognostics and Health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 </w:t>
      </w:r>
      <w:r>
        <w:t xml:space="preserve">IEEE 2012 yang dikembangkan oleh FEMTO-ST Institute, Université</w:t>
      </w:r>
      <w:r>
        <w:t xml:space="preserve"> </w:t>
      </w:r>
      <w:r>
        <w:t xml:space="preserve">de Franche-Comté, menggunakan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PRONOSTIA</w:t>
      </w:r>
      <w:r>
        <w:t xml:space="preserve"> </w:t>
      </w:r>
      <w:r>
        <w:t xml:space="preserve">(Nectoux dkk., 2012)</w:t>
      </w:r>
      <w:r>
        <w:t xml:space="preserve">. Karakteristik dataset dirangkum pada</w:t>
      </w:r>
      <w:r>
        <w:t xml:space="preserve"> </w:t>
      </w:r>
      <w:r>
        <w:t xml:space="preserve">Tabel </w:t>
      </w:r>
      <w:fldSimple w:instr=" REF tab_bab3_phm2012 \h ">
        <w:r>
          <w:t xml:space="preserve">III.3</w:t>
        </w:r>
      </w:fldSimple>
      <w:r>
        <w:t xml:space="preserve">.</w:t>
      </w:r>
    </w:p>
    <w:p>
      <w:pPr>
        <w:pStyle w:val="Paragraf"/>
      </w:pPr>
    </w:p>
    <w:bookmarkStart w:id="48" w:name="tab:bab3_phm2012"/>
    <w:p>
      <w:pPr>
        <w:pStyle w:val="judulTabel"/>
      </w:pPr>
      <w:r>
        <w:t xml:space="preserve">Tabel </w:t>
      </w:r>
      <w:bookmarkStart w:id="103" w:name="tab_bab3_phm2012"/>
      <w:r>
        <w:t xml:space="preserve">III.</w:t>
      </w:r>
      <w:fldSimple w:instr=" SEQ Tabel \* ARABIC \s 1 ">
        <w:r>
          <w:t xml:space="preserve">3</w:t>
        </w:r>
      </w:fldSimple>
      <w:bookmarkEnd w:id="103"/>
      <w:r>
        <w:t xml:space="preserve"> </w:t>
      </w:r>
      <w:r>
        <w:t xml:space="preserve">Karakteristik dataset PHM2012 (FEMTO-PRONOSTIA).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arakteristik dataset PHM2012 (FEMTO-PRONOSTIA).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Atribut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uji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NSK 6804 (</w:t>
            </w:r>
            <w:r>
              <w:rPr>
                <w:i/>
                <w:iCs/>
              </w:rPr>
              <w:t xml:space="preserve">deep groove ball bearing</w:t>
            </w:r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Kondisi operasi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 (1.800 rpm/4.000 N; 1.650 rpm/4.200 N; 1.500 rpm/5.000 N)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Total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17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Sensor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Akselerometer horizontal + vertikal (25,6 kHz)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Durasi rekaman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0,1 detik per rekaman; interval 10 detik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Sampel per rekaman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2.560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Kriteria EOL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RMS ≥ 20 g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Skema label RUL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Linear 1,0 (sehat)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0,0 (EOL)</w:t>
            </w:r>
          </w:p>
        </w:tc>
      </w:tr>
    </w:tbl>
    <w:p>
      <w:pPr>
        <w:pStyle w:val="Paragraf"/>
      </w:pPr>
    </w:p>
    <w:bookmarkEnd w:id="48"/>
    <w:p>
      <w:pPr>
        <w:pStyle w:val="Paragraf"/>
      </w:pPr>
      <w:r>
        <w:t xml:space="preserve">Skema pelabelan RUL yang digunakan dalam penelitian ini mengikuti pendekatan</w:t>
      </w:r>
      <w:r>
        <w:t xml:space="preserve"> </w:t>
      </w:r>
      <w:r>
        <w:rPr>
          <w:i/>
          <w:iCs/>
        </w:rPr>
        <w:t xml:space="preserve">piecewise</w:t>
      </w:r>
      <w:r>
        <w:t xml:space="preserve">: nilai target dipertahankan pada 1,0 selama fase sehat</w:t>
      </w:r>
      <w:r>
        <w:t xml:space="preserve"> </w:t>
      </w:r>
      <w:r>
        <w:t xml:space="preserve">(sebelum titik onset degradasi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), kemudian turun secara linear ke 0,0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end-of-life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</m:e>
                <m:e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,</m:t>
                  </m:r>
                </m:e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16" w:name="eq_bab3_label_piecewise"/>
      <w:r>
        <w:t xml:space="preserve">III.</w:t>
      </w:r>
      <w:fldSimple w:instr=" SEQ Persamaan \* ARABIC \s 1 ">
        <w:r>
          <w:t xml:space="preserve">1</w:t>
        </w:r>
      </w:fldSimple>
      <w:bookmarkEnd w:id="116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Titik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ditentukan secara otomatis melalui deteksi perubahan</w:t>
      </w:r>
      <w:r>
        <w:t xml:space="preserve"> </w:t>
      </w:r>
      <w:r>
        <w:t xml:space="preserve">signifikan pada nilai RMS menggunakan metode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pada jendela geser.</w:t>
      </w:r>
      <w:r>
        <w:t xml:space="preserve"> </w:t>
      </w:r>
      <w:r>
        <w:t xml:space="preserve">Skema ini lebih realistis secara fisik dibandingkan skema linear penuh</w:t>
      </w:r>
      <w:r>
        <w:t xml:space="preserve"> </w:t>
      </w:r>
      <w:r>
        <w:t xml:space="preserve">karena mencerminkan fase sehat panjang yang diikuti fase degradasi akseleratif</w:t>
      </w:r>
      <w:r>
        <w:t xml:space="preserve"> </w:t>
      </w:r>
      <w:r>
        <w:t xml:space="preserve">yang relatif singkat.</w:t>
      </w:r>
    </w:p>
    <w:p>
      <w:pPr>
        <w:pStyle w:val="Paragraf"/>
      </w:pPr>
    </w:p>
    <w:bookmarkStart w:id="52" w:name="fig:bab3_rul_label_example"/>
    <w:p>
      <w:pPr>
        <w:pStyle w:val="Gambar"/>
      </w:pPr>
      <w:r>
        <w:drawing>
          <wp:inline>
            <wp:extent cx="4432960" cy="188400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ssets/figures/bab3/phm2012_rul_label_exampl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1884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04" w:name="fig_bab3_rul_label_example"/>
      <w:r>
        <w:t xml:space="preserve">III.</w:t>
      </w:r>
      <w:fldSimple w:instr=" SEQ Gambar \* ARABIC \s 1 ">
        <w:r>
          <w:t xml:space="preserve">3</w:t>
        </w:r>
      </w:fldSimple>
      <w:bookmarkEnd w:id="104"/>
      <w:r>
        <w:t xml:space="preserve"> </w:t>
      </w:r>
      <w:r>
        <w:t xml:space="preserve">Contoh label target RUL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1_1 dataset PHM2012:</w:t>
      </w:r>
      <w:r>
        <w:t xml:space="preserve"> </w:t>
      </w:r>
      <w:r>
        <w:t xml:space="preserve">titik</w:t>
      </w:r>
      <w:r>
        <w:t xml:space="preserve"> </w:t>
      </w:r>
      <w:r>
        <w:rPr>
          <w:i/>
          <w:iCs/>
        </w:rPr>
        <w:t xml:space="preserve">degradation onset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terletak pada akuisisi ke-1,</w:t>
      </w:r>
      <w:r>
        <w:t xml:space="preserve"> </w:t>
      </w:r>
      <w:r>
        <w:t xml:space="preserve">diikuti penurunan linear ke 0,0 pada</w:t>
      </w:r>
      <w:r>
        <w:t xml:space="preserve"> </w:t>
      </w:r>
      <w:r>
        <w:rPr>
          <w:i/>
          <w:iCs/>
        </w:rPr>
        <w:t xml:space="preserve">end-of-life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2802</m:t>
        </m:r>
      </m:oMath>
      <w:r>
        <w:t xml:space="preserve"> </w:t>
      </w:r>
      <w:r>
        <w:t xml:space="preserve">akuisisi.</w:t>
      </w:r>
    </w:p>
    <w:p>
      <w:pPr>
        <w:pStyle w:val="Paragraf"/>
      </w:pPr>
    </w:p>
    <w:bookmarkEnd w:id="52"/>
    <w:p>
      <w:pPr>
        <w:pStyle w:val="Paragraf"/>
      </w:pPr>
      <w:r>
        <w:t xml:space="preserve">Pembagian data mengikuti konvensi kompetisi PHM2012 secara berbasis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bearing-wise</w:t>
      </w:r>
      <w:r>
        <w:t xml:space="preserve">) sebagaimana dirinci pada</w:t>
      </w:r>
      <w:r>
        <w:t xml:space="preserve"> </w:t>
      </w:r>
      <w:r>
        <w:t xml:space="preserve">Tabel </w:t>
      </w:r>
      <w:fldSimple w:instr=" REF tab_bab3_split_phm \h ">
        <w:r>
          <w:t xml:space="preserve">III.4</w:t>
        </w:r>
      </w:fldSimple>
      <w:r>
        <w:t xml:space="preserve">. Pemisahan berbasis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memastikan</w:t>
      </w:r>
      <w:r>
        <w:t xml:space="preserve"> </w:t>
      </w:r>
      <w:r>
        <w:t xml:space="preserve">bahwa tidak ada sampel dari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sama tersebar ke dua set berbeda,</w:t>
      </w:r>
      <w:r>
        <w:t xml:space="preserve"> </w:t>
      </w:r>
      <w:r>
        <w:t xml:space="preserve">mencegah terjadinya kebocoran karakteristik degradasi individual.</w:t>
      </w:r>
    </w:p>
    <w:p>
      <w:pPr>
        <w:pStyle w:val="Paragraf"/>
      </w:pPr>
    </w:p>
    <w:bookmarkStart w:id="53" w:name="tab:bab3_split_phm"/>
    <w:p>
      <w:pPr>
        <w:pStyle w:val="judulTabel"/>
      </w:pPr>
      <w:r>
        <w:t xml:space="preserve">Tabel </w:t>
      </w:r>
      <w:bookmarkStart w:id="105" w:name="tab_bab3_split_phm"/>
      <w:r>
        <w:t xml:space="preserve">III.</w:t>
      </w:r>
      <w:fldSimple w:instr=" SEQ Tabel \* ARABIC \s 1 ">
        <w:r>
          <w:t xml:space="preserve">4</w:t>
        </w:r>
      </w:fldSimple>
      <w:bookmarkEnd w:id="105"/>
      <w:r>
        <w:t xml:space="preserve"> </w:t>
      </w:r>
      <w:r>
        <w:t xml:space="preserve">Pembagian set data PHM2012 (bearing-wise).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mbagian set data PHM2012 (bearing-wise)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Set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Bearing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Jumlah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Training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1_1, 1_2, 1_4, 2_1, 2_3, 2_5, 3_1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7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Validation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1_5, 2_2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Test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1_3, 1_6, 1_7, 2_4, 2_6, 2_7, 3_2, 3_3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8</w:t>
            </w:r>
          </w:p>
        </w:tc>
      </w:tr>
    </w:tbl>
    <w:p>
      <w:pPr>
        <w:pStyle w:val="Paragraf"/>
      </w:pPr>
    </w:p>
    <w:bookmarkEnd w:id="53"/>
    <w:p>
      <w:pPr>
        <w:pStyle w:val="Paragraf"/>
      </w:pPr>
      <w:r>
        <w:t xml:space="preserve">Gambar </w:t>
      </w:r>
      <w:fldSimple w:instr=" REF fig_bab3_phm2012_rig \h ">
        <w:r>
          <w:t xml:space="preserve">?</w:t>
        </w:r>
      </w:fldSimple>
      <w:r>
        <w:t xml:space="preserve"> mengilustrasikan konfigurasi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PRONOSTIA secara skematik.</w:t>
      </w:r>
    </w:p>
    <w:p>
      <w:pPr>
        <w:pStyle w:val="Paragraf"/>
      </w:pPr>
    </w:p>
    <w:bookmarkStart w:id="57" w:name="fig:bab3_phm2012_rig"/>
    <w:p>
      <w:pPr>
        <w:pStyle w:val="Gambar"/>
      </w:pPr>
      <w:r>
        <w:drawing>
          <wp:inline>
            <wp:extent cx="4785582" cy="236188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ssets/figures/bab3/phm2012_test_ri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582" cy="2361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06" w:name="fig_bab3_phm2012_rig"/>
      <w:r>
        <w:t xml:space="preserve">III.</w:t>
      </w:r>
      <w:fldSimple w:instr=" SEQ Gambar \* ARABIC \s 1 ">
        <w:r>
          <w:t xml:space="preserve">4</w:t>
        </w:r>
      </w:fldSimple>
      <w:bookmarkEnd w:id="106"/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PRONOSTIA untuk dataset PHM2012</w:t>
      </w:r>
      <w:r>
        <w:t xml:space="preserve"> </w:t>
      </w:r>
      <w:r>
        <w:t xml:space="preserve">(Nectoux dkk., 2012)</w:t>
      </w:r>
      <w:r>
        <w:t xml:space="preserve">: motor AC menggerakkan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</w:t>
      </w:r>
      <w:r>
        <w:t xml:space="preserve"> </w:t>
      </w:r>
      <w:r>
        <w:t xml:space="preserve">(NSK 6804 / NTN) melalui kopling belt; aktuator hidrolik memberikan gaya</w:t>
      </w:r>
      <w:r>
        <w:t xml:space="preserve"> </w:t>
      </w:r>
      <w:r>
        <w:t xml:space="preserve">radial 4.000–5.000 N secara terkontrol; akselerometer dua sumbu (25,6 kHz)</w:t>
      </w:r>
      <w:r>
        <w:t xml:space="preserve"> </w:t>
      </w:r>
      <w:r>
        <w:t xml:space="preserve">merekam getaran setiap 0,1 detik.</w:t>
      </w:r>
    </w:p>
    <w:p>
      <w:pPr>
        <w:pStyle w:val="Paragraf"/>
      </w:pPr>
    </w:p>
    <w:bookmarkEnd w:id="57"/>
    <w:p>
      <w:pPr>
        <w:pStyle w:val="Paragraf"/>
      </w:pPr>
      <w:r>
        <w:t xml:space="preserve">Dataset PHM2012 mendefinisikan</w:t>
      </w:r>
      <w:r>
        <w:t xml:space="preserve"> </w:t>
      </w:r>
      <w:r>
        <w:rPr>
          <w:i/>
          <w:iCs/>
        </w:rPr>
        <w:t xml:space="preserve">scoring function</w:t>
      </w:r>
      <w:r>
        <w:t xml:space="preserve"> </w:t>
      </w:r>
      <w:r>
        <w:t xml:space="preserve">asimetris yang</w:t>
      </w:r>
      <w:r>
        <w:t xml:space="preserve"> </w:t>
      </w:r>
      <w:r>
        <w:t xml:space="preserve">menjadi dasar PHM Score pada Subbab III.4.2.</w:t>
      </w:r>
      <w:r>
        <w:t xml:space="preserve"> </w:t>
      </w:r>
      <w:r>
        <w:t xml:space="preserve">Pembagian yang mengikuti konvensi kompetisi memungkinkan perbandingan</w:t>
      </w:r>
      <w:r>
        <w:t xml:space="preserve"> </w:t>
      </w:r>
      <w:r>
        <w:t xml:space="preserve">langsung hasil penelitian ini dengan literatur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yang</w:t>
      </w:r>
      <w:r>
        <w:t xml:space="preserve"> </w:t>
      </w:r>
      <w:r>
        <w:t xml:space="preserve">dipublikasikan sebelumnya.</w:t>
      </w:r>
    </w:p>
    <w:p>
      <w:pPr>
        <w:pStyle w:val="Paragraf"/>
      </w:pPr>
    </w:p>
    <w:bookmarkStart w:id="61" w:name="fig:bab3_phm2012_dataset_overview"/>
    <w:p>
      <w:pPr>
        <w:pStyle w:val="Gambar"/>
      </w:pPr>
      <w:r>
        <w:drawing>
          <wp:inline>
            <wp:extent cx="4533709" cy="237056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ssets/figures/bab3/phm2012_dataset_overview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09" cy="2370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07" w:name="fig_bab3_phm2012_dataset_overview"/>
      <w:r>
        <w:t xml:space="preserve">III.</w:t>
      </w:r>
      <w:fldSimple w:instr=" SEQ Gambar \* ARABIC \s 1 ">
        <w:r>
          <w:t xml:space="preserve">5</w:t>
        </w:r>
      </w:fldSimple>
      <w:bookmarkEnd w:id="107"/>
      <w:r>
        <w:t xml:space="preserve"> </w:t>
      </w:r>
      <w:r>
        <w:t xml:space="preserve">Distribusi jumlah akuisisi per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dataset PHM2012:</w:t>
      </w:r>
      <w:r>
        <w:t xml:space="preserve"> </w:t>
      </w:r>
      <w:r>
        <w:t xml:space="preserve">biru =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(7</w:t>
      </w:r>
      <w:r>
        <w:t xml:space="preserve"> </w:t>
      </w:r>
      <w:r>
        <w:rPr>
          <w:i/>
          <w:iCs/>
        </w:rPr>
        <w:t xml:space="preserve">bearing</w:t>
      </w:r>
      <w:r>
        <w:t xml:space="preserve">), oranye =</w:t>
      </w:r>
      <w:r>
        <w:t xml:space="preserve"> </w:t>
      </w:r>
      <w:r>
        <w:rPr>
          <w:i/>
          <w:iCs/>
        </w:rPr>
        <w:t xml:space="preserve">validation set</w:t>
      </w:r>
      <w:r>
        <w:t xml:space="preserve"> </w:t>
      </w:r>
      <w:r>
        <w:t xml:space="preserve">(2</w:t>
      </w:r>
      <w:r>
        <w:t xml:space="preserve"> </w:t>
      </w:r>
      <w:r>
        <w:rPr>
          <w:i/>
          <w:iCs/>
        </w:rPr>
        <w:t xml:space="preserve">bearing</w:t>
      </w:r>
      <w:r>
        <w:t xml:space="preserve">), hijau =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(8</w:t>
      </w:r>
      <w:r>
        <w:t xml:space="preserve"> </w:t>
      </w:r>
      <w:r>
        <w:rPr>
          <w:i/>
          <w:iCs/>
        </w:rPr>
        <w:t xml:space="preserve">bearing</w:t>
      </w:r>
      <w:r>
        <w:t xml:space="preserve">).</w:t>
      </w:r>
      <w:r>
        <w:t xml:space="preserve"> </w:t>
      </w:r>
      <w:r>
        <w:t xml:space="preserve">Variasi panjang antar-</w:t>
      </w:r>
      <w:r>
        <w:rPr>
          <w:i/>
          <w:iCs/>
        </w:rPr>
        <w:t xml:space="preserve">bearing</w:t>
      </w:r>
      <w:r>
        <w:t xml:space="preserve"> </w:t>
      </w:r>
      <w:r>
        <w:t xml:space="preserve">mencerminkan perbedaan laju degradasi</w:t>
      </w:r>
      <w:r>
        <w:t xml:space="preserve"> </w:t>
      </w:r>
      <w:r>
        <w:t xml:space="preserve">di tiga kondisi operasi.</w:t>
      </w:r>
    </w:p>
    <w:p>
      <w:pPr>
        <w:pStyle w:val="Paragraf"/>
      </w:pPr>
    </w:p>
    <w:bookmarkEnd w:id="61"/>
    <w:bookmarkEnd w:id="62"/>
    <w:bookmarkStart w:id="69" w:name="subsec:bab3_xjtusy"/>
    <w:p>
      <w:pPr>
        <w:pStyle w:val="Heading3"/>
      </w:pPr>
      <w:r>
        <w:t xml:space="preserve">XJTU-SY</w:t>
      </w:r>
      <w:r>
        <w:t xml:space="preserve"> </w:t>
      </w:r>
      <w:r>
        <w:rPr>
          <w:color w:val="0000FF"/>
        </w:rPr>
        <w:t xml:space="preserve">(Prognostik)</w:t>
      </w:r>
    </w:p>
    <w:p>
      <w:pPr>
        <w:pStyle w:val="Paragraf"/>
      </w:pPr>
    </w:p>
    <w:p>
      <w:pPr>
        <w:pStyle w:val="Paragraf"/>
      </w:pPr>
      <w:r>
        <w:t xml:space="preserve">Dataset XJTU-SY dikembangkan oleh Xi’an Jiaotong University bersama</w:t>
      </w:r>
      <w:r>
        <w:t xml:space="preserve"> </w:t>
      </w:r>
      <w:r>
        <w:t xml:space="preserve">Sumyoung Technology menggunakan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akselerasi umur pakai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(Wang dkk., 2020)</w:t>
      </w:r>
      <w:r>
        <w:t xml:space="preserve">. Karakteristik dataset dirangkum</w:t>
      </w:r>
      <w:r>
        <w:t xml:space="preserve"> </w:t>
      </w:r>
      <w:r>
        <w:t xml:space="preserve">pada Tabel </w:t>
      </w:r>
      <w:fldSimple w:instr=" REF tab_bab3_xjtusy \h ">
        <w:r>
          <w:t xml:space="preserve">III.5</w:t>
        </w:r>
      </w:fldSimple>
      <w:r>
        <w:t xml:space="preserve">.</w:t>
      </w:r>
    </w:p>
    <w:p>
      <w:pPr>
        <w:pStyle w:val="Paragraf"/>
      </w:pPr>
    </w:p>
    <w:bookmarkStart w:id="63" w:name="tab:bab3_xjtusy"/>
    <w:p>
      <w:pPr>
        <w:pStyle w:val="judulTabel"/>
      </w:pPr>
      <w:r>
        <w:t xml:space="preserve">Tabel </w:t>
      </w:r>
      <w:bookmarkStart w:id="108" w:name="tab_bab3_xjtusy"/>
      <w:r>
        <w:t xml:space="preserve">III.</w:t>
      </w:r>
      <w:fldSimple w:instr=" SEQ Tabel \* ARABIC \s 1 ">
        <w:r>
          <w:t xml:space="preserve">5</w:t>
        </w:r>
      </w:fldSimple>
      <w:bookmarkEnd w:id="108"/>
      <w:r>
        <w:t xml:space="preserve"> </w:t>
      </w:r>
      <w:r>
        <w:t xml:space="preserve">Karakteristik dataset XJTU-SY.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arakteristik dataset XJTU-SY.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Atribut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uji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LDK UER204 (</w:t>
            </w:r>
            <w:r>
              <w:rPr>
                <w:i/>
                <w:iCs/>
              </w:rPr>
              <w:t xml:space="preserve">deep groove ball bearing</w:t>
            </w:r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Kondisi operasi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 (2.100 rpm/12 kN; 2.250 rpm/11 kN; 2.400 rpm/10 kN)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Total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15 (5 per kondisi)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Sensor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Akselerometer horizontal + vertikal (25,6 kHz)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Durasi rekaman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1,28 detik; interval 1 menit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Sampel per rekaman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32.768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Mode kegagalan dominan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Outer-race spalling</w:t>
            </w:r>
            <w:r>
              <w:t xml:space="preserve"> </w:t>
            </w:r>
            <w:r>
              <w:t xml:space="preserve">(mayoritas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)</w:t>
            </w:r>
          </w:p>
        </w:tc>
      </w:tr>
    </w:tbl>
    <w:p>
      <w:pPr>
        <w:pStyle w:val="Paragraf"/>
      </w:pPr>
    </w:p>
    <w:bookmarkEnd w:id="63"/>
    <w:p>
      <w:pPr>
        <w:pStyle w:val="Paragraf"/>
      </w:pPr>
      <w:r>
        <w:rPr>
          <w:color w:val="0000FF"/>
        </w:rPr>
        <w:t xml:space="preserve">Ketiga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operasi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(15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aktif).</w:t>
      </w:r>
      <w:r>
        <w:rPr>
          <w:color w:val="0000FF"/>
        </w:rPr>
        <w:t xml:space="preserve"> </w:t>
      </w:r>
      <w:r>
        <w:rPr>
          <w:color w:val="0000FF"/>
        </w:rPr>
        <w:t xml:space="preserve">Pembagian</w:t>
      </w:r>
      <w:r>
        <w:rPr>
          <w:color w:val="0000FF"/>
        </w:rPr>
        <w:t xml:space="preserve"> </w:t>
      </w:r>
      <w:r>
        <w:rPr>
          <w:color w:val="0000FF"/>
        </w:rPr>
        <w:t xml:space="preserve">set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bearing-wise</w:t>
      </w:r>
      <w:r>
        <w:rPr>
          <w:color w:val="0000FF"/>
        </w:rPr>
        <w:t xml:space="preserve"> </w:t>
      </w:r>
      <w:r>
        <w:rPr>
          <w:color w:val="0000FF"/>
        </w:rPr>
        <w:t xml:space="preserve">dirinci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Tabel </w:t>
      </w:r>
      <w:fldSimple w:instr=" REF tab_bab3_split_xjtu \h ">
        <w:r>
          <w:t xml:space="preserve">III.6</w:t>
        </w:r>
      </w:fldSimple>
      <w:r>
        <w:rPr>
          <w:color w:val="0000FF"/>
        </w:rPr>
        <w:t xml:space="preserve">;</w:t>
      </w:r>
      <w:r>
        <w:rPr>
          <w:color w:val="0000FF"/>
        </w:rPr>
        <w:t xml:space="preserve"> </w:t>
      </w:r>
      <w:r>
        <w:rPr>
          <w:color w:val="0000FF"/>
        </w:rPr>
        <w:t xml:space="preserve">konfigurasi</w:t>
      </w:r>
      <w:r>
        <w:rPr>
          <w:color w:val="0000FF"/>
        </w:rPr>
        <w:t xml:space="preserve"> </w:t>
      </w:r>
      <w:r>
        <w:rPr>
          <w:color w:val="0000FF"/>
        </w:rPr>
        <w:t xml:space="preserve">pelatihan</w:t>
      </w:r>
      <w:r>
        <w:rPr>
          <w:color w:val="0000FF"/>
        </w:rPr>
        <w:t xml:space="preserve"> </w:t>
      </w:r>
      <w:r>
        <w:rPr>
          <w:color w:val="0000FF"/>
        </w:rPr>
        <w:t xml:space="preserve">mengacu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  <w:rFonts w:ascii="Courier New" w:hAnsi="Courier New"/>
        </w:rPr>
        <w:t xml:space="preserve">configs/data/xjtu_sy_available_full.yaml</w:t>
      </w:r>
      <w:r>
        <w:rPr>
          <w:color w:val="0000FF"/>
        </w:rPr>
        <w:t xml:space="preserve">.</w:t>
      </w:r>
    </w:p>
    <w:p>
      <w:pPr>
        <w:pStyle w:val="Paragraf"/>
      </w:pPr>
    </w:p>
    <w:bookmarkStart w:id="64" w:name="tab:bab3_split_xjtu"/>
    <w:p>
      <w:pPr>
        <w:pStyle w:val="judulTabel"/>
      </w:pPr>
      <w:r>
        <w:t xml:space="preserve">Tabel </w:t>
      </w:r>
      <w:bookmarkStart w:id="109" w:name="tab_bab3_split_xjtu"/>
      <w:r>
        <w:t xml:space="preserve">III.</w:t>
      </w:r>
      <w:fldSimple w:instr=" SEQ Tabel \* ARABIC \s 1 ">
        <w:r>
          <w:t xml:space="preserve">6</w:t>
        </w:r>
      </w:fldSimple>
      <w:bookmarkEnd w:id="109"/>
      <w:r>
        <w:t xml:space="preserve"> </w:t>
      </w:r>
      <w:r>
        <w:t xml:space="preserve"/>
      </w:r>
      <w:r>
        <w:rPr>
          <w:color w:val="0000FF"/>
        </w:rPr>
        <w:t xml:space="preserve">Pembagian</w:t>
      </w:r>
      <w:r>
        <w:rPr>
          <w:color w:val="0000FF"/>
        </w:rPr>
        <w:t xml:space="preserve"> </w:t>
      </w:r>
      <w:r>
        <w:rPr>
          <w:color w:val="0000FF"/>
        </w:rPr>
        <w:t xml:space="preserve">set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XJTU-SY</w:t>
      </w:r>
      <w:r>
        <w:rPr>
          <w:color w:val="0000FF"/>
        </w:rPr>
        <w:t xml:space="preserve"> </w:t>
      </w:r>
      <w:r>
        <w:rPr>
          <w:color w:val="0000FF"/>
        </w:rPr>
        <w:t xml:space="preserve">(bearing-wise,</w:t>
      </w:r>
      <w:r>
        <w:rPr>
          <w:color w:val="0000FF"/>
        </w:rPr>
        <w:t xml:space="preserve"> </w:t>
      </w:r>
      <w:r>
        <w:rPr>
          <w:color w:val="0000FF"/>
        </w:rPr>
        <w:t xml:space="preserve">3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operasi).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Set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Bearing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Jumlah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  <w:color w:val="0000FF"/>
              </w:rPr>
              <w:t xml:space="preserve">Training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1_1,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1_2,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1_3,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2_1,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2_2,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2_4,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3_1,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3_2,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3_4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9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  <w:color w:val="0000FF"/>
              </w:rPr>
              <w:t xml:space="preserve">Validation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1_4,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2_5,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3_5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3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i/>
                <w:iCs/>
                <w:color w:val="0000FF"/>
              </w:rPr>
              <w:t xml:space="preserve">Test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1_5,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2_3,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3_3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3</w:t>
            </w:r>
          </w:p>
        </w:tc>
      </w:tr>
    </w:tbl>
    <w:p>
      <w:pPr>
        <w:pStyle w:val="Paragraf"/>
      </w:pPr>
    </w:p>
    <w:bookmarkEnd w:id="64"/>
    <w:p>
      <w:pPr>
        <w:pStyle w:val="Paragraf"/>
      </w:pPr>
      <w:r>
        <w:t xml:space="preserve">Gambar </w:t>
      </w:r>
      <w:fldSimple w:instr=" REF fig_bab3_xjtusy_rig \h ">
        <w:r>
          <w:t xml:space="preserve">?</w:t>
        </w:r>
      </w:fldSimple>
      <w:r>
        <w:t xml:space="preserve"> mengilustrasikan konfigurasi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XJTU-SY beserta tiga kondisi operasinya.</w:t>
      </w:r>
    </w:p>
    <w:p>
      <w:pPr>
        <w:pStyle w:val="Paragraf"/>
      </w:pPr>
    </w:p>
    <w:bookmarkStart w:id="68" w:name="fig:bab3_xjtusy_rig"/>
    <w:p>
      <w:pPr>
        <w:pStyle w:val="Gambar"/>
      </w:pPr>
      <w:r>
        <w:drawing>
          <wp:inline>
            <wp:extent cx="4785582" cy="238735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assets/figures/bab3/xjtu_sy_test_rig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582" cy="238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0" w:name="fig_bab3_xjtusy_rig"/>
      <w:r>
        <w:t xml:space="preserve">III.</w:t>
      </w:r>
      <w:fldSimple w:instr=" SEQ Gambar \* ARABIC \s 1 ">
        <w:r>
          <w:t xml:space="preserve">6</w:t>
        </w:r>
      </w:fldSimple>
      <w:bookmarkEnd w:id="110"/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XJTU-SY</w:t>
      </w:r>
      <w:r>
        <w:t xml:space="preserve"> </w:t>
      </w:r>
      <w:r>
        <w:t xml:space="preserve">(Wang dkk., 2020)</w:t>
      </w:r>
      <w:r>
        <w:t xml:space="preserve">: motor AC variabel</w:t>
      </w:r>
      <w:r>
        <w:t xml:space="preserve"> </w:t>
      </w:r>
      <w:r>
        <w:t xml:space="preserve">menggerakkan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 LDK UER204 melalui</w:t>
      </w:r>
      <w:r>
        <w:t xml:space="preserve"> </w:t>
      </w:r>
      <w:r>
        <w:rPr>
          <w:i/>
          <w:iCs/>
        </w:rPr>
        <w:t xml:space="preserve">belt drive</w:t>
      </w:r>
      <w:r>
        <w:t xml:space="preserve">;</w:t>
      </w:r>
      <w:r>
        <w:t xml:space="preserve"> </w:t>
      </w:r>
      <w:r>
        <w:t xml:space="preserve">aktuator hidrolik memberikan beban radial 10–12 kN; akselerometer</w:t>
      </w:r>
      <w:r>
        <w:t xml:space="preserve"> </w:t>
      </w:r>
      <w:r>
        <w:t xml:space="preserve">horizontal (25,6 kHz) merekam getaran setiap 1 menit.</w:t>
      </w:r>
      <w:r>
        <w:t xml:space="preserve"> </w:t>
      </w:r>
      <w:r>
        <w:t xml:space="preserve">Tiga kondisi operasi (35 Hz/12 kN, 37,5 Hz/11 kN, 40 Hz/10 kN)</w:t>
      </w:r>
      <w:r>
        <w:t xml:space="preserve"> </w:t>
      </w:r>
      <w:r>
        <w:t xml:space="preserve">menghasilkan 15 rekaman</w:t>
      </w:r>
      <w:r>
        <w:t xml:space="preserve"> </w:t>
      </w:r>
      <w:r>
        <w:rPr>
          <w:i/>
          <w:iCs/>
        </w:rPr>
        <w:t xml:space="preserve">run-to-failure</w:t>
      </w:r>
      <w:r>
        <w:t xml:space="preserve">.</w:t>
      </w:r>
    </w:p>
    <w:p>
      <w:pPr>
        <w:pStyle w:val="Paragraf"/>
      </w:pPr>
    </w:p>
    <w:bookmarkEnd w:id="68"/>
    <w:p>
      <w:pPr>
        <w:pStyle w:val="Paragraf"/>
      </w:pPr>
      <w:r>
        <w:t xml:space="preserve">Ketersediaan label mode kegagalan per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XJTU-SY menjadi aset</w:t>
      </w:r>
      <w:r>
        <w:t xml:space="preserve"> </w:t>
      </w:r>
      <w:r>
        <w:t xml:space="preserve">penting untuk memvalidasi interpretabilitas</w:t>
      </w:r>
      <w:r>
        <w:t xml:space="preserve"> </w:t>
      </w:r>
      <w:r>
        <w:rPr>
          <w:color w:val="0000FF"/>
        </w:rPr>
        <w:t xml:space="preserve">prognostik</w:t>
      </w:r>
      <w:r>
        <w:t xml:space="preserve">. Apabila SAE memetakan</w:t>
      </w:r>
      <w:r>
        <w:t xml:space="preserve"> </w:t>
      </w:r>
      <w:r>
        <w:t xml:space="preserve">fitur ke BPFO, konsistensi dengan dominansi</w:t>
      </w:r>
      <w:r>
        <w:t xml:space="preserve"> </w:t>
      </w:r>
      <w:r>
        <w:rPr>
          <w:i/>
          <w:iCs/>
        </w:rPr>
        <w:t xml:space="preserve">outer-race spalling</w:t>
      </w:r>
      <w:r>
        <w:t xml:space="preserve"> </w:t>
      </w:r>
      <w:r>
        <w:t xml:space="preserve">yang</w:t>
      </w:r>
      <w:r>
        <w:t xml:space="preserve"> </w:t>
      </w:r>
      <w:r>
        <w:t xml:space="preserve">terdokumentasi oleh pemilik dataset memberikan uji silang fisis yang kuat.</w:t>
      </w:r>
    </w:p>
    <w:p>
      <w:pPr>
        <w:pStyle w:val="Paragraf"/>
      </w:pPr>
    </w:p>
    <w:bookmarkEnd w:id="69"/>
    <w:bookmarkStart w:id="75" w:name="subsec:bab3_ims"/>
    <w:p>
      <w:pPr>
        <w:pStyle w:val="Heading3"/>
      </w:pPr>
      <w:r>
        <w:t xml:space="preserve">IMS /</w:t>
      </w:r>
      <w:r>
        <w:t xml:space="preserve"> </w:t>
      </w:r>
      <w:r>
        <w:rPr>
          <w:i/>
          <w:iCs/>
        </w:rPr>
        <w:t xml:space="preserve">Intelligent Maintenance Systems</w:t>
      </w:r>
      <w:r>
        <w:t xml:space="preserve"> </w:t>
      </w:r>
      <w:r>
        <w:rPr>
          <w:color w:val="0000FF"/>
        </w:rPr>
        <w:t xml:space="preserve">(Prognostik)</w:t>
      </w:r>
    </w:p>
    <w:p>
      <w:pPr>
        <w:pStyle w:val="Paragraf"/>
      </w:pPr>
    </w:p>
    <w:p>
      <w:pPr>
        <w:pStyle w:val="Paragraf"/>
      </w:pPr>
      <w:r>
        <w:t xml:space="preserve">Dataset IMS dikembangkan oleh</w:t>
      </w:r>
      <w:r>
        <w:t xml:space="preserve"> </w:t>
      </w:r>
      <w:r>
        <w:rPr>
          <w:i/>
          <w:iCs/>
        </w:rPr>
        <w:t xml:space="preserve">Center for Intelligent Maintenance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(IMS), University of Cincinnati, menggunakan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dengan</w:t>
      </w:r>
      <w:r>
        <w:t xml:space="preserve"> </w:t>
      </w:r>
      <w:r>
        <w:t xml:space="preserve">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Rexnord ZA-2115 yang beroperasi secara bersamaan pada kecepatan</w:t>
      </w:r>
      <w:r>
        <w:t xml:space="preserve"> </w:t>
      </w:r>
      <w:r>
        <w:t xml:space="preserve">tetap 2.000 rpm di bawah beban radial 26,7 kN</w:t>
      </w:r>
      <w:r>
        <w:t xml:space="preserve"> </w:t>
      </w:r>
      <w:r>
        <w:t xml:space="preserve">(Qiu dkk., 2006)</w:t>
      </w:r>
      <w:r>
        <w:t xml:space="preserve">. Karakteristik dataset dirangkum pada</w:t>
      </w:r>
      <w:r>
        <w:t xml:space="preserve"> </w:t>
      </w:r>
      <w:r>
        <w:t xml:space="preserve">Tabel </w:t>
      </w:r>
      <w:fldSimple w:instr=" REF tab_bab3_ims \h ">
        <w:r>
          <w:t xml:space="preserve">III.7</w:t>
        </w:r>
      </w:fldSimple>
      <w:r>
        <w:t xml:space="preserve">.</w:t>
      </w:r>
    </w:p>
    <w:p>
      <w:pPr>
        <w:pStyle w:val="Paragraf"/>
      </w:pPr>
    </w:p>
    <w:bookmarkStart w:id="70" w:name="tab:bab3_ims"/>
    <w:p>
      <w:pPr>
        <w:pStyle w:val="judulTabel"/>
      </w:pPr>
      <w:r>
        <w:t xml:space="preserve">Tabel </w:t>
      </w:r>
      <w:bookmarkStart w:id="111" w:name="tab_bab3_ims"/>
      <w:r>
        <w:t xml:space="preserve">III.</w:t>
      </w:r>
      <w:fldSimple w:instr=" SEQ Tabel \* ARABIC \s 1 ">
        <w:r>
          <w:t xml:space="preserve">7</w:t>
        </w:r>
      </w:fldSimple>
      <w:bookmarkEnd w:id="111"/>
      <w:r>
        <w:t xml:space="preserve"> </w:t>
      </w:r>
      <w:r>
        <w:t xml:space="preserve">Karakteristik dataset IMS.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arakteristik dataset IMS.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Atribut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uji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Rexnord ZA-2115 (</w:t>
            </w:r>
            <w:r>
              <w:rPr>
                <w:i/>
                <w:iCs/>
              </w:rPr>
              <w:t xml:space="preserve">tapered roller bearing</w:t>
            </w:r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Kecepatan poros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2.000 rpm (33,3 Hz)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Beban radial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26,7 kN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Sensor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Akselerometer (20 kHz)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Sampel per rekaman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20.480 (1 detik)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Interval akuisisi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10 menit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Run tersedia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 (</w:t>
            </w:r>
            <w:r>
              <w:rPr>
                <w:i/>
                <w:iCs/>
              </w:rPr>
              <w:t xml:space="preserve">Run</w:t>
            </w:r>
            <w:r>
              <w:t xml:space="preserve"> 1: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43</m:t>
              </m:r>
            </m:oMath>
            <w:r>
              <w:t xml:space="preserve"> jam;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 2: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160</m:t>
              </m:r>
            </m:oMath>
            <w:r>
              <w:t xml:space="preserve"> jam;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 3: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46</m:t>
              </m:r>
            </m:oMath>
            <w:r>
              <w:t xml:space="preserve"> jam)</w:t>
            </w:r>
          </w:p>
        </w:tc>
      </w:tr>
    </w:tbl>
    <w:p>
      <w:pPr>
        <w:pStyle w:val="Paragraf"/>
      </w:pPr>
    </w:p>
    <w:bookmarkEnd w:id="70"/>
    <w:p>
      <w:pPr>
        <w:pStyle w:val="Paragraf"/>
      </w:pPr>
      <w:r>
        <w:t xml:space="preserve">Setiap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memantau keempat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Bearing</w:t>
      </w:r>
      <w:r>
        <w:t xml:space="preserve"> 1–4) secara bersamaan.</w:t>
      </w:r>
      <w:r>
        <w:t xml:space="preserve"> </w:t>
      </w:r>
      <w:r>
        <w:t xml:space="preserve">Mode kegagalan yang terdokumentasi. Pada</w:t>
      </w:r>
      <w:r>
        <w:t xml:space="preserve"> </w:t>
      </w:r>
      <w:r>
        <w:rPr>
          <w:i/>
          <w:iCs/>
        </w:rPr>
        <w:t xml:space="preserve">Run</w:t>
      </w:r>
      <w:r>
        <w:t xml:space="preserve"> 1,</w:t>
      </w:r>
      <w:r>
        <w:t xml:space="preserve"> </w:t>
      </w:r>
      <w:r>
        <w:rPr>
          <w:i/>
          <w:iCs/>
        </w:rPr>
        <w:t xml:space="preserve">Bearing</w:t>
      </w:r>
      <w:r>
        <w:t xml:space="preserve"> 3 mengalami</w:t>
      </w:r>
      <w:r>
        <w:t xml:space="preserve"> </w:t>
      </w:r>
      <w:r>
        <w:rPr>
          <w:i/>
          <w:iCs/>
        </w:rPr>
        <w:t xml:space="preserve">outer-race fault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Bearing</w:t>
      </w:r>
      <w:r>
        <w:t xml:space="preserve"> 4 mengalami kegagalan</w:t>
      </w:r>
      <w:r>
        <w:t xml:space="preserve"> </w:t>
      </w:r>
      <w:r>
        <w:rPr>
          <w:color w:val="0000FF"/>
        </w:rPr>
        <w:t xml:space="preserve">elemen</w:t>
      </w:r>
      <w:r>
        <w:rPr>
          <w:color w:val="0000FF"/>
        </w:rPr>
        <w:t xml:space="preserve"> </w:t>
      </w:r>
      <w:r>
        <w:rPr>
          <w:color w:val="0000FF"/>
        </w:rPr>
        <w:t xml:space="preserve">gelinding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rolling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element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fault</w:t>
      </w:r>
      <w:r>
        <w:rPr>
          <w:color w:val="0000FF"/>
        </w:rPr>
        <w:t xml:space="preserve">)</w:t>
      </w:r>
      <w:r>
        <w:t xml:space="preserve">;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Run</w:t>
      </w:r>
      <w:r>
        <w:t xml:space="preserve"> 2,</w:t>
      </w:r>
      <w:r>
        <w:t xml:space="preserve"> </w:t>
      </w:r>
      <w:r>
        <w:rPr>
          <w:i/>
          <w:iCs/>
        </w:rPr>
        <w:t xml:space="preserve">Bearing</w:t>
      </w:r>
      <w:r>
        <w:t xml:space="preserve"> 1 mengalami</w:t>
      </w:r>
      <w:r>
        <w:t xml:space="preserve"> </w:t>
      </w:r>
      <w:r>
        <w:rPr>
          <w:i/>
          <w:iCs/>
        </w:rPr>
        <w:t xml:space="preserve">inner-race fault</w:t>
      </w:r>
      <w:r>
        <w:t xml:space="preserve">.</w:t>
      </w:r>
      <w:r>
        <w:t xml:space="preserve"> </w:t>
      </w:r>
      <w:r>
        <w:rPr>
          <w:color w:val="0000FF"/>
        </w:rPr>
        <w:t xml:space="preserve">Catatan: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SAE-BPFx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 V</w:t>
      </w:r>
      <w:r>
        <w:rPr>
          <w:color w:val="0000FF"/>
        </w:rPr>
        <w:t xml:space="preserve"> </w:t>
      </w:r>
      <w:r>
        <w:rPr>
          <w:color w:val="0000FF"/>
        </w:rPr>
        <w:t xml:space="preserve">menggunakan</w:t>
      </w:r>
      <w:r>
        <w:rPr>
          <w:color w:val="0000FF"/>
        </w:rPr>
        <w:t xml:space="preserve"> </w:t>
      </w:r>
      <w:r>
        <w:rPr>
          <w:color w:val="0000FF"/>
        </w:rPr>
        <w:t xml:space="preserve">kanal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 1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Run</w:t>
      </w:r>
      <w:r>
        <w:rPr>
          <w:color w:val="0000FF"/>
        </w:rPr>
        <w:t xml:space="preserve"> 1)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kanal</w:t>
      </w:r>
      <w:r>
        <w:rPr>
          <w:color w:val="0000FF"/>
        </w:rPr>
        <w:t xml:space="preserve"> </w:t>
      </w:r>
      <w:r>
        <w:rPr>
          <w:color w:val="0000FF"/>
        </w:rPr>
        <w:t xml:space="preserve">utama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mendokumentasikan</w:t>
      </w:r>
      <w:r>
        <w:rPr>
          <w:color w:val="0000FF"/>
        </w:rPr>
        <w:t xml:space="preserve"> </w:t>
      </w:r>
      <w:r>
        <w:rPr>
          <w:color w:val="0000FF"/>
        </w:rPr>
        <w:t xml:space="preserve">korespondensi</w:t>
      </w:r>
      <w:r>
        <w:rPr>
          <w:color w:val="0000FF"/>
        </w:rPr>
        <w:t xml:space="preserve"> </w:t>
      </w:r>
      <w:r>
        <w:rPr>
          <w:color w:val="0000FF"/>
        </w:rPr>
        <w:t xml:space="preserve">FTF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konsisten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kegagalan</w:t>
      </w:r>
      <w:r>
        <w:rPr>
          <w:color w:val="0000FF"/>
        </w:rPr>
        <w:t xml:space="preserve"> </w:t>
      </w:r>
      <w:r>
        <w:rPr>
          <w:color w:val="0000FF"/>
        </w:rPr>
        <w:t xml:space="preserve">sangkar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cage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fatigue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Run</w:t>
      </w:r>
      <w:r>
        <w:rPr>
          <w:color w:val="0000FF"/>
        </w:rPr>
        <w:t xml:space="preserve"> 1</w:t>
      </w:r>
      <w:r>
        <w:rPr>
          <w:color w:val="0000FF"/>
        </w:rPr>
        <w:t xml:space="preserve"> </w:t>
      </w:r>
      <w:r>
        <w:t xml:space="preserve">(Qiu dkk., 2006)</w:t>
      </w:r>
      <w:r>
        <w:rPr>
          <w:color w:val="0000FF"/>
        </w:rPr>
        <w:t xml:space="preserve">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Pembagian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IMS</w:t>
      </w:r>
      <w:r>
        <w:rPr>
          <w:color w:val="0000FF"/>
        </w:rPr>
        <w:t xml:space="preserve"> </w:t>
      </w:r>
      <w:r>
        <w:rPr>
          <w:color w:val="0000FF"/>
        </w:rPr>
        <w:t xml:space="preserve">mengikuti</w:t>
      </w:r>
      <w:r>
        <w:rPr>
          <w:color w:val="0000FF"/>
        </w:rPr>
        <w:t xml:space="preserve"> </w:t>
      </w:r>
      <w:r>
        <w:rPr>
          <w:color w:val="0000FF"/>
        </w:rPr>
        <w:t xml:space="preserve">prosedur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bearing-wise</w:t>
      </w:r>
      <w:r>
        <w:rPr>
          <w:color w:val="0000FF"/>
        </w:rPr>
        <w:t xml:space="preserve">),</w:t>
      </w:r>
      <w:r>
        <w:rPr>
          <w:color w:val="0000FF"/>
        </w:rPr>
        <w:t xml:space="preserve"> </w:t>
      </w:r>
      <w:r>
        <w:rPr>
          <w:color w:val="0000FF"/>
        </w:rPr>
        <w:t xml:space="preserve">yaitu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 1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 2</w:t>
      </w:r>
      <w:r>
        <w:rPr>
          <w:color w:val="0000FF"/>
        </w:rPr>
        <w:t xml:space="preserve"> </w:t>
      </w:r>
      <w:r>
        <w:rPr>
          <w:color w:val="0000FF"/>
        </w:rPr>
        <w:t xml:space="preserve">dialokasikan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training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 3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validation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 4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pengujian;</w:t>
      </w:r>
      <w:r>
        <w:rPr>
          <w:color w:val="0000FF"/>
        </w:rPr>
        <w:t xml:space="preserve"> </w:t>
      </w:r>
      <w:r>
        <w:rPr>
          <w:color w:val="0000FF"/>
        </w:rPr>
        <w:t xml:space="preserve">pembagian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konsisten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seluruh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run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tersedia</w:t>
      </w:r>
      <w:r>
        <w:rPr>
          <w:color w:val="0000FF"/>
        </w:rP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rPr>
          <w:color w:val="0000FF"/>
        </w:rPr>
        <w:t xml:space="preserve">.</w:t>
      </w:r>
    </w:p>
    <w:p>
      <w:pPr>
        <w:pStyle w:val="Paragraf"/>
      </w:pPr>
    </w:p>
    <w:p>
      <w:pPr>
        <w:pStyle w:val="Paragraf"/>
      </w:pPr>
      <w:r>
        <w:t xml:space="preserve">IMS dipilih sebagai dataset prognostik ketiga karena karakteristiknya yang</w:t>
      </w:r>
      <w:r>
        <w:t xml:space="preserve"> </w:t>
      </w:r>
      <w:r>
        <w:t xml:space="preserve">berbeda dari PHM2012 dan XJTU-SY: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tipe</w:t>
      </w:r>
      <w:r>
        <w:t xml:space="preserve"> </w:t>
      </w:r>
      <w:r>
        <w:rPr>
          <w:i/>
          <w:iCs/>
        </w:rPr>
        <w:t xml:space="preserve">tapered roller</w:t>
      </w:r>
      <w:r>
        <w:t xml:space="preserve"> </w:t>
      </w:r>
      <w:r>
        <w:t xml:space="preserve">(bukan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), operasi</w:t>
      </w:r>
      <w:r>
        <w:t xml:space="preserve"> </w:t>
      </w:r>
      <w:r>
        <w:rPr>
          <w:i/>
          <w:iCs/>
        </w:rPr>
        <w:t xml:space="preserve">run-to-failure</w:t>
      </w:r>
      <w:r>
        <w:t xml:space="preserve"> </w:t>
      </w:r>
      <w:r>
        <w:t xml:space="preserve">multi-</w:t>
      </w:r>
      <w:r>
        <w:rPr>
          <w:i/>
          <w:iCs/>
        </w:rPr>
        <w:t xml:space="preserve">bearing</w:t>
      </w:r>
      <w:r>
        <w:t xml:space="preserve"> </w:t>
      </w:r>
      <w:r>
        <w:t xml:space="preserve">simultan, dan distribusi mode kegagalan yang mencakup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 </w:t>
      </w:r>
      <w:r>
        <w:t xml:space="preserve">dan sangkar (</w:t>
      </w:r>
      <w:r>
        <w:rPr>
          <w:i/>
          <w:iCs/>
        </w:rPr>
        <w:t xml:space="preserve">cage</w:t>
      </w:r>
      <w:r>
        <w:t xml:space="preserve">), tidak hanya</w:t>
      </w:r>
      <w:r>
        <w:t xml:space="preserve"> </w:t>
      </w:r>
      <w:r>
        <w:rPr>
          <w:i/>
          <w:iCs/>
        </w:rPr>
        <w:t xml:space="preserve">outer race</w:t>
      </w:r>
      <w:r>
        <w:t xml:space="preserve">. Keberagaman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, mode kegagalan, dan karakteristik sinyal ini memperkuat uji</w:t>
      </w:r>
      <w:r>
        <w:t xml:space="preserve"> </w:t>
      </w:r>
      <w:r>
        <w:t xml:space="preserve">universalitas pada Bab V. Gambar </w:t>
      </w:r>
      <w:fldSimple w:instr=" REF fig_bab3_ims_rig \h ">
        <w:r>
          <w:t xml:space="preserve">?</w:t>
        </w:r>
      </w:fldSimple>
      <w:r>
        <w:t xml:space="preserve"> mengilustrasikan</w:t>
      </w:r>
      <w:r>
        <w:t xml:space="preserve"> </w:t>
      </w:r>
      <w:r>
        <w:t xml:space="preserve">konfigurasi fisik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IMS dengan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satu poros.</w:t>
      </w:r>
    </w:p>
    <w:p>
      <w:pPr>
        <w:pStyle w:val="Paragraf"/>
      </w:pPr>
    </w:p>
    <w:bookmarkStart w:id="74" w:name="fig:bab3_ims_rig"/>
    <w:p>
      <w:pPr>
        <w:pStyle w:val="Gambar"/>
      </w:pPr>
      <w:r>
        <w:drawing>
          <wp:inline>
            <wp:extent cx="4533709" cy="248915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ssets/figures/bab3/ims_test_rig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09" cy="248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2" w:name="fig_bab3_ims_rig"/>
      <w:r>
        <w:t xml:space="preserve">III.</w:t>
      </w:r>
      <w:fldSimple w:instr=" SEQ Gambar \* ARABIC \s 1 ">
        <w:r>
          <w:t xml:space="preserve">7</w:t>
        </w:r>
      </w:fldSimple>
      <w:bookmarkEnd w:id="112"/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IMS – NASA PrognCenter</w:t>
      </w:r>
      <w:r>
        <w:t xml:space="preserve"> </w:t>
      </w:r>
      <w:r>
        <w:t xml:space="preserve">(Qiu dkk., 2006)</w:t>
      </w:r>
      <w:r>
        <w:t xml:space="preserve">:</w:t>
      </w:r>
      <w:r>
        <w:t xml:space="preserve"> </w:t>
      </w:r>
      <w:r>
        <w:t xml:space="preserve">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Rexnord ZA-2115 beroperasi simultan pada satu poros</w:t>
      </w:r>
      <w:r>
        <w:t xml:space="preserve"> </w:t>
      </w:r>
      <w:r>
        <w:t xml:space="preserve">(2.000 rpm, 33,3 Hz) di bawah beban radial 26,7 kN; empat akselerometer</w:t>
      </w:r>
      <w:r>
        <w:t xml:space="preserve"> </w:t>
      </w:r>
      <w:r>
        <w:t xml:space="preserve">(20 kHz) merekam getaran setiap 10 menit hingga kegagalan.</w:t>
      </w:r>
      <w:r>
        <w:t xml:space="preserve"> </w:t>
      </w:r>
      <w:r>
        <w:rPr>
          <w:i/>
          <w:iCs/>
        </w:rPr>
        <w:t xml:space="preserve">Bearing</w:t>
      </w:r>
      <w:r>
        <w:t xml:space="preserve"> 3 mengalami</w:t>
      </w:r>
      <w:r>
        <w:t xml:space="preserve"> </w:t>
      </w:r>
      <w:r>
        <w:rPr>
          <w:i/>
          <w:iCs/>
        </w:rPr>
        <w:t xml:space="preserve">outer-race fault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Bearing</w:t>
      </w:r>
      <w:r>
        <w:t xml:space="preserve"> 4 mengalami kelelahan elemen bergulir pada</w:t>
      </w:r>
      <w:r>
        <w:t xml:space="preserve"> </w:t>
      </w:r>
      <w:r>
        <w:rPr>
          <w:i/>
          <w:iCs/>
        </w:rPr>
        <w:t xml:space="preserve">Run</w:t>
      </w:r>
      <w:r>
        <w:t xml:space="preserve"> 1.</w:t>
      </w:r>
    </w:p>
    <w:p>
      <w:pPr>
        <w:pStyle w:val="Paragraf"/>
      </w:pPr>
    </w:p>
    <w:bookmarkEnd w:id="74"/>
    <w:bookmarkEnd w:id="75"/>
    <w:bookmarkEnd w:id="76"/>
    <w:bookmarkStart w:id="83" w:name="sec:bab3_praproses"/>
    <w:p>
      <w:pPr>
        <w:pStyle w:val="Heading2"/>
      </w:pPr>
      <w:r>
        <w:t xml:space="preserve">Praproses Sinyal dan Ekstraksi Fitur HI 36-D</w:t>
      </w:r>
    </w:p>
    <w:p>
      <w:pPr>
        <w:pStyle w:val="Paragraf"/>
      </w:pPr>
    </w:p>
    <w:p>
      <w:pPr>
        <w:pStyle w:val="Paragraf"/>
      </w:pPr>
      <w:r>
        <w:t xml:space="preserve">Meskipun</w:t>
      </w:r>
      <w:r>
        <w:t xml:space="preserve"> </w:t>
      </w:r>
      <w:r>
        <w:rPr>
          <w:color w:val="0000FF"/>
        </w:rPr>
        <w:t xml:space="preserve">pendekatan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t xml:space="preserve"> </w:t>
      </w:r>
      <w:r>
        <w:t xml:space="preserve">menggunakan representasi input yang berbeda</w:t>
      </w:r>
      <w:r>
        <w:t xml:space="preserve"> </w:t>
      </w:r>
      <w:r>
        <w:t xml:space="preserve">untuk model akhirnya, keduanya berbagi tiga tahap praproses awal:</w:t>
      </w:r>
      <w:r>
        <w:t xml:space="preserve"> </w:t>
      </w:r>
      <w:r>
        <w:t xml:space="preserve">(1) segmentasi jendela geser, (2) normalisasi Z-score berbasis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dan (3) ekstraksi fitur atau penggunaan langsung sinyal</w:t>
      </w:r>
      <w:r>
        <w:t xml:space="preserve"> </w:t>
      </w:r>
      <w:r>
        <w:t xml:space="preserve">tersegmentasi. Pemisahan pada tahap ketiga bergantung pada pendekatan</w:t>
      </w:r>
      <w:r>
        <w:t xml:space="preserve"> </w:t>
      </w:r>
      <w:r>
        <w:t xml:space="preserve">masing-masing model.</w:t>
      </w:r>
    </w:p>
    <w:p>
      <w:pPr>
        <w:pStyle w:val="Paragraf"/>
      </w:pPr>
    </w:p>
    <w:bookmarkStart w:id="77" w:name="subsec:bab3_sinyal_getaran"/>
    <w:p>
      <w:pPr>
        <w:pStyle w:val="Heading3"/>
      </w:pPr>
      <w:r>
        <w:t xml:space="preserve">Dasar Sinyal Getaran dan Analisis Spektrum</w:t>
      </w:r>
    </w:p>
    <w:p>
      <w:pPr>
        <w:pStyle w:val="Paragraf"/>
      </w:pPr>
    </w:p>
    <w:p>
      <w:pPr>
        <w:pStyle w:val="Paragraf"/>
      </w:pPr>
      <w:r>
        <w:t xml:space="preserve">Saat mesin beroperasi, komponen bergerak menimbulkan gaya dinamis yang</w:t>
      </w:r>
      <w:r>
        <w:t xml:space="preserve"> </w:t>
      </w:r>
      <w:r>
        <w:t xml:space="preserve">menyebabkan struktur bergetar. Getaran ditransmisikan ke sensor akselerometer</w:t>
      </w:r>
      <w:r>
        <w:t xml:space="preserve"> </w:t>
      </w:r>
      <w:r>
        <w:t xml:space="preserve">yang dipasang pada</w:t>
      </w:r>
      <w:r>
        <w:t xml:space="preserve"> </w:t>
      </w:r>
      <w:r>
        <w:rPr>
          <w:i/>
          <w:iCs/>
        </w:rPr>
        <w:t xml:space="preserve">housing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bearing housing</w:t>
      </w:r>
      <w:r>
        <w:t xml:space="preserve">, menghasilkan sinyal percepatan</w:t>
      </w:r>
      <w:r>
        <w:t xml:space="preserve"> </w:t>
      </w:r>
      <w:r>
        <w:t xml:space="preserve">dalam satuan</w:t>
      </w:r>
      <w:r>
        <w:t xml:space="preserve"> </w:t>
      </w:r>
      <w:r>
        <w:rPr>
          <w:i/>
          <w:iCs/>
        </w:rPr>
        <w:t xml:space="preserve">g</w:t>
      </w:r>
      <w:r>
        <w:t xml:space="preserve"> </w:t>
      </w:r>
      <w:r>
        <w:t xml:space="preserve">(1 </w:t>
      </w:r>
      <w:r>
        <w:rPr>
          <w:i/>
          <w:iCs/>
        </w:rPr>
        <w:t xml:space="preserve">g</w:t>
      </w:r>
      <w:r>
        <w:t xml:space="preserve"> </w:t>
      </w:r>
      <w:r>
        <w:t xml:space="preserve">= 9</w:t>
      </w:r>
      <w:r>
        <w:t xml:space="preserve">,</w:t>
      </w:r>
      <w:r>
        <w:t xml:space="preserve">81 m/s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Paragraf"/>
      </w:pPr>
    </w:p>
    <w:p>
      <w:pPr>
        <w:pStyle w:val="Paragraf"/>
      </w:pPr>
      <w:r>
        <w:t xml:space="preserve">Sinyal getaran dapat dianalisis dalam dua ranah. Pada</w:t>
      </w:r>
      <w:r>
        <w:t xml:space="preserve"> </w:t>
      </w:r>
      <w:r>
        <w:rPr>
          <w:i/>
          <w:iCs/>
        </w:rPr>
        <w:t xml:space="preserve">time domain</w:t>
      </w:r>
      <w:r>
        <w:t xml:space="preserve">,</w:t>
      </w:r>
      <w:r>
        <w:t xml:space="preserve"> </w:t>
      </w:r>
      <w:r>
        <w:t xml:space="preserve">sinyal ditampilkan sebagai amplitudo terhadap waktu; informasi yang diperoleh</w:t>
      </w:r>
      <w:r>
        <w:t xml:space="preserve"> </w:t>
      </w:r>
      <w:r>
        <w:t xml:space="preserve">meliputi nilai RMS, puncak, dan pola gelombang (periodik, acak, atau impulsif).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frequency domain</w:t>
      </w:r>
      <w:r>
        <w:t xml:space="preserve">, sinyal diubah menjadi spektrum amplitudo terhadap</w:t>
      </w:r>
      <w:r>
        <w:t xml:space="preserve"> </w:t>
      </w:r>
      <w:r>
        <w:t xml:space="preserve">frekuensi sehingga sumber getaran dapat diidentifikasi:</w:t>
      </w:r>
      <w:r>
        <w:t xml:space="preserve"> </w:t>
      </w:r>
      <w:r>
        <w:rPr>
          <w:i/>
          <w:iCs/>
        </w:rPr>
        <w:t xml:space="preserve">unbalance</w:t>
      </w:r>
      <w:r>
        <w:t xml:space="preserve"> </w:t>
      </w:r>
      <w:r>
        <w:t xml:space="preserve">memberikan puncak pada 1× kecepatan putar,</w:t>
      </w:r>
      <w:r>
        <w:t xml:space="preserve"> </w:t>
      </w:r>
      <w:r>
        <w:rPr>
          <w:i/>
          <w:iCs/>
        </w:rPr>
        <w:t xml:space="preserve">misalignment</w:t>
      </w:r>
      <w:r>
        <w:t xml:space="preserve"> </w:t>
      </w:r>
      <w:r>
        <w:t xml:space="preserve">pada</w:t>
      </w:r>
      <w:r>
        <w:t xml:space="preserve"> </w:t>
      </w:r>
      <w:r>
        <w:t xml:space="preserve">1× dan 2×, sedangkan kerusakan bearing menghasilkan puncak pada</w:t>
      </w:r>
      <w:r>
        <w:t xml:space="preserve"> </w:t>
      </w:r>
      <w:r>
        <w:t xml:space="preserve">frekuensi karakteristik BPFO, BPFI, BSF, dan FTF.</w:t>
      </w:r>
    </w:p>
    <w:p>
      <w:pPr>
        <w:pStyle w:val="Paragraf"/>
      </w:pPr>
    </w:p>
    <w:p>
      <w:pPr>
        <w:pStyle w:val="Paragraf"/>
      </w:pPr>
      <w:r>
        <w:t xml:space="preserve">Transformasi dari</w:t>
      </w:r>
      <w:r>
        <w:t xml:space="preserve"> </w:t>
      </w:r>
      <w:r>
        <w:rPr>
          <w:i/>
          <w:iCs/>
        </w:rPr>
        <w:t xml:space="preserve">time domain</w:t>
      </w:r>
      <w:r>
        <w:t xml:space="preserve"> </w:t>
      </w:r>
      <w:r>
        <w:t xml:space="preserve">ke</w:t>
      </w:r>
      <w:r>
        <w:t xml:space="preserve"> </w:t>
      </w:r>
      <w:r>
        <w:rPr>
          <w:i/>
          <w:iCs/>
        </w:rPr>
        <w:t xml:space="preserve">frequency domain</w:t>
      </w:r>
      <w:r>
        <w:t xml:space="preserve"> </w:t>
      </w:r>
      <w:r>
        <w:t xml:space="preserve">dilakukan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Discrete Fourier Transform</w:t>
      </w:r>
      <w:r>
        <w:t xml:space="preserve"> </w:t>
      </w:r>
      <w:r>
        <w:t xml:space="preserve">(DFT). Untuk sinyal diskret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DFT didefinisikan sebagai:</w:t>
      </w:r>
    </w:p>
    <w:bookmarkEnd w:id="77"/>
    <w:p>
      <w:pPr>
        <w:pStyle w:val="Paragraf"/>
      </w:pPr>
      <w:r>
        <w:rPr>
          <w:color w:val="0000FF"/>
        </w:rPr>
        <w:t xml:space="preserve"> </w:t>
      </w:r>
    </w:p>
    <w:p>
      <w:pPr>
        <w:pStyle w:val="Paragraf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 </m:t>
              </m:r>
              <m:r>
                <m:t>2</m:t>
              </m:r>
              <m:r>
                <m:t>π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Paragraf"/>
      </w:pPr>
      <w:r>
        <w:rPr>
          <w:color w:val="0000FF"/>
        </w:rPr>
        <w:t xml:space="preserve"> </w:t>
      </w:r>
    </w:p>
    <w:p>
      <w:pPr>
        <w:pStyle w:val="Paragraf"/>
      </w:pPr>
      <w:r>
        <w:t xml:space="preserve">Komputasi DFT langsung memerlukan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operasi, sehingga tidak</w:t>
      </w:r>
      <w:r>
        <w:t xml:space="preserve"> </w:t>
      </w:r>
      <w:r>
        <w:t xml:space="preserve">praktis untuk data industri berskala besar. Algoritma</w:t>
      </w:r>
      <w:r>
        <w:t xml:space="preserve"> </w:t>
      </w:r>
      <w:r>
        <w:rPr>
          <w:i/>
          <w:iCs/>
        </w:rPr>
        <w:t xml:space="preserve">Fast Fourier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</w:t>
      </w:r>
      <w:r>
        <w:t xml:space="preserve"> </w:t>
      </w:r>
      <w:r>
        <w:t xml:space="preserve">(FFT) mengurangi kompleksitas menjadi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dengan memanfaatkan simetri periodik kernel DFT, sehingga FFT menjadi standar</w:t>
      </w:r>
      <w:r>
        <w:t xml:space="preserve"> </w:t>
      </w:r>
      <w:r>
        <w:t xml:space="preserve">de facto pada</w:t>
      </w:r>
      <w:r>
        <w:t xml:space="preserve"> </w:t>
      </w:r>
      <w:r>
        <w:rPr>
          <w:i/>
          <w:iCs/>
        </w:rPr>
        <w:t xml:space="preserve">predictive maintenance</w:t>
      </w:r>
      <w:r>
        <w:t xml:space="preserve"> </w:t>
      </w:r>
      <w:r>
        <w:t xml:space="preserve">berbasis getaran.</w:t>
      </w:r>
    </w:p>
    <w:p>
      <w:pPr>
        <w:pStyle w:val="Paragraf"/>
      </w:pPr>
    </w:p>
    <w:p>
      <w:pPr>
        <w:pStyle w:val="Paragraf"/>
      </w:pPr>
      <w:r>
        <w:t xml:space="preserve">Getaran mesin dapat dikuantifikasi dalam tiga parameter yang saling berkaitan.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 </w:t>
      </w:r>
      <w:r>
        <w:t xml:space="preserve">(satuan</w:t>
      </w:r>
      <w:r>
        <w:t xml:space="preserve"> </w:t>
      </w:r>
      <m:oMath>
        <m:r>
          <m:t>μ</m:t>
        </m:r>
      </m:oMath>
      <w:r>
        <w:t xml:space="preserve">m) mengukur perpindahan dari posisi nominal</w:t>
      </w:r>
      <w:r>
        <w:t xml:space="preserve"> </w:t>
      </w:r>
      <w:r>
        <w:t xml:space="preserve">dan cocok untuk frekuensi rendah seperti</w:t>
      </w:r>
      <w:r>
        <w:t xml:space="preserve"> </w:t>
      </w:r>
      <w:r>
        <w:rPr>
          <w:i/>
          <w:iCs/>
        </w:rPr>
        <w:t xml:space="preserve">unbalance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misalignment</w:t>
      </w:r>
      <w:r>
        <w:t xml:space="preserve">.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(satuan mm/s RMS) merupakan parameter yang direkomendasikan</w:t>
      </w:r>
      <w:r>
        <w:t xml:space="preserve"> </w:t>
      </w:r>
      <w:r>
        <w:t xml:space="preserve">standar ISO 10816/20816 untuk evaluasi kondisi keseluruhan mesin pada</w:t>
      </w:r>
      <w:r>
        <w:t xml:space="preserve"> </w:t>
      </w:r>
      <w:r>
        <w:t xml:space="preserve">frekuensi menengah.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(satuan</w:t>
      </w:r>
      <w:r>
        <w:t xml:space="preserve"> </w:t>
      </w:r>
      <w:r>
        <w:rPr>
          <w:i/>
          <w:iCs/>
        </w:rPr>
        <w:t xml:space="preserve">g</w:t>
      </w:r>
      <w:r>
        <w:t xml:space="preserve"> </w:t>
      </w:r>
      <w:r>
        <w:t xml:space="preserve">atau m/s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) sensitif</w:t>
      </w:r>
      <w:r>
        <w:t xml:space="preserve"> </w:t>
      </w:r>
      <w:r>
        <w:t xml:space="preserve">terhadap frekuensi tinggi dan karenanya menjadi parameter utama untuk deteksi</w:t>
      </w:r>
      <w:r>
        <w:t xml:space="preserve"> </w:t>
      </w:r>
      <w:r>
        <w:t xml:space="preserve">kerusakan bearing dan</w:t>
      </w:r>
      <w:r>
        <w:t xml:space="preserve"> </w:t>
      </w:r>
      <w:r>
        <w:rPr>
          <w:i/>
          <w:iCs/>
        </w:rPr>
        <w:t xml:space="preserve">gear mesh</w:t>
      </w:r>
      <w:r>
        <w:t xml:space="preserve">.</w:t>
      </w:r>
    </w:p>
    <w:p>
      <w:pPr>
        <w:pStyle w:val="Paragraf"/>
      </w:pPr>
    </w:p>
    <w:bookmarkStart w:id="78" w:name="subsec:bab3_enveloping"/>
    <w:p>
      <w:pPr>
        <w:pStyle w:val="Heading3"/>
      </w:pPr>
      <w:r>
        <w:t xml:space="preserve">Enveloping dan Demodulasi Amplitudo</w:t>
      </w:r>
    </w:p>
    <w:p>
      <w:pPr>
        <w:pStyle w:val="Paragraf"/>
      </w:pPr>
    </w:p>
    <w:p>
      <w:pPr>
        <w:pStyle w:val="Paragraf"/>
      </w:pPr>
      <w:r>
        <w:t xml:space="preserve">Kerusakan bearing (aus,</w:t>
      </w:r>
      <w:r>
        <w:t xml:space="preserve"> </w:t>
      </w:r>
      <w:r>
        <w:rPr>
          <w:i/>
          <w:iCs/>
        </w:rPr>
        <w:t xml:space="preserve">pitting</w:t>
      </w:r>
      <w:r>
        <w:t xml:space="preserve">, atau</w:t>
      </w:r>
      <w:r>
        <w:t xml:space="preserve"> </w:t>
      </w:r>
      <w:r>
        <w:rPr>
          <w:i/>
          <w:iCs/>
        </w:rPr>
        <w:t xml:space="preserve">spalling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race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) menimbulkan impuls berulang saat elemen bergulir melewati</w:t>
      </w:r>
      <w:r>
        <w:t xml:space="preserve"> </w:t>
      </w:r>
      <w:r>
        <w:t xml:space="preserve">cacat. Impuls tersebut sering tenggelam dalam komponen dominan lain seperti</w:t>
      </w:r>
      <w:r>
        <w:t xml:space="preserve"> </w:t>
      </w:r>
      <w:r>
        <w:rPr>
          <w:i/>
          <w:iCs/>
        </w:rPr>
        <w:t xml:space="preserve">unbalance</w:t>
      </w:r>
      <w:r>
        <w:t xml:space="preserve"> </w:t>
      </w:r>
      <w:r>
        <w:t xml:space="preserve">atau getaran</w:t>
      </w:r>
      <w:r>
        <w:t xml:space="preserve"> </w:t>
      </w:r>
      <w:r>
        <w:rPr>
          <w:i/>
          <w:iCs/>
        </w:rPr>
        <w:t xml:space="preserve">gear mesh</w:t>
      </w:r>
      <w:r>
        <w:t xml:space="preserve">. Teknik</w:t>
      </w:r>
      <w:r>
        <w:t xml:space="preserve"> </w:t>
      </w:r>
      <w:r>
        <w:rPr>
          <w:i/>
          <w:iCs/>
        </w:rPr>
        <w:t xml:space="preserve">enveloping</w:t>
      </w:r>
      <w:r>
        <w:t xml:space="preserve"> </w:t>
      </w:r>
      <w:r>
        <w:t xml:space="preserve">atau</w:t>
      </w:r>
      <w:r>
        <w:t xml:space="preserve"> </w:t>
      </w:r>
      <w:r>
        <w:t xml:space="preserve">demodulasi amplitudo digunakan untuk mengekstraksi impuls tersembunyi tersebut</w:t>
      </w:r>
      <w:r>
        <w:t xml:space="preserve"> </w:t>
      </w:r>
      <w:r>
        <w:t xml:space="preserve">sehingga BPFO, BPFI, BSF, dan FTF muncul jelas dalam spektrum. Proses</w:t>
      </w:r>
      <w:r>
        <w:t xml:space="preserve"> </w:t>
      </w:r>
      <w:r>
        <w:rPr>
          <w:i/>
          <w:iCs/>
        </w:rPr>
        <w:t xml:space="preserve">enveloping</w:t>
      </w:r>
      <w:r>
        <w:t xml:space="preserve"> </w:t>
      </w:r>
      <w:r>
        <w:t xml:space="preserve">terdiri atas langkah-langkah berikut.</w:t>
      </w:r>
    </w:p>
    <w:p>
      <w:pPr>
        <w:pStyle w:val="Paragraf"/>
      </w:pPr>
    </w:p>
    <w:bookmarkEnd w:id="78"/>
    <w:p>
      <w:pPr>
        <w:pStyle w:val="Paragraf"/>
        <w:numPr>
          <w:ilvl w:val="0"/>
          <w:numId w:val="1002"/>
        </w:numPr>
      </w:pPr>
      <w:r>
        <w:rPr>
          <w:b/>
          <w:bCs/>
        </w:rPr>
        <w:t xml:space="preserve">Akuisisi sinyal percepatan.</w:t>
      </w:r>
      <w:r>
        <w:t xml:space="preserve"> </w:t>
      </w:r>
      <w:r>
        <w:t xml:space="preserve">Sinyal getaran direkam menggunakan</w:t>
      </w:r>
      <w:r>
        <w:t xml:space="preserve"> </w:t>
      </w:r>
      <w:r>
        <w:t xml:space="preserve">akselerometer karena parameter percepatan sensitif pada frekuensi tinggi</w:t>
      </w:r>
      <w:r>
        <w:t xml:space="preserve"> </w:t>
      </w:r>
      <w:r>
        <w:t xml:space="preserve">tempat impuls bearing muncul.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b/>
          <w:bCs/>
        </w:rPr>
        <w:t xml:space="preserve">Filter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band-pass</w:t>
      </w:r>
      <w:r>
        <w:rPr>
          <w:b/>
          <w:bCs/>
        </w:rPr>
        <w:t xml:space="preserve"> </w:t>
      </w:r>
      <w:r>
        <w:rPr>
          <w:b/>
          <w:bCs/>
        </w:rPr>
        <w:t xml:space="preserve">frekuensi tinggi.</w:t>
      </w:r>
      <w:r>
        <w:t xml:space="preserve"> </w:t>
      </w:r>
      <w:r>
        <w:t xml:space="preserve">Sinyal dilewatkan</w:t>
      </w:r>
      <w:r>
        <w:t xml:space="preserve"> </w:t>
      </w:r>
      <w:r>
        <w:t xml:space="preserve">filter</w:t>
      </w:r>
      <w:r>
        <w:t xml:space="preserve"> </w:t>
      </w:r>
      <w:r>
        <w:rPr>
          <w:i/>
          <w:iCs/>
        </w:rPr>
        <w:t xml:space="preserve">band-pass</w:t>
      </w:r>
      <w:r>
        <w:t xml:space="preserve"> </w:t>
      </w:r>
      <w:r>
        <w:t xml:space="preserve">pada rentang 5–20 kHz untuk mengisolasi zona</w:t>
      </w:r>
      <w:r>
        <w:t xml:space="preserve"> </w:t>
      </w:r>
      <w:r>
        <w:t xml:space="preserve">frekuensi tempat impuls termodulasi, sekaligus membuang komponen</w:t>
      </w:r>
      <w:r>
        <w:t xml:space="preserve"> </w:t>
      </w:r>
      <w:r>
        <w:t xml:space="preserve">frekuensi rendah yang mendominasi.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b/>
          <w:bCs/>
        </w:rPr>
        <w:t xml:space="preserve">Rektifikasi.</w:t>
      </w:r>
      <w:r>
        <w:t xml:space="preserve"> </w:t>
      </w:r>
      <w:r>
        <w:t xml:space="preserve">Sinyal hasil filter diubah ke nilai absolut</w:t>
      </w:r>
      <w:r>
        <w:t xml:space="preserve"> </w:t>
      </w:r>
      <w:r>
        <w:t xml:space="preserve">sehingga komponen negatif terlipat ke atas.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b/>
          <w:bCs/>
          <w:i/>
          <w:iCs/>
        </w:rPr>
        <w:t xml:space="preserve">Low-pass filter</w:t>
      </w:r>
      <w:r>
        <w:rPr>
          <w:b/>
          <w:bCs/>
        </w:rPr>
        <w:t xml:space="preserve"> </w:t>
      </w:r>
      <w:r>
        <w:rPr>
          <w:b/>
          <w:bCs/>
        </w:rPr>
        <w:t xml:space="preserve">atau FFT.</w:t>
      </w:r>
      <w:r>
        <w:t xml:space="preserve"> </w:t>
      </w:r>
      <w:r>
        <w:t xml:space="preserve">Filter</w:t>
      </w:r>
      <w:r>
        <w:t xml:space="preserve"> </w:t>
      </w:r>
      <w:r>
        <w:rPr>
          <w:i/>
          <w:iCs/>
        </w:rPr>
        <w:t xml:space="preserve">low-pass</w:t>
      </w:r>
      <w:r>
        <w:t xml:space="preserve"> </w:t>
      </w:r>
      <w:r>
        <w:t xml:space="preserve">atau FFT diterapkan untuk menghasilkan amplop (</w:t>
      </w:r>
      <w:r>
        <w:rPr>
          <w:i/>
          <w:iCs/>
        </w:rPr>
        <w:t xml:space="preserve">envelope</w:t>
      </w:r>
      <w:r>
        <w:t xml:space="preserve">) sinyal,</w:t>
      </w:r>
      <w:r>
        <w:t xml:space="preserve"> </w:t>
      </w:r>
      <w:r>
        <w:t xml:space="preserve">yakni kurva yang mengikuti puncak-puncak impuls berulang.</w:t>
      </w:r>
    </w:p>
    <w:p>
      <w:pPr>
        <w:pStyle w:val="Paragraf"/>
      </w:pPr>
    </w:p>
    <w:p>
      <w:pPr>
        <w:pStyle w:val="Paragraf"/>
        <w:numPr>
          <w:ilvl w:val="0"/>
          <w:numId w:val="1002"/>
        </w:numPr>
      </w:pPr>
      <w:r>
        <w:rPr>
          <w:b/>
          <w:bCs/>
        </w:rPr>
        <w:t xml:space="preserve">Analisis spektrum amplop.</w:t>
      </w:r>
      <w:r>
        <w:t xml:space="preserve"> </w:t>
      </w:r>
      <w:r>
        <w:t xml:space="preserve">FFT dari amplop menghasilkan</w:t>
      </w:r>
      <w:r>
        <w:t xml:space="preserve"> </w:t>
      </w:r>
      <w:r>
        <w:rPr>
          <w:i/>
          <w:iCs/>
        </w:rPr>
        <w:t xml:space="preserve">envelope spectrum</w:t>
      </w:r>
      <w:r>
        <w:t xml:space="preserve"> </w:t>
      </w:r>
      <w:r>
        <w:t xml:space="preserve">di mana puncak pada BPFO, BPFI, BSF, FTF, dan</w:t>
      </w:r>
      <w:r>
        <w:t xml:space="preserve"> </w:t>
      </w:r>
      <w:r>
        <w:t xml:space="preserve">harmoniknya menandai mode kegagalan bearing yang aktif.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konteks</w:t>
      </w:r>
      <w:r>
        <w:rPr>
          <w:color w:val="0000FF"/>
        </w:rPr>
        <w:t xml:space="preserve"> </w:t>
      </w:r>
      <w:r>
        <w:rPr>
          <w:color w:val="0000FF"/>
        </w:rPr>
        <w:t xml:space="preserve">disertasi</w:t>
      </w:r>
      <w:r>
        <w:rPr>
          <w:color w:val="0000FF"/>
        </w:rPr>
        <w:t xml:space="preserve"> </w:t>
      </w:r>
      <w:r>
        <w:rPr>
          <w:color w:val="0000FF"/>
        </w:rPr>
        <w:t xml:space="preserve">ini,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envelope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spectrum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referensi</w:t>
      </w:r>
      <w:r>
        <w:rPr>
          <w:color w:val="0000FF"/>
        </w:rPr>
        <w:t xml:space="preserve"> </w:t>
      </w:r>
      <w:r>
        <w:rPr>
          <w:color w:val="0000FF"/>
        </w:rPr>
        <w:t xml:space="preserve">eksperimental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memvalidasi</w:t>
      </w:r>
      <w:r>
        <w:rPr>
          <w:color w:val="0000FF"/>
        </w:rPr>
        <w:t xml:space="preserve"> </w:t>
      </w:r>
      <w:r>
        <w:rPr>
          <w:color w:val="0000FF"/>
        </w:rPr>
        <w:t xml:space="preserve">interpretabilitas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laten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SAE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BPFx)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 V.</w:t>
      </w:r>
      <w:r>
        <w:rPr>
          <w:color w:val="0000FF"/>
        </w:rPr>
        <w:t xml:space="preserve"> </w:t>
      </w:r>
      <w:r>
        <w:rPr>
          <w:color w:val="0000FF"/>
        </w:rPr>
        <w:t xml:space="preserve">Korelasi</w:t>
      </w:r>
      <w:r>
        <w:rPr>
          <w:color w:val="0000FF"/>
        </w:rPr>
        <w:t xml:space="preserve"> </w:t>
      </w:r>
      <w:r>
        <w:rPr>
          <w:color w:val="0000FF"/>
        </w:rPr>
        <w:t xml:space="preserve">Pearson</w:t>
      </w:r>
      <w:r>
        <w:rPr>
          <w:color w:val="0000FF"/>
        </w:rPr>
        <w:t xml:space="preserve"> </w:t>
      </w:r>
      <w:r>
        <w:rPr>
          <w:color w:val="0000FF"/>
        </w:rPr>
        <w:t xml:space="preserve">antara</w:t>
      </w:r>
      <w:r>
        <w:rPr>
          <w:color w:val="0000FF"/>
        </w:rPr>
        <w:t xml:space="preserve"> </w:t>
      </w:r>
      <w:r>
        <w:rPr>
          <w:color w:val="0000FF"/>
        </w:rPr>
        <w:t xml:space="preserve">aktivasi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SAE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amplitudo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envelope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spectrum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pita</w:t>
      </w:r>
      <w:r>
        <w:rPr>
          <w:color w:val="0000FF"/>
        </w:rPr>
        <w:t xml:space="preserve"> </w:t>
      </w:r>
      <w:r>
        <w:rPr>
          <w:color w:val="0000FF"/>
        </w:rPr>
        <w:t xml:space="preserve">±2 Hz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sekitar</w:t>
      </w:r>
      <w:r>
        <w:rPr>
          <w:color w:val="0000FF"/>
        </w:rPr>
        <w:t xml:space="preserve"> </w:t>
      </w:r>
      <w:r>
        <w:rPr>
          <w:color w:val="0000FF"/>
        </w:rPr>
        <w:t xml:space="preserve">BPFO,</w:t>
      </w:r>
      <w:r>
        <w:rPr>
          <w:color w:val="0000FF"/>
        </w:rPr>
        <w:t xml:space="preserve"> </w:t>
      </w:r>
      <w:r>
        <w:rPr>
          <w:color w:val="0000FF"/>
        </w:rPr>
        <w:t xml:space="preserve">BPFI,</w:t>
      </w:r>
      <w:r>
        <w:rPr>
          <w:color w:val="0000FF"/>
        </w:rPr>
        <w:t xml:space="preserve"> </w:t>
      </w:r>
      <w:r>
        <w:rPr>
          <w:color w:val="0000FF"/>
        </w:rPr>
        <w:t xml:space="preserve">BSF,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FTF</w:t>
      </w:r>
      <w:r>
        <w:rPr>
          <w:color w:val="0000FF"/>
        </w:rPr>
        <w:t xml:space="preserve"> </w:t>
      </w:r>
      <w:r>
        <w:rPr>
          <w:color w:val="0000FF"/>
        </w:rPr>
        <w:t xml:space="preserve">merupakan</w:t>
      </w:r>
      <w:r>
        <w:rPr>
          <w:color w:val="0000FF"/>
        </w:rPr>
        <w:t xml:space="preserve"> </w:t>
      </w:r>
      <w:r>
        <w:rPr>
          <w:color w:val="0000FF"/>
        </w:rPr>
        <w:t xml:space="preserve">metrik</w:t>
      </w:r>
      <w:r>
        <w:rPr>
          <w:color w:val="0000FF"/>
        </w:rPr>
        <w:t xml:space="preserve"> </w:t>
      </w:r>
      <w:r>
        <w:rPr>
          <w:color w:val="0000FF"/>
        </w:rPr>
        <w:t xml:space="preserve">kuantitatif</w:t>
      </w:r>
      <w:r>
        <w:rPr>
          <w:color w:val="0000FF"/>
        </w:rPr>
        <w:t xml:space="preserve"> </w:t>
      </w:r>
      <w:r>
        <w:rPr>
          <w:color w:val="0000FF"/>
        </w:rPr>
        <w:t xml:space="preserve">inti</w:t>
      </w:r>
      <w:r>
        <w:rPr>
          <w:color w:val="0000FF"/>
        </w:rPr>
        <w:t xml:space="preserve"> </w:t>
      </w:r>
      <w:r>
        <w:rPr>
          <w:color w:val="0000FF"/>
        </w:rPr>
        <w:t xml:space="preserve">Novelti N3.</w:t>
      </w:r>
      <w:r>
        <w:rPr>
          <w:color w:val="0000FF"/>
        </w:rPr>
        <w:t xml:space="preserve"> </w:t>
      </w:r>
    </w:p>
    <w:p>
      <w:pPr>
        <w:pStyle w:val="Paragraf"/>
      </w:pPr>
    </w:p>
    <w:bookmarkStart w:id="79" w:name="subsec:bab3_tahapan_praproses"/>
    <w:p>
      <w:pPr>
        <w:pStyle w:val="Heading3"/>
      </w:pPr>
      <w:r>
        <w:t xml:space="preserve">Tahapan Praproses Data</w:t>
      </w:r>
    </w:p>
    <w:p>
      <w:pPr>
        <w:pStyle w:val="Paragraf"/>
      </w:pPr>
    </w:p>
    <w:p>
      <w:pPr>
        <w:pStyle w:val="Paragraf"/>
      </w:pPr>
      <w:r>
        <w:t xml:space="preserve">Sebelum sinyal getaran dapat digunakan untuk melatih model</w:t>
      </w:r>
      <w:r>
        <w:t xml:space="preserve"> </w:t>
      </w:r>
      <w:r>
        <w:rPr>
          <w:i/>
          <w:iCs/>
        </w:rPr>
        <w:t xml:space="preserve">machine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 diperlukan serangkaian tahap praproses</w:t>
      </w:r>
      <w:r>
        <w:t xml:space="preserve"> </w:t>
      </w:r>
      <w:r>
        <w:t xml:space="preserve">yang memproses dan mentransformasikan data agar dapat ditangani secara</w:t>
      </w:r>
      <w:r>
        <w:t xml:space="preserve"> </w:t>
      </w:r>
      <w:r>
        <w:t xml:space="preserve">efisien oleh model. Tujuh tahapan praproses yang diterapkan dalam penelitian</w:t>
      </w:r>
      <w:r>
        <w:t xml:space="preserve"> </w:t>
      </w:r>
      <w:r>
        <w:t xml:space="preserve">ini adalah sebagai berikut.</w:t>
      </w:r>
    </w:p>
    <w:p>
      <w:pPr>
        <w:pStyle w:val="Paragraf"/>
      </w:pPr>
    </w:p>
    <w:bookmarkEnd w:id="79"/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Validasi data sensor.</w:t>
      </w:r>
      <w:r>
        <w:t xml:space="preserve"> </w:t>
      </w:r>
      <w:r>
        <w:t xml:space="preserve">Data yang terkumpul diperiksa</w:t>
      </w:r>
      <w:r>
        <w:t xml:space="preserve"> </w:t>
      </w:r>
      <w:r>
        <w:t xml:space="preserve">kualitasnya untuk memastikan rekaman tidak mengandung artefak akuisisi,</w:t>
      </w:r>
      <w:r>
        <w:t xml:space="preserve"> </w:t>
      </w:r>
      <w:r>
        <w:t xml:space="preserve">saturasi amplifier, atau kegagalan transmisi.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Sinkronisasi fitur.</w:t>
      </w:r>
      <w:r>
        <w:t xml:space="preserve"> </w:t>
      </w:r>
      <w:r>
        <w:t xml:space="preserve">Sinyal dari berbagai sumber (akselerometer,</w:t>
      </w:r>
      <w:r>
        <w:t xml:space="preserve"> </w:t>
      </w:r>
      <w:r>
        <w:t xml:space="preserve">temperatur, data kualitas produk) yang direkam pada waktu berbeda</w:t>
      </w:r>
      <w:r>
        <w:t xml:space="preserve"> </w:t>
      </w:r>
      <w:r>
        <w:t xml:space="preserve">diselaraskan ke basis deret waktu yang seragam sebelum pengolahan lebih</w:t>
      </w:r>
      <w:r>
        <w:t xml:space="preserve"> </w:t>
      </w:r>
      <w:r>
        <w:t xml:space="preserve">lanjut.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Pembersihan data.</w:t>
      </w:r>
      <w:r>
        <w:t xml:space="preserve"> </w:t>
      </w:r>
      <w:r>
        <w:t xml:space="preserve">Nilai yang hilang (</w:t>
      </w:r>
      <w:r>
        <w:rPr>
          <w:i/>
          <w:iCs/>
        </w:rPr>
        <w:t xml:space="preserve">missing values</w:t>
      </w:r>
      <w:r>
        <w:t xml:space="preserve">)</w:t>
      </w:r>
      <w:r>
        <w:t xml:space="preserve"> </w:t>
      </w:r>
      <w:r>
        <w:t xml:space="preserve">diinterpolasi atau dihapus; duplikat dibuang; dan</w:t>
      </w:r>
      <w:r>
        <w:t xml:space="preserve"> </w:t>
      </w:r>
      <w:r>
        <w:rPr>
          <w:i/>
          <w:iCs/>
        </w:rPr>
        <w:t xml:space="preserve">outlier</w:t>
      </w:r>
      <w:r>
        <w:t xml:space="preserve"> </w:t>
      </w:r>
      <w:r>
        <w:t xml:space="preserve">teridentifikasi melalui metode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atau IQR diproses sesuai</w:t>
      </w:r>
      <w:r>
        <w:t xml:space="preserve"> </w:t>
      </w:r>
      <w:r>
        <w:t xml:space="preserve">kebijakan per-dataset.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Pengkodean dan diskritisasi.</w:t>
      </w:r>
      <w:r>
        <w:t xml:space="preserve"> </w:t>
      </w:r>
      <w:r>
        <w:t xml:space="preserve">Fitur kategorikal atau</w:t>
      </w:r>
      <w:r>
        <w:t xml:space="preserve"> </w:t>
      </w:r>
      <w:r>
        <w:rPr>
          <w:i/>
          <w:iCs/>
        </w:rPr>
        <w:t xml:space="preserve">timestamp</w:t>
      </w:r>
      <w:r>
        <w:t xml:space="preserve"> </w:t>
      </w:r>
      <w:r>
        <w:t xml:space="preserve">diproyeksikan ke ruang numerik yang dapat ditangani</w:t>
      </w:r>
      <w:r>
        <w:t xml:space="preserve"> </w:t>
      </w:r>
      <w:r>
        <w:t xml:space="preserve">oleh model. Untuk sinyal getaran kontinu, tahap ini umumnya berupa</w:t>
      </w:r>
      <w:r>
        <w:t xml:space="preserve"> </w:t>
      </w:r>
      <w:r>
        <w:t xml:space="preserve">konversi tipe data dan pengaturan presisi numerik.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Segmentasi.</w:t>
      </w:r>
      <w:r>
        <w:t xml:space="preserve"> </w:t>
      </w:r>
      <w:r>
        <w:t xml:space="preserve">Data panjang dibagi menjadi segmen-segmen</w:t>
      </w:r>
      <w:r>
        <w:t xml:space="preserve"> </w:t>
      </w:r>
      <w:r>
        <w:t xml:space="preserve">menggunakan jendela geser, memungkinkan analisis paralel dan pemrosesan</w:t>
      </w:r>
      <w:r>
        <w:t xml:space="preserve"> </w:t>
      </w:r>
      <w:r>
        <w:t xml:space="preserve">dataset berskala besar. Detail konfigurasi jendela per dataset</w:t>
      </w:r>
      <w:r>
        <w:t xml:space="preserve"> </w:t>
      </w:r>
      <w:r>
        <w:t xml:space="preserve">diuraikan pada Subbab III.3.1.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</w:rPr>
        <w:t xml:space="preserve">Penskalaan fitur.</w:t>
      </w:r>
      <w:r>
        <w:t xml:space="preserve"> </w:t>
      </w:r>
      <w:r>
        <w:t xml:space="preserve">Normalisasi atau standardisasi diterapkan</w:t>
      </w:r>
      <w:r>
        <w:t xml:space="preserve"> </w:t>
      </w:r>
      <w:r>
        <w:t xml:space="preserve">agar semua fitur berada pada skala yang sebanding, mencegah dominasi</w:t>
      </w:r>
      <w:r>
        <w:t xml:space="preserve"> </w:t>
      </w:r>
      <w:r>
        <w:t xml:space="preserve">fitur dengan rentang nilai besar. Standardisasi Z-score berbasis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diterapkan pada penelitian ini</w:t>
      </w:r>
      <w:r>
        <w:t xml:space="preserve"> </w:t>
      </w:r>
      <w:r>
        <w:t xml:space="preserve">(Subbab III.3.1).</w:t>
      </w:r>
    </w:p>
    <w:p>
      <w:pPr>
        <w:pStyle w:val="Paragraf"/>
      </w:pPr>
    </w:p>
    <w:p>
      <w:pPr>
        <w:pStyle w:val="Paragraf"/>
        <w:numPr>
          <w:ilvl w:val="0"/>
          <w:numId w:val="1003"/>
        </w:numPr>
      </w:pPr>
      <w:r>
        <w:rPr>
          <w:b/>
          <w:bCs/>
          <w:i/>
          <w:iCs/>
        </w:rPr>
        <w:t xml:space="preserve">Noise handling</w:t>
      </w:r>
      <w:r>
        <w:rPr>
          <w:b/>
          <w:bCs/>
        </w:rPr>
        <w:t xml:space="preserve">.</w:t>
      </w:r>
      <w:r>
        <w:t xml:space="preserve"> </w:t>
      </w:r>
      <w:r>
        <w:t xml:space="preserve">Komponen derau frekuensi tinggi yang</w:t>
      </w:r>
      <w:r>
        <w:t xml:space="preserve"> </w:t>
      </w:r>
      <w:r>
        <w:t xml:space="preserve">tidak berkorelasi dengan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diatasi melalui</w:t>
      </w:r>
      <w:r>
        <w:t xml:space="preserve"> </w:t>
      </w:r>
      <w:r>
        <w:t xml:space="preserve">kombinasi filter</w:t>
      </w:r>
      <w:r>
        <w:t xml:space="preserve"> </w:t>
      </w:r>
      <w:r>
        <w:rPr>
          <w:i/>
          <w:iCs/>
        </w:rPr>
        <w:t xml:space="preserve">band-pass</w:t>
      </w:r>
      <w:r>
        <w:t xml:space="preserve"> </w:t>
      </w:r>
      <w:r>
        <w:t xml:space="preserve">(untuk</w:t>
      </w:r>
      <w:r>
        <w:t xml:space="preserve"> </w:t>
      </w:r>
      <w:r>
        <w:rPr>
          <w:i/>
          <w:iCs/>
        </w:rPr>
        <w:t xml:space="preserve">enveloping</w:t>
      </w:r>
      <w:r>
        <w:t xml:space="preserve">) dan</w:t>
      </w:r>
      <w:r>
        <w:t xml:space="preserve"> </w:t>
      </w:r>
      <w:r>
        <w:t xml:space="preserve">pembobotan jendela Hann sebelum FFT pada konstruksi HI</w:t>
      </w:r>
      <w:r>
        <w:t xml:space="preserve"> </w:t>
      </w:r>
      <w:r>
        <w:t xml:space="preserve">(Subbab III.3.2).</w:t>
      </w:r>
    </w:p>
    <w:p>
      <w:pPr>
        <w:pStyle w:val="Paragraf"/>
      </w:pPr>
    </w:p>
    <w:bookmarkStart w:id="80" w:name="subsec:bab3_segmentasi"/>
    <w:p>
      <w:pPr>
        <w:pStyle w:val="Heading3"/>
      </w:pPr>
      <w:r>
        <w:t xml:space="preserve">Segmentasi Jendela Geser dan Normalisasi</w:t>
      </w:r>
    </w:p>
    <w:p>
      <w:pPr>
        <w:pStyle w:val="Paragraf"/>
      </w:pPr>
    </w:p>
    <w:p>
      <w:pPr>
        <w:pStyle w:val="Paragraf"/>
      </w:pPr>
      <w:r>
        <w:t xml:space="preserve">Segmentasi membagi rekaman sinyal panjang menjadi segmen pendek menggunakan</w:t>
      </w:r>
      <w:r>
        <w:t xml:space="preserve"> </w:t>
      </w:r>
      <w:r>
        <w:t xml:space="preserve">jendela geser dengan ukuran yang disesuaikan per dataset dan pendekatan model: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rPr>
          <w:b/>
          <w:bCs/>
        </w:rPr>
        <w:t xml:space="preserve">CWRU</w:t>
      </w:r>
      <w:r>
        <w:rPr>
          <w:b/>
          <w:bCs/>
        </w:rPr>
        <w:t xml:space="preserve"> </w:t>
      </w:r>
      <w:r>
        <w:rPr>
          <w:color w:val="0000FF"/>
        </w:rPr>
        <w:t xml:space="preserve">(Diagnostik)</w:t>
      </w:r>
      <w:r>
        <w:rPr>
          <w:b/>
          <w:bCs/>
        </w:rPr>
        <w:t xml:space="preserve">:</w:t>
      </w:r>
      <w:r>
        <w:t xml:space="preserve"> </w:t>
      </w:r>
      <w:r>
        <w:t xml:space="preserve">jendela 2.048 titik,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penuh</w:t>
      </w:r>
      <w:r>
        <w:t xml:space="preserve"> </w:t>
      </w:r>
      <w:r>
        <w:t xml:space="preserve">(tidak tumpang-tindih) untuk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dan evaluasi. Panjang</w:t>
      </w:r>
      <w:r>
        <w:t xml:space="preserve"> </w:t>
      </w:r>
      <w:r>
        <w:t xml:space="preserve">2.048 dipilih agar mencakup setidaknya satu periode impuls BPFx</w:t>
      </w:r>
      <w:r>
        <w:t xml:space="preserve"> </w:t>
      </w:r>
      <w:r>
        <w:t xml:space="preserve">pada 48 kHz.</w:t>
      </w:r>
    </w:p>
    <w:p>
      <w:pPr>
        <w:pStyle w:val="Paragraf"/>
      </w:pPr>
    </w:p>
    <w:p>
      <w:pPr>
        <w:pStyle w:val="Paragraf"/>
        <w:numPr>
          <w:ilvl w:val="0"/>
          <w:numId w:val="1004"/>
        </w:numPr>
      </w:pPr>
      <w:r>
        <w:rPr>
          <w:b/>
          <w:bCs/>
        </w:rPr>
        <w:t xml:space="preserve">PHM2012, XJTU-SY, IMS</w:t>
      </w:r>
      <w:r>
        <w:rPr>
          <w:b/>
          <w:bCs/>
        </w:rPr>
        <w:t xml:space="preserve"> </w:t>
      </w:r>
      <w:r>
        <w:rPr>
          <w:color w:val="0000FF"/>
        </w:rPr>
        <w:t xml:space="preserve">(Prognostik)</w:t>
      </w:r>
      <w:r>
        <w:rPr>
          <w:b/>
          <w:bCs/>
        </w:rPr>
        <w:t xml:space="preserve">:</w:t>
      </w:r>
      <w:r>
        <w:t xml:space="preserve"> </w:t>
      </w:r>
      <w:r>
        <w:t xml:space="preserve">jendela temporal berisi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rekaman berurutan (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per rekaman);</w:t>
      </w:r>
      <w:r>
        <w:t xml:space="preserve"> </w:t>
      </w:r>
      <w:r>
        <w:t xml:space="preserve">konfigurasi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diuraikan pada</w:t>
      </w:r>
      <w:r>
        <w:t xml:space="preserve"> </w:t>
      </w:r>
      <w:r>
        <w:t xml:space="preserve">Bab V Subbab V.1.</w:t>
      </w:r>
    </w:p>
    <w:p>
      <w:pPr>
        <w:pStyle w:val="Paragraf"/>
      </w:pPr>
    </w:p>
    <w:p>
      <w:pPr>
        <w:pStyle w:val="Paragraf"/>
      </w:pPr>
      <w:r>
        <w:t xml:space="preserve">Normalisasi Z-score diimplementasikan per kanal menggunakan statistik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τ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17" w:name="eq_bab3_zscore"/>
      <w:r>
        <w:t xml:space="preserve">III.</w:t>
      </w:r>
      <w:fldSimple w:instr=" SEQ Persamaan \* ARABIC \s 1 ">
        <w:r>
          <w:t xml:space="preserve">2</w:t>
        </w:r>
      </w:fldSimple>
      <w:bookmarkEnd w:id="117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adalah mean dan</w:t>
      </w:r>
      <w:r>
        <w:t xml:space="preserve"> </w:t>
      </w:r>
      <w:r>
        <w:t xml:space="preserve">simpangan baku yang dihitung hanya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kemudian</w:t>
      </w:r>
      <w:r>
        <w:t xml:space="preserve"> </w:t>
      </w:r>
      <w:r>
        <w:t xml:space="preserve">diterapkan secara seragam pada data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dan data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untuk</w:t>
      </w:r>
      <w:r>
        <w:t xml:space="preserve"> </w:t>
      </w:r>
      <w:r>
        <w:t xml:space="preserve">mencegah kebocoran informasi.</w:t>
      </w:r>
    </w:p>
    <w:p>
      <w:pPr>
        <w:pStyle w:val="Paragraf"/>
      </w:pPr>
    </w:p>
    <w:bookmarkEnd w:id="80"/>
    <w:bookmarkStart w:id="81" w:name="subsec:bab3_hi36d"/>
    <w:p>
      <w:pPr>
        <w:pStyle w:val="Heading3"/>
      </w:pPr>
      <w:r>
        <w:t xml:space="preserve">Health Indicator 36-D untuk Model Berbasis Kernel dan Pohon Keputusan</w:t>
      </w:r>
    </w:p>
    <w:p>
      <w:pPr>
        <w:pStyle w:val="Paragraf"/>
      </w:pPr>
    </w:p>
    <w:p>
      <w:pPr>
        <w:pStyle w:val="Paragraf"/>
      </w:pPr>
      <w:r>
        <w:t xml:space="preserve">Model berbasis kernel (SVM/LR) dan algoritma berbasis pohon keputusan</w:t>
      </w:r>
      <w:r>
        <w:t xml:space="preserve"> </w:t>
      </w:r>
      <w:r>
        <w:t xml:space="preserve">(DT/RF/XGBoost) pada Bab IV tidak beroperasi langsung pada sinyal mentah.</w:t>
      </w:r>
      <w:r>
        <w:t xml:space="preserve"> </w:t>
      </w:r>
      <w:r>
        <w:t xml:space="preserve">Dari setiap segmen sinyal CWRU, diekstraksi</w:t>
      </w:r>
      <w:r>
        <w:t xml:space="preserve"> </w:t>
      </w:r>
      <w:r>
        <w:rPr>
          <w:b/>
          <w:bCs/>
        </w:rPr>
        <w:t xml:space="preserve">vektor HI 36-D</w:t>
      </w:r>
      <w:r>
        <w:t xml:space="preserve"> </w:t>
      </w:r>
      <w:r>
        <w:t xml:space="preserve">yang</w:t>
      </w:r>
      <w:r>
        <w:t xml:space="preserve"> </w:t>
      </w:r>
      <w:r>
        <w:t xml:space="preserve">terdiri atas 18 fitur per kanal akselerometer (</w:t>
      </w:r>
      <w:r>
        <w:rPr>
          <w:i/>
          <w:iCs/>
        </w:rPr>
        <w:t xml:space="preserve">drive-end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fan-end</w:t>
      </w:r>
      <w:r>
        <w:t xml:space="preserve">), masing-masing mencakup: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9 fitur domain waktu:</w:t>
      </w:r>
      <w:r>
        <w:t xml:space="preserve"> </w:t>
      </w:r>
      <w:r>
        <w:t xml:space="preserve">nilai RMS, kurtosis,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,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, skewness, deviasi</w:t>
      </w:r>
      <w:r>
        <w:t xml:space="preserve"> </w:t>
      </w:r>
      <w:r>
        <w:t xml:space="preserve">standar, mean, variansi, dan</w:t>
      </w:r>
      <w:r>
        <w:t xml:space="preserve"> </w:t>
      </w:r>
      <w:r>
        <w:rPr>
          <w:i/>
          <w:iCs/>
        </w:rPr>
        <w:t xml:space="preserve">median absolute deviation</w:t>
      </w:r>
      <w:r>
        <w:t xml:space="preserve"> </w:t>
      </w:r>
      <w:r>
        <w:t xml:space="preserve">(MAD).</w:t>
      </w:r>
    </w:p>
    <w:p>
      <w:pPr>
        <w:pStyle w:val="Paragraf"/>
      </w:pPr>
    </w:p>
    <w:p>
      <w:pPr>
        <w:pStyle w:val="Paragraf"/>
        <w:numPr>
          <w:ilvl w:val="0"/>
          <w:numId w:val="1005"/>
        </w:numPr>
      </w:pPr>
      <w:r>
        <w:rPr>
          <w:b/>
          <w:bCs/>
        </w:rPr>
        <w:t xml:space="preserve">9 fitur domain frekuensi:</w:t>
      </w:r>
      <w:r>
        <w:t xml:space="preserve"> </w:t>
      </w:r>
      <w:r>
        <w:t xml:space="preserve">sentroid spektral, entropi</w:t>
      </w:r>
      <w:r>
        <w:t xml:space="preserve"> </w:t>
      </w:r>
      <w:r>
        <w:t xml:space="preserve">spektral, dan 7 fitur energi pita yang mencakup pita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(BPFO, BPFI, BSF, FTF) beserta harmonik</w:t>
      </w:r>
      <w:r>
        <w:t xml:space="preserve"> </w:t>
      </w:r>
      <w:r>
        <w:t xml:space="preserve">terkait.</w:t>
      </w:r>
    </w:p>
    <w:p>
      <w:pPr>
        <w:pStyle w:val="Paragraf"/>
      </w:pPr>
    </w:p>
    <w:p>
      <w:pPr>
        <w:pStyle w:val="Paragraf"/>
      </w:pPr>
      <w:r>
        <w:t xml:space="preserve">Dengan dua kanal (DE dan FE), total dimensi vektor fitur per segmen adalah</w:t>
      </w:r>
      <w:r>
        <w:t xml:space="preserve"> </w:t>
      </w:r>
      <w:r>
        <w:t xml:space="preserve">18 × 2 = 36. Definisi matematis lengkap setiap fitur dirujuk ke</w:t>
      </w:r>
      <w:r>
        <w:t xml:space="preserve"> </w:t>
      </w:r>
      <w:r>
        <w:t xml:space="preserve">Lampiran A. Jendela FFT tipe</w:t>
      </w:r>
      <w:r>
        <w:t xml:space="preserve"> </w:t>
      </w:r>
      <w:r>
        <w:rPr>
          <w:i/>
          <w:iCs/>
        </w:rPr>
        <w:t xml:space="preserve">Hann</w:t>
      </w:r>
      <w:r>
        <w:t xml:space="preserve"> </w:t>
      </w:r>
      <w:r>
        <w:t xml:space="preserve">digunakan</w:t>
      </w:r>
      <w:r>
        <w:t xml:space="preserve"> </w:t>
      </w:r>
      <w:r>
        <w:t xml:space="preserve">untuk mengurangi</w:t>
      </w:r>
      <w:r>
        <w:t xml:space="preserve"> </w:t>
      </w:r>
      <w:r>
        <w:rPr>
          <w:i/>
          <w:iCs/>
        </w:rPr>
        <w:t xml:space="preserve">spectral leakage</w:t>
      </w:r>
      <w:r>
        <w:t xml:space="preserve"> </w:t>
      </w:r>
      <w:r>
        <w:t xml:space="preserve">pada fitur domain frekuensi.</w:t>
      </w:r>
      <w:r>
        <w:t xml:space="preserve"> </w:t>
      </w:r>
      <w:r>
        <w:t xml:space="preserve">Normalisasi Z-score tambahan diterapkan pada vektor HI 36-D setelah</w:t>
      </w:r>
      <w:r>
        <w:t xml:space="preserve"> </w:t>
      </w:r>
      <w:r>
        <w:t xml:space="preserve">ekstraksi, dengan statistik juga bersumber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.</w:t>
      </w:r>
      <w:r>
        <w:t xml:space="preserve"> </w:t>
      </w:r>
      <w:r>
        <w:rPr>
          <w:color w:val="0000FF"/>
        </w:rPr>
        <w:t xml:space="preserve">Penting</w:t>
      </w:r>
      <w:r>
        <w:rPr>
          <w:color w:val="0000FF"/>
        </w:rPr>
        <w:t xml:space="preserve"> </w:t>
      </w:r>
      <w:r>
        <w:rPr>
          <w:color w:val="0000FF"/>
        </w:rPr>
        <w:t xml:space="preserve">dicatat:</w:t>
      </w:r>
      <w:r>
        <w:rPr>
          <w:color w:val="0000FF"/>
        </w:rPr>
        <w:t xml:space="preserve"> </w:t>
      </w:r>
      <w:r>
        <w:rPr>
          <w:color w:val="0000FF"/>
        </w:rPr>
        <w:t xml:space="preserve">penggunaan</w:t>
      </w:r>
      <w:r>
        <w:rPr>
          <w:color w:val="0000FF"/>
        </w:rP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kanal</w:t>
      </w:r>
      <w:r>
        <w:rPr>
          <w:color w:val="0000FF"/>
        </w:rPr>
        <w:t xml:space="preserve"> </w:t>
      </w:r>
      <w:r>
        <w:rPr>
          <w:color w:val="0000FF"/>
        </w:rPr>
        <w:t xml:space="preserve">(DE+FE)</w:t>
      </w:r>
      <w:r>
        <w:rPr>
          <w:color w:val="0000FF"/>
        </w:rPr>
        <w:t xml:space="preserve"> </w:t>
      </w:r>
      <w:r>
        <w:rPr>
          <w:color w:val="0000FF"/>
        </w:rPr>
        <w:t xml:space="preserve">berlaku</w:t>
      </w:r>
      <w:r>
        <w:rPr>
          <w:color w:val="0000FF"/>
        </w:rPr>
        <w:t xml:space="preserve"> </w:t>
      </w:r>
      <w:r>
        <w:rPr>
          <w:color w:val="0000FF"/>
        </w:rPr>
        <w:t xml:space="preserve">khusus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kernel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pohon.</w:t>
      </w:r>
      <w:r>
        <w:rPr>
          <w:color w:val="0000FF"/>
        </w:rPr>
        <w:t xml:space="preserve"> </w:t>
      </w:r>
      <w:r>
        <w:rPr>
          <w:color w:val="0000FF"/>
        </w:rPr>
        <w:t xml:space="preserve">WDCNN</w:t>
      </w:r>
      <w:r>
        <w:rPr>
          <w:color w:val="0000FF"/>
        </w:rPr>
        <w:t xml:space="preserve"> </w:t>
      </w:r>
      <w:r>
        <w:rPr>
          <w:color w:val="0000FF"/>
        </w:rPr>
        <w:t xml:space="preserve">(Subbab III.3.3)</w:t>
      </w:r>
      <w:r>
        <w:rPr>
          <w:color w:val="0000FF"/>
        </w:rPr>
        <w:t xml:space="preserve"> </w:t>
      </w:r>
      <w:r>
        <w:rPr>
          <w:color w:val="0000FF"/>
        </w:rPr>
        <w:t xml:space="preserve">menggunakan</w:t>
      </w:r>
      <w:r>
        <w:rPr>
          <w:color w:val="0000FF"/>
        </w:rPr>
        <w:t xml:space="preserve"> </w:t>
      </w:r>
      <w:r>
        <w:rPr>
          <w:color w:val="0000FF"/>
        </w:rPr>
        <w:t xml:space="preserve">hanya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mentah</w:t>
      </w:r>
      <w:r>
        <w:rPr>
          <w:color w:val="0000FF"/>
        </w:rPr>
        <w:t xml:space="preserve"> </w:t>
      </w:r>
      <w:r>
        <w:rPr>
          <w:color w:val="0000FF"/>
        </w:rPr>
        <w:t xml:space="preserve">kanal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drive-end</w:t>
      </w:r>
      <w:r>
        <w:rPr>
          <w:color w:val="0000FF"/>
        </w:rPr>
        <w:t xml:space="preserve"> </w:t>
      </w:r>
      <w:r>
        <w:rPr>
          <w:color w:val="0000FF"/>
        </w:rPr>
        <w:t xml:space="preserve">(DE)</w:t>
      </w:r>
      <w:r>
        <w:rPr>
          <w:color w:val="0000FF"/>
        </w:rPr>
        <w:t xml:space="preserve"> </w:t>
      </w:r>
      <w:r>
        <w:rPr>
          <w:color w:val="0000FF"/>
        </w:rPr>
        <w:t xml:space="preserve">tunggal,</w:t>
      </w:r>
      <w:r>
        <w:rPr>
          <w:color w:val="0000FF"/>
        </w:rPr>
        <w:t xml:space="preserve"> </w:t>
      </w:r>
      <w:r>
        <w:rPr>
          <w:color w:val="0000FF"/>
        </w:rPr>
        <w:t xml:space="preserve">berdimensi</w:t>
      </w:r>
      <w:r>
        <w:rPr>
          <w:color w:val="0000FF"/>
        </w:rPr>
        <w:t xml:space="preserve"> </w:t>
      </w:r>
      <w:r>
        <w:rPr>
          <w:color w:val="0000FF"/>
        </w:rPr>
        <w:t xml:space="preserve">1</w:t>
      </w:r>
      <w:r>
        <w:rPr>
          <w:color w:val="0000FF"/>
        </w:rPr>
        <w:t xml:space="preserve"> </w:t>
      </w:r>
      <w:r>
        <w:rPr>
          <w:color w:val="0000FF"/>
        </w:rPr>
        <w:t xml:space="preserve">×</w:t>
      </w:r>
      <w:r>
        <w:rPr>
          <w:color w:val="0000FF"/>
        </w:rPr>
        <w:t xml:space="preserve"> </w:t>
      </w:r>
      <w:r>
        <w:rPr>
          <w:color w:val="0000FF"/>
        </w:rPr>
        <w:t xml:space="preserve">2048,</w:t>
      </w:r>
      <w:r>
        <w:rPr>
          <w:color w:val="0000FF"/>
        </w:rPr>
        <w:t xml:space="preserve"> </w:t>
      </w:r>
      <w:r>
        <w:rPr>
          <w:color w:val="0000FF"/>
        </w:rPr>
        <w:t xml:space="preserve">tanpa</w:t>
      </w:r>
      <w:r>
        <w:rPr>
          <w:color w:val="0000FF"/>
        </w:rPr>
        <w:t xml:space="preserve"> </w:t>
      </w:r>
      <w:r>
        <w:rPr>
          <w:color w:val="0000FF"/>
        </w:rPr>
        <w:t xml:space="preserve">ekstraksi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dua-kanal.</w:t>
      </w:r>
    </w:p>
    <w:p>
      <w:pPr>
        <w:pStyle w:val="Paragraf"/>
      </w:pPr>
    </w:p>
    <w:bookmarkEnd w:id="81"/>
    <w:bookmarkStart w:id="82" w:name="subsec:bab3_input_deep"/>
    <w:p>
      <w:pPr>
        <w:pStyle w:val="Heading3"/>
      </w:pPr>
      <w:r>
        <w:t xml:space="preserve">Representasi Input untuk Model Berbasis</w:t>
      </w:r>
      <w:r>
        <w:t xml:space="preserve"> </w:t>
      </w:r>
      <w:r>
        <w:rPr>
          <w:i/>
          <w:iCs/>
        </w:rPr>
        <w:t xml:space="preserve">Deep Learning</w:t>
      </w:r>
    </w:p>
    <w:p>
      <w:pPr>
        <w:pStyle w:val="Paragraf"/>
      </w:pPr>
    </w:p>
    <w:p>
      <w:pPr>
        <w:pStyle w:val="Paragraf"/>
      </w:pPr>
      <w:r>
        <w:t xml:space="preserve">Dua jenis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dalam penelitian ini menggunakan representasi</w:t>
      </w:r>
      <w:r>
        <w:t xml:space="preserve"> </w:t>
      </w:r>
      <w:r>
        <w:t xml:space="preserve">input yang berbeda dari HI 36-D: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WDCNN (Bab IV,</w:t>
      </w:r>
      <w:r>
        <w:rPr>
          <w:b/>
          <w:bCs/>
        </w:rPr>
        <w:t xml:space="preserve"> </w:t>
      </w:r>
      <w:r>
        <w:rPr>
          <w:color w:val="0000FF"/>
        </w:rPr>
        <w:t xml:space="preserve">diagnostik</w:t>
      </w:r>
      <w:r>
        <w:rPr>
          <w:b/>
          <w:bCs/>
        </w:rPr>
        <w:t xml:space="preserve">):</w:t>
      </w:r>
      <w:r>
        <w:t xml:space="preserve"> </w:t>
      </w:r>
      <w:r>
        <w:t xml:space="preserve">menerima sinyal mentah 2.048 titik</w:t>
      </w:r>
      <w:r>
        <w:t xml:space="preserve"> </w:t>
      </w:r>
      <w:r>
        <w:t xml:space="preserve">secara langsung (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2048</m:t>
            </m:r>
          </m:sup>
        </m:sSup>
      </m:oMath>
      <w:r>
        <w:t xml:space="preserve">), tanpa ekstraksi</w:t>
      </w:r>
      <w:r>
        <w:t xml:space="preserve"> </w:t>
      </w:r>
      <w:r>
        <w:t xml:space="preserve">fitur manual. Kernel konvolusional berukuran 64 dengan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 pada lapisan pertama berfungsi sebagai ekstraktor frekuensi adaptif</w:t>
      </w:r>
      <w:r>
        <w:t xml:space="preserve"> </w:t>
      </w:r>
      <w:r>
        <w:t xml:space="preserve">otomatis</w:t>
      </w:r>
      <w:r>
        <w:t xml:space="preserve"> </w:t>
      </w:r>
      <w:r>
        <w:t xml:space="preserve">(Zhang dkk., 2017)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6"/>
        </w:numPr>
      </w:pPr>
      <w:r>
        <w:rPr>
          <w:b/>
          <w:bCs/>
        </w:rPr>
        <w:t xml:space="preserve">Backbone RUL (Bab V,</w:t>
      </w:r>
      <w:r>
        <w:rPr>
          <w:b/>
          <w:bCs/>
        </w:rPr>
        <w:t xml:space="preserve"> </w:t>
      </w:r>
      <w:r>
        <w:rPr>
          <w:color w:val="0000FF"/>
        </w:rPr>
        <w:t xml:space="preserve">prognostik</w:t>
      </w:r>
      <w:r>
        <w:rPr>
          <w:b/>
          <w:bCs/>
        </w:rPr>
        <w:t xml:space="preserve">):</w:t>
      </w:r>
      <w:r>
        <w:t xml:space="preserve"> </w:t>
      </w:r>
      <w:r>
        <w:t xml:space="preserve">menerima sekuens vektor</w:t>
      </w:r>
      <w:r>
        <w:t xml:space="preserve"> </w:t>
      </w:r>
      <w:r>
        <w:t xml:space="preserve">HI 5-D yang diekstraksi per rekaman melalui dekomposisi energi RMS</w:t>
      </w:r>
      <w:r>
        <w:t xml:space="preserve"> </w:t>
      </w:r>
      <w:r>
        <w:t xml:space="preserve">lima pita frekuensi. Input berbentuk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</m:sub>
            </m:sSub>
            <m:r>
              <m:rPr>
                <m:sty m:val="p"/>
              </m:rPr>
              <m:t>×</m:t>
            </m:r>
            <m:r>
              <m:t>5</m:t>
            </m:r>
          </m:sup>
        </m:sSup>
      </m:oMath>
      <w:r>
        <w:t xml:space="preserve"> </w:t>
      </w:r>
      <w:r>
        <w:t xml:space="preserve">(sekuens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rekaman, masing-masing 5 fitur energi). Prosedur praproses prognostik</w:t>
      </w:r>
      <w:r>
        <w:t xml:space="preserve"> </w:t>
      </w:r>
      <w:r>
        <w:t xml:space="preserve">diuraikan pada Bab V Subbab V.1.</w:t>
      </w:r>
    </w:p>
    <w:p>
      <w:pPr>
        <w:pStyle w:val="Paragraf"/>
      </w:pPr>
    </w:p>
    <w:p>
      <w:pPr>
        <w:pStyle w:val="Paragraf"/>
      </w:pPr>
      <w:r>
        <w:t xml:space="preserve">Perbedaan representasi ini mencerminkan perbedaan mendasar antara kedua tugas:</w:t>
      </w:r>
      <w:r>
        <w:t xml:space="preserve"> </w:t>
      </w:r>
      <w:r>
        <w:t xml:space="preserve">diagnostik mengklasifikasikan jenis kerusakan dari satu segmen waktu pendek</w:t>
      </w:r>
      <w:r>
        <w:t xml:space="preserve"> </w:t>
      </w:r>
      <w:r>
        <w:t xml:space="preserve">(2.048 titik ≈ 42,67 ms pada 48 kHz), sedangkan prognostik mengestimasi</w:t>
      </w:r>
      <w:r>
        <w:t xml:space="preserve"> </w:t>
      </w:r>
      <w:r>
        <w:t xml:space="preserve">degradasi dari sekuens ratusan rekaman yang mencakup seluruh lintasan degradasi.</w:t>
      </w:r>
    </w:p>
    <w:p>
      <w:pPr>
        <w:pStyle w:val="Paragraf"/>
      </w:pPr>
    </w:p>
    <w:bookmarkEnd w:id="82"/>
    <w:bookmarkEnd w:id="83"/>
    <w:bookmarkStart w:id="91" w:name="sec:bab3_metrik_bersama"/>
    <w:p>
      <w:pPr>
        <w:pStyle w:val="Heading2"/>
      </w:pPr>
      <w:r>
        <w:t xml:space="preserve">Metrik Evaluasi</w:t>
      </w:r>
    </w:p>
    <w:p>
      <w:pPr>
        <w:pStyle w:val="Paragraf"/>
      </w:pPr>
    </w:p>
    <w:p>
      <w:pPr>
        <w:pStyle w:val="Paragraf"/>
      </w:pPr>
      <w:r>
        <w:t xml:space="preserve">Bagian ini mendefinisikan seluruh metrik evaluasi yang digunakan pada Bab IV</w:t>
      </w:r>
      <w:r>
        <w:t xml:space="preserve"> </w:t>
      </w:r>
      <w:r>
        <w:t xml:space="preserve">dan Bab V. Pengelompokan mengikuti tiga dimensi: kinerja klasifikasi diagnostik</w:t>
      </w:r>
      <w:r>
        <w:t xml:space="preserve"> </w:t>
      </w:r>
      <w:r>
        <w:rPr>
          <w:color w:val="0000FF"/>
        </w:rPr>
        <w:t xml:space="preserve">diagnostik</w:t>
      </w:r>
      <w:r>
        <w:t xml:space="preserve">, kinerja prognostik, dan validasi interpretabilitas</w:t>
      </w:r>
      <w:r>
        <w:t xml:space="preserve"> </w:t>
      </w:r>
      <w:r>
        <w:t xml:space="preserve">(FSM untuk</w:t>
      </w:r>
      <w:r>
        <w:t xml:space="preserve"> </w:t>
      </w:r>
      <w:r>
        <w:rPr>
          <w:color w:val="0000FF"/>
        </w:rPr>
        <w:t xml:space="preserve">diagnostik</w:t>
      </w:r>
      <w:r>
        <w:t xml:space="preserve">; SAE-BPFx untuk</w:t>
      </w:r>
      <w:r>
        <w:t xml:space="preserve"> </w:t>
      </w:r>
      <w:r>
        <w:rPr>
          <w:color w:val="0000FF"/>
        </w:rPr>
        <w:t xml:space="preserve">prognostik</w:t>
      </w:r>
      <w:r>
        <w:t xml:space="preserve">).</w:t>
      </w:r>
    </w:p>
    <w:p>
      <w:pPr>
        <w:pStyle w:val="Paragraf"/>
      </w:pPr>
    </w:p>
    <w:bookmarkStart w:id="84" w:name="subsec:bab3_metrik_diagnostik"/>
    <w:p>
      <w:pPr>
        <w:pStyle w:val="Heading3"/>
      </w:pPr>
      <w:r>
        <w:t xml:space="preserve">Metrik Diagnostik</w:t>
      </w:r>
    </w:p>
    <w:p>
      <w:pPr>
        <w:pStyle w:val="Paragraf"/>
      </w:pPr>
    </w:p>
    <w:p>
      <w:pPr>
        <w:pStyle w:val="Paragraf"/>
      </w:pPr>
      <w:r>
        <w:t xml:space="preserve">Kinerja klasifikasi dievaluasi dengan empat metrik. Akurasi mengukur proporsi</w:t>
      </w:r>
      <w:r>
        <w:t xml:space="preserve"> </w:t>
      </w:r>
      <w:r>
        <w:t xml:space="preserve">prediksi benar secara keseluruhan: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nor/>
            <m:sty m:val="p"/>
          </m:rPr>
          <m:t>Akurasi</m:t>
        </m:r>
        <m:r>
          <m:rPr>
            <m:sty m:val="p"/>
          </m:rPr>
          <m:t>=</m:t>
        </m:r>
        <m:f>
          <m:fPr>
            <m:type m:val="bar"/>
          </m:fPr>
          <m:num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K</m:t>
                </m:r>
              </m:sup>
              <m:e>
                <m:sSub>
                  <m:e>
                    <m:r>
                      <m:rPr>
                        <m:nor/>
                        <m:sty m:val="p"/>
                      </m:rPr>
                      <m:t>TP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t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18" w:name="eq_bab3_akurasi"/>
      <w:r>
        <w:t xml:space="preserve">III.</w:t>
      </w:r>
      <w:fldSimple w:instr=" SEQ Persamaan \* ARABIC \s 1 ">
        <w:r>
          <w:t xml:space="preserve">3</w:t>
        </w:r>
      </w:fldSimple>
      <w:bookmarkEnd w:id="118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sSub>
          <m:e>
            <m:r>
              <m:rPr>
                <m:nor/>
                <m:sty m:val="p"/>
              </m:rPr>
              <m:t>TP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adalah jumlah prediksi benar pada kelas ke-</w:t>
      </w:r>
      <w:r>
        <w:rPr>
          <w:i/>
          <w:iCs/>
        </w:rPr>
        <w:t xml:space="preserve">k</w:t>
      </w:r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adalah total sampel uji. Macro-F1 menghitung rata-rata F1</w:t>
      </w:r>
      <w:r>
        <w:t xml:space="preserve"> </w:t>
      </w:r>
      <w:r>
        <w:t xml:space="preserve">per kelas tanpa pembobotan terhadap frekuensi kelas: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t>F</m:t>
        </m:r>
        <m:sSub>
          <m:e>
            <m:r>
              <m:t>1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2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R</m:t>
                    </m:r>
                  </m:e>
                  <m:sub>
                    <m:r>
                      <m:t>k</m:t>
                    </m:r>
                  </m:sub>
                </m:sSub>
              </m:num>
              <m:den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k</m:t>
                    </m:r>
                  </m:sub>
                </m:sSub>
              </m:den>
            </m:f>
          </m:e>
        </m:nary>
        <m:r>
          <m:rPr>
            <m:sty m:val="p"/>
          </m:rPr>
          <m:t>,</m:t>
        </m:r>
      </m:oMath>
      <w:r>
        <w:tab/>
      </w:r>
      <w:r>
        <w:t xml:space="preserve">(</w:t>
      </w:r>
      <w:bookmarkStart w:id="119" w:name="eq_bab3_macrof1"/>
      <w:r>
        <w:t xml:space="preserve">III.</w:t>
      </w:r>
      <w:fldSimple w:instr=" SEQ Persamaan \* ARABIC \s 1 ">
        <w:r>
          <w:t xml:space="preserve">4</w:t>
        </w:r>
      </w:fldSimple>
      <w:bookmarkEnd w:id="119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dengan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(presisi) dan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(rekall) per kelas ke-</w:t>
      </w:r>
      <w:r>
        <w:rPr>
          <w:i/>
          <w:iCs/>
        </w:rPr>
        <w:t xml:space="preserve">k</w:t>
      </w:r>
      <w:r>
        <w:t xml:space="preserve">.</w:t>
      </w:r>
      <w:r>
        <w:t xml:space="preserve"> </w:t>
      </w:r>
      <w:r>
        <w:t xml:space="preserve">Macro-F1 dipilih sebagai metrik primer karena tidak terbias terhadap kelas</w:t>
      </w:r>
      <w:r>
        <w:t xml:space="preserve"> </w:t>
      </w:r>
      <w:r>
        <w:t xml:space="preserve">mayoritas; penting untuk dataset yang seimbang per kelas seperti CWRU.</w:t>
      </w:r>
      <w:r>
        <w:t xml:space="preserve"> </w:t>
      </w:r>
      <w:r>
        <w:t xml:space="preserve">Weighted-F1 juga dilaporkan untuk kelengkapan.</w:t>
      </w:r>
      <w:r>
        <w:t xml:space="preserve"> </w:t>
      </w:r>
      <w:r>
        <w:rPr>
          <w:i/>
          <w:iCs/>
        </w:rPr>
        <w:t xml:space="preserve">Confusion matrix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×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disajikan untuk analisis kesalahan per kelas.</w:t>
      </w:r>
    </w:p>
    <w:p>
      <w:pPr>
        <w:pStyle w:val="Paragraf"/>
      </w:pPr>
    </w:p>
    <w:p>
      <w:pPr>
        <w:pStyle w:val="Paragraf"/>
      </w:pPr>
      <w:r>
        <w:t xml:space="preserve">Tiga metrik tambahan digunakan khusus untuk validasi</w:t>
      </w:r>
      <w:r>
        <w:t xml:space="preserve"> </w:t>
      </w:r>
      <w:r>
        <w:rPr>
          <w:i/>
          <w:iCs/>
        </w:rPr>
        <w:t xml:space="preserve">Fault Signature</w:t>
      </w:r>
      <w:r>
        <w:rPr>
          <w:i/>
          <w:iCs/>
        </w:rPr>
        <w:t xml:space="preserve"> </w:t>
      </w:r>
      <w:r>
        <w:rPr>
          <w:i/>
          <w:iCs/>
        </w:rPr>
        <w:t xml:space="preserve">Maps</w:t>
      </w:r>
      <w:r>
        <w:t xml:space="preserve"> </w:t>
      </w:r>
      <w:r>
        <w:t xml:space="preserve">(FSM):</w:t>
      </w:r>
    </w:p>
    <w:p>
      <w:pPr>
        <w:pStyle w:val="Paragraf"/>
      </w:pPr>
    </w:p>
    <w:p>
      <w:pPr>
        <w:pStyle w:val="Paragraf"/>
        <w:numPr>
          <w:ilvl w:val="0"/>
          <w:numId w:val="1007"/>
        </w:numPr>
      </w:pPr>
      <w:r>
        <w:rPr>
          <w:b/>
          <w:bCs/>
        </w:rPr>
        <w:t xml:space="preserve">Indeks diskriminabilitas</w:t>
      </w:r>
      <w:r>
        <w:t xml:space="preserve"> </w:t>
      </w:r>
      <w:r>
        <w:t xml:space="preserve">(</w:t>
      </w:r>
      <w:r>
        <w:rPr>
          <w:i/>
          <w:iCs/>
        </w:rPr>
        <w:t xml:space="preserve">D</w:t>
      </w:r>
      <w:r>
        <w:t xml:space="preserve">): mengukur sejauh mana pola</w:t>
      </w:r>
      <w:r>
        <w:t xml:space="preserve"> </w:t>
      </w:r>
      <w:r>
        <w:t xml:space="preserve">FSM antar-kelas lebih berbeda dibandingkan pola dalam satu kelas,</w:t>
      </w:r>
      <w:r>
        <w:t xml:space="preserve"> </w:t>
      </w:r>
      <w:r>
        <w:rPr>
          <w:color w:val="0000FF"/>
        </w:rPr>
        <w:t xml:space="preserve">dinyatakan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rasio</w:t>
      </w:r>
      <w:r>
        <w:rPr>
          <w:color w:val="0000FF"/>
        </w:rPr>
        <w:t xml:space="preserve"> </w:t>
      </w:r>
      <w:r>
        <w:rPr>
          <w:color w:val="0000FF"/>
        </w:rPr>
        <w:t xml:space="preserve">kemiripan</w:t>
      </w:r>
      <w:r>
        <w:rPr>
          <w:color w:val="0000FF"/>
        </w:rPr>
        <w:t xml:space="preserve"> </w:t>
      </w:r>
      <w:r>
        <w:rPr>
          <w:color w:val="0000FF"/>
        </w:rPr>
        <w:t xml:space="preserve">kosinus</w:t>
      </w:r>
      <w:r>
        <w:rPr>
          <w:color w:val="0000FF"/>
        </w:rPr>
        <w:t xml:space="preserve"> </w:t>
      </w:r>
      <w:r>
        <w:rPr>
          <w:color w:val="0000FF"/>
        </w:rPr>
        <w:t xml:space="preserve">rata-rata</w:t>
      </w:r>
      <w:r>
        <w:rPr>
          <w:color w:val="0000FF"/>
        </w:rPr>
        <w:t xml:space="preserve"> </w:t>
      </w:r>
      <w:r>
        <w:rPr>
          <w:color w:val="0000FF"/>
        </w:rPr>
        <w:t xml:space="preserve">antar-kelas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kemiripan</w:t>
      </w:r>
      <w:r>
        <w:rPr>
          <w:color w:val="0000FF"/>
        </w:rPr>
        <w:t xml:space="preserve"> </w:t>
      </w:r>
      <w:r>
        <w:rPr>
          <w:color w:val="0000FF"/>
        </w:rPr>
        <w:t xml:space="preserve">kosinus</w:t>
      </w:r>
      <w:r>
        <w:rPr>
          <w:color w:val="0000FF"/>
        </w:rPr>
        <w:t xml:space="preserve"> </w:t>
      </w:r>
      <w:r>
        <w:rPr>
          <w:color w:val="0000FF"/>
        </w:rPr>
        <w:t xml:space="preserve">rata-rata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kelas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inter</w:t>
      </w:r>
      <w:r>
        <w:rPr>
          <w:color w:val="0000FF"/>
        </w:rPr>
        <w:t xml:space="preserve">/</w:t>
      </w:r>
      <w:r>
        <w:rPr>
          <w:i/>
          <w:iCs/>
          <w:color w:val="0000FF"/>
        </w:rPr>
        <w:t xml:space="preserve">intra</w:t>
      </w:r>
      <w:r>
        <w:rPr>
          <w:color w:val="0000FF"/>
        </w:rPr>
        <w:t xml:space="preserve"> </w:t>
      </w:r>
      <w:r>
        <w:rPr>
          <w:color w:val="0000FF"/>
        </w:rPr>
        <w:t xml:space="preserve">cosine</w:t>
      </w:r>
      <w:r>
        <w:rPr>
          <w:color w:val="0000FF"/>
        </w:rPr>
        <w:t xml:space="preserve"> </w:t>
      </w:r>
      <w:r>
        <w:rPr>
          <w:color w:val="0000FF"/>
        </w:rPr>
        <w:t xml:space="preserve">ratio)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ρ</m:t>
                    </m:r>
                  </m:e>
                </m:acc>
              </m:e>
              <m:sub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r</m:t>
                </m:r>
              </m:sub>
            </m:sSub>
          </m:num>
          <m:den>
            <m:sSub>
              <m:e>
                <m:acc>
                  <m:accPr>
                    <m:chr m:val="‾"/>
                  </m:accPr>
                  <m:e>
                    <m:r>
                      <m:t>ρ</m:t>
                    </m:r>
                  </m:e>
                </m:acc>
              </m:e>
              <m:sub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a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>
          <m:e>
            <m:acc>
              <m:accPr>
                <m:chr m:val="‾"/>
              </m:accPr>
              <m:e>
                <m:r>
                  <m:t>ρ</m:t>
                </m:r>
              </m:e>
            </m:acc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C</m:t>
                    </m:r>
                  </m:num>
                  <m:den>
                    <m:r>
                      <m:t>2</m:t>
                    </m:r>
                  </m:den>
                </m:f>
              </m:e>
            </m:d>
          </m:den>
        </m:f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&lt;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f>
              <m:fPr>
                <m:type m:val="bar"/>
              </m:fPr>
              <m:num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r>
                  <m:rPr>
                    <m:sty m:val="p"/>
                  </m:rPr>
                  <m:t>⋅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</m:num>
              <m:den>
                <m:r>
                  <m:rPr>
                    <m:sty m:val="p"/>
                  </m:rPr>
                  <m:t>∥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∥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∥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nary>
        <m:r>
          <m:rPr>
            <m:sty m:val="p"/>
          </m:rPr>
          <m:t>,</m:t>
        </m:r>
      </m:oMath>
      <w:r>
        <w:tab/>
      </w:r>
      <w:r>
        <w:t xml:space="preserve">(</w:t>
      </w:r>
      <w:bookmarkStart w:id="120" w:name="eq_bab3_discriminability"/>
      <w:r>
        <w:t xml:space="preserve">III.</w:t>
      </w:r>
      <w:fldSimple w:instr=" SEQ Persamaan \* ARABIC \s 1 ">
        <w:r>
          <w:t xml:space="preserve">5</w:t>
        </w:r>
      </w:fldSimple>
      <w:bookmarkEnd w:id="120"/>
      <w:r>
        <w:t xml:space="preserve">)</w:t>
      </w:r>
    </w:p>
    <w:p>
      <w:pPr>
        <w:pStyle w:val="Paragraf"/>
      </w:pPr>
    </w:p>
    <w:p>
      <w:pPr>
        <w:pStyle w:val="Paragraf"/>
        <w:numPr>
          <w:ilvl w:val="0"/>
          <w:numId w:val="1000"/>
        </w:numPr>
      </w:pP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mana</w:t>
      </w:r>
      <w:r>
        <w:rPr>
          <w:color w:val="0000FF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ρ</m:t>
                </m:r>
              </m:e>
            </m:acc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</m:sub>
        </m:sSub>
      </m:oMath>
      <w:r>
        <w:rPr>
          <w:color w:val="0000FF"/>
        </w:rPr>
        <w:t xml:space="preserve"> </w:t>
      </w:r>
      <w:r>
        <w:rPr>
          <w:color w:val="0000FF"/>
        </w:rPr>
        <w:t xml:space="preserve">adalah</w:t>
      </w:r>
      <w:r>
        <w:rPr>
          <w:color w:val="0000FF"/>
        </w:rPr>
        <w:t xml:space="preserve"> </w:t>
      </w:r>
      <w:r>
        <w:rPr>
          <w:color w:val="0000FF"/>
        </w:rPr>
        <w:t xml:space="preserve">kemiripan</w:t>
      </w:r>
      <w:r>
        <w:rPr>
          <w:color w:val="0000FF"/>
        </w:rPr>
        <w:t xml:space="preserve"> </w:t>
      </w:r>
      <w:r>
        <w:rPr>
          <w:color w:val="0000FF"/>
        </w:rPr>
        <w:t xml:space="preserve">kosinus</w:t>
      </w:r>
      <w:r>
        <w:rPr>
          <w:color w:val="0000FF"/>
        </w:rPr>
        <w:t xml:space="preserve"> </w:t>
      </w:r>
      <w:r>
        <w:rPr>
          <w:color w:val="0000FF"/>
        </w:rPr>
        <w:t xml:space="preserve">rata-rata</w:t>
      </w:r>
      <w:r>
        <w:rPr>
          <w:color w:val="0000FF"/>
        </w:rPr>
        <w:t xml:space="preserve"> </w:t>
      </w:r>
      <w:r>
        <w:rPr>
          <w:color w:val="0000FF"/>
        </w:rPr>
        <w:t xml:space="preserve">antar</w:t>
      </w:r>
      <w:r>
        <w:rPr>
          <w:color w:val="0000FF"/>
        </w:rPr>
        <w:t xml:space="preserve"> </w:t>
      </w:r>
      <w:r>
        <w:rPr>
          <w:color w:val="0000FF"/>
        </w:rPr>
        <w:t xml:space="preserve">20</w:t>
      </w:r>
      <w:r>
        <w:rPr>
          <w:color w:val="0000FF"/>
        </w:rPr>
        <w:t xml:space="preserve"> </w:t>
      </w:r>
      <w:r>
        <w:rPr>
          <w:color w:val="0000FF"/>
        </w:rPr>
        <w:t xml:space="preserve">pasang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acak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kelas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sama,</w:t>
      </w:r>
      <w:r>
        <w:rPr>
          <w:color w:val="0000FF"/>
        </w:rPr>
        <w:t xml:space="preserve"> </w:t>
      </w:r>
      <w:r>
        <w:rPr>
          <w:color w:val="0000FF"/>
        </w:rPr>
        <w:t xml:space="preserve">dirata-rata</w:t>
      </w:r>
      <w:r>
        <w:rPr>
          <w:color w:val="0000FF"/>
        </w:rPr>
        <w:t xml:space="preserve"> </w:t>
      </w:r>
      <w:r>
        <w:rPr>
          <w:color w:val="0000FF"/>
        </w:rPr>
        <w:t xml:space="preserve">atas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C</w:t>
      </w:r>
      <w:r>
        <w:rPr>
          <w:color w:val="0000FF"/>
        </w:rPr>
        <w:t xml:space="preserve"> </w:t>
      </w:r>
      <w:r>
        <w:rPr>
          <w:color w:val="0000FF"/>
        </w:rPr>
        <w:t xml:space="preserve">kelas.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</w:t>
      </w:r>
      <w:r>
        <w:rPr>
          <w:color w:val="0000FF"/>
        </w:rPr>
        <w:t xml:space="preserve"> </w:t>
      </w:r>
      <w:r>
        <w:rPr>
          <w:color w:val="0000FF"/>
        </w:rPr>
        <w:t xml:space="preserve">&gt;</w:t>
      </w:r>
      <w:r>
        <w:rPr>
          <w:color w:val="0000FF"/>
        </w:rPr>
        <w:t xml:space="preserve"> </w:t>
      </w:r>
      <w:r>
        <w:rPr>
          <w:color w:val="0000FF"/>
        </w:rPr>
        <w:t xml:space="preserve">1</w:t>
      </w:r>
      <w:r>
        <w:rPr>
          <w:color w:val="0000FF"/>
        </w:rPr>
        <w:t xml:space="preserve"> </w:t>
      </w:r>
      <w:r>
        <w:rPr>
          <w:color w:val="0000FF"/>
        </w:rPr>
        <w:t xml:space="preserve">berarti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mudah</w:t>
      </w:r>
      <w:r>
        <w:rPr>
          <w:color w:val="0000FF"/>
        </w:rPr>
        <w:t xml:space="preserve"> </w:t>
      </w:r>
      <w:r>
        <w:rPr>
          <w:color w:val="0000FF"/>
        </w:rPr>
        <w:t xml:space="preserve">dibedakan</w:t>
      </w:r>
      <w:r>
        <w:rPr>
          <w:color w:val="0000FF"/>
        </w:rPr>
        <w:t xml:space="preserve"> </w:t>
      </w:r>
      <w:r>
        <w:rPr>
          <w:color w:val="0000FF"/>
        </w:rPr>
        <w:t xml:space="preserve">antar</w:t>
      </w:r>
      <w:r>
        <w:rPr>
          <w:color w:val="0000FF"/>
        </w:rPr>
        <w:t xml:space="preserve"> </w:t>
      </w:r>
      <w:r>
        <w:rPr>
          <w:color w:val="0000FF"/>
        </w:rPr>
        <w:t xml:space="preserve">kelas</w:t>
      </w:r>
      <w:r>
        <w:rPr>
          <w:color w:val="0000FF"/>
        </w:rPr>
        <w:t xml:space="preserve"> </w:t>
      </w:r>
      <w:r>
        <w:rPr>
          <w:color w:val="0000FF"/>
        </w:rPr>
        <w:t xml:space="preserve">daripada</w:t>
      </w:r>
      <w:r>
        <w:rPr>
          <w:color w:val="0000FF"/>
        </w:rPr>
        <w:t xml:space="preserve"> </w:t>
      </w:r>
      <w:r>
        <w:rPr>
          <w:color w:val="0000FF"/>
        </w:rPr>
        <w:t xml:space="preserve">varian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kelas;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</w:t>
      </w:r>
      <w:r>
        <w:rPr>
          <w:color w:val="0000FF"/>
        </w:rPr>
        <w:t xml:space="preserve"> </w:t>
      </w:r>
      <w:r>
        <w:rPr>
          <w:color w:val="0000FF"/>
        </w:rPr>
        <w:t xml:space="preserve">&lt;</w:t>
      </w:r>
      <w:r>
        <w:rPr>
          <w:color w:val="0000FF"/>
        </w:rPr>
        <w:t xml:space="preserve"> </w:t>
      </w:r>
      <w:r>
        <w:rPr>
          <w:color w:val="0000FF"/>
        </w:rPr>
        <w:t xml:space="preserve">1</w:t>
      </w:r>
      <w:r>
        <w:rPr>
          <w:color w:val="0000FF"/>
        </w:rPr>
        <w:t xml:space="preserve"> </w:t>
      </w:r>
      <w:r>
        <w:rPr>
          <w:color w:val="0000FF"/>
        </w:rPr>
        <w:t xml:space="preserve">(seperti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teramati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0,216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utama)</w:t>
      </w:r>
      <w:r>
        <w:rPr>
          <w:color w:val="0000FF"/>
        </w:rPr>
        <w:t xml:space="preserve"> </w:t>
      </w:r>
      <w:r>
        <w:rPr>
          <w:color w:val="0000FF"/>
        </w:rPr>
        <w:t xml:space="preserve">menunjukkan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pola</w:t>
      </w:r>
      <w:r>
        <w:rPr>
          <w:color w:val="0000FF"/>
        </w:rPr>
        <w:t xml:space="preserve"> </w:t>
      </w:r>
      <w:r>
        <w:rPr>
          <w:color w:val="0000FF"/>
        </w:rPr>
        <w:t xml:space="preserve">energi</w:t>
      </w:r>
      <w:r>
        <w:rPr>
          <w:color w:val="0000FF"/>
        </w:rPr>
        <w:t xml:space="preserve"> </w:t>
      </w:r>
      <w:r>
        <w:rPr>
          <w:color w:val="0000FF"/>
        </w:rPr>
        <w:t xml:space="preserve">latar</w:t>
      </w:r>
      <w:r>
        <w:rPr>
          <w:color w:val="0000FF"/>
        </w:rPr>
        <w:t xml:space="preserve"> </w:t>
      </w:r>
      <w:r>
        <w:rPr>
          <w:color w:val="0000FF"/>
        </w:rPr>
        <w:t xml:space="preserve">bersama</w:t>
      </w:r>
      <w:r>
        <w:rPr>
          <w:color w:val="0000FF"/>
        </w:rPr>
        <w:t xml:space="preserve"> </w:t>
      </w:r>
      <w:r>
        <w:rPr>
          <w:color w:val="0000FF"/>
        </w:rPr>
        <w:t xml:space="preserve">mendominasi</w:t>
      </w:r>
      <w:r>
        <w:rPr>
          <w:color w:val="0000FF"/>
        </w:rPr>
        <w:t xml:space="preserve"> </w:t>
      </w:r>
      <w:r>
        <w:rPr>
          <w:color w:val="0000FF"/>
        </w:rPr>
        <w:t xml:space="preserve">seluruh</w:t>
      </w:r>
      <w:r>
        <w:rPr>
          <w:color w:val="0000FF"/>
        </w:rPr>
        <w:t xml:space="preserve"> </w:t>
      </w:r>
      <w:r>
        <w:rPr>
          <w:color w:val="0000FF"/>
        </w:rPr>
        <w:t xml:space="preserve">2.048</w:t>
      </w:r>
      <w:r>
        <w:rPr>
          <w:color w:val="0000FF"/>
        </w:rPr>
        <w:t xml:space="preserve"> </w:t>
      </w:r>
      <w:r>
        <w:rPr>
          <w:color w:val="0000FF"/>
        </w:rPr>
        <w:t xml:space="preserve">dimensi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menutupi</w:t>
      </w:r>
      <w:r>
        <w:rPr>
          <w:color w:val="0000FF"/>
        </w:rPr>
        <w:t xml:space="preserve"> </w:t>
      </w:r>
      <w:r>
        <w:rPr>
          <w:color w:val="0000FF"/>
        </w:rPr>
        <w:t xml:space="preserve">pola</w:t>
      </w:r>
      <w:r>
        <w:rPr>
          <w:color w:val="0000FF"/>
        </w:rPr>
        <w:t xml:space="preserve"> </w:t>
      </w:r>
      <w:r>
        <w:rPr>
          <w:color w:val="0000FF"/>
        </w:rPr>
        <w:t xml:space="preserve">spesifik</w:t>
      </w:r>
      <w:r>
        <w:rPr>
          <w:color w:val="0000FF"/>
        </w:rPr>
        <w:t xml:space="preserve"> </w:t>
      </w:r>
      <w:r>
        <w:rPr>
          <w:color w:val="0000FF"/>
        </w:rPr>
        <w:t xml:space="preserve">kelas,</w:t>
      </w:r>
      <w:r>
        <w:rPr>
          <w:color w:val="0000FF"/>
        </w:rPr>
        <w:t xml:space="preserve"> </w:t>
      </w:r>
      <w:r>
        <w:rPr>
          <w:color w:val="0000FF"/>
        </w:rPr>
        <w:t xml:space="preserve">meski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tetap</w:t>
      </w:r>
      <w:r>
        <w:rPr>
          <w:color w:val="0000FF"/>
        </w:rPr>
        <w:t xml:space="preserve"> </w:t>
      </w:r>
      <w:r>
        <w:rPr>
          <w:color w:val="0000FF"/>
        </w:rPr>
        <w:t xml:space="preserve">diskriminatif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subset</w:t>
      </w:r>
      <w:r>
        <w:rPr>
          <w:color w:val="0000FF"/>
        </w:rPr>
        <w:t xml:space="preserve"> </w:t>
      </w:r>
      <w:r>
        <w:rPr>
          <w:color w:val="0000FF"/>
        </w:rPr>
        <w:t xml:space="preserve">posisi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mengandung</w:t>
      </w:r>
      <w:r>
        <w:rPr>
          <w:color w:val="0000FF"/>
        </w:rPr>
        <w:t xml:space="preserve"> </w:t>
      </w:r>
      <w:r>
        <w:rPr>
          <w:color w:val="0000FF"/>
        </w:rPr>
        <w:t xml:space="preserve">impuls</w:t>
      </w:r>
      <w:r>
        <w:rPr>
          <w:color w:val="0000FF"/>
        </w:rPr>
        <w:t xml:space="preserve"> </w:t>
      </w:r>
      <w:r>
        <w:rPr>
          <w:color w:val="0000FF"/>
        </w:rPr>
        <w:t xml:space="preserve">cacat.</w:t>
      </w:r>
    </w:p>
    <w:p>
      <w:pPr>
        <w:pStyle w:val="Paragraf"/>
      </w:pPr>
    </w:p>
    <w:p>
      <w:pPr>
        <w:pStyle w:val="Paragraf"/>
        <w:numPr>
          <w:ilvl w:val="0"/>
          <w:numId w:val="1007"/>
        </w:numPr>
      </w:pPr>
      <w:r>
        <w:rPr>
          <w:b/>
          <w:bCs/>
        </w:rPr>
        <w:t xml:space="preserve">Fraksi monotonik keparahan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): mengukur fraksi posisi</w:t>
      </w:r>
      <w:r>
        <w:t xml:space="preserve"> </w:t>
      </w:r>
      <w:r>
        <w:t xml:space="preserve">sinyal di mana atribusi FSM meningkat secara monoton sejalan dengan</w:t>
      </w:r>
      <w:r>
        <w:t xml:space="preserve"> </w:t>
      </w:r>
      <w:r>
        <w:t xml:space="preserve">tingkat keparahan kerusakan (0,007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0,014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0,021 inci):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{</m:t>
            </m:r>
            <m:r>
              <m:t>p</m:t>
            </m:r>
            <m:r>
              <m:rPr>
                <m:sty m:val="p"/>
              </m:rPr>
              <m:t>:</m:t>
            </m:r>
            <m:sSub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M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[</m:t>
            </m:r>
            <m:r>
              <m:t>p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014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M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[</m:t>
            </m:r>
            <m:r>
              <m:t>p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</m:sub>
            </m:sSub>
            <m:r>
              <m:rPr>
                <m:sty m:val="p"/>
              </m:rPr>
              <m:t>∧</m:t>
            </m:r>
            <m:sSub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M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[</m:t>
            </m:r>
            <m:r>
              <m:t>p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021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M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[</m:t>
            </m:r>
            <m:r>
              <m:t>p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014</m:t>
                </m:r>
              </m:sub>
            </m:sSub>
            <m:r>
              <m:rPr>
                <m:sty m:val="p"/>
              </m:rPr>
              <m:t>}</m:t>
            </m:r>
            <m:r>
              <m:rPr>
                <m:sty m:val="p"/>
              </m:rPr>
              <m:t>|</m:t>
            </m:r>
          </m:num>
          <m:den>
            <m:r>
              <m:t>P</m:t>
            </m:r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21" w:name="eq_bab3_monotonicity"/>
      <w:r>
        <w:t xml:space="preserve">III.</w:t>
      </w:r>
      <w:fldSimple w:instr=" SEQ Persamaan \* ARABIC \s 1 ">
        <w:r>
          <w:t xml:space="preserve">6</w:t>
        </w:r>
      </w:fldSimple>
      <w:bookmarkEnd w:id="121"/>
      <w:r>
        <w:t xml:space="preserve">)</w:t>
      </w:r>
    </w:p>
    <w:p>
      <w:pPr>
        <w:pStyle w:val="Paragraf"/>
      </w:pPr>
    </w:p>
    <w:p>
      <w:pPr>
        <w:pStyle w:val="Paragraf"/>
        <w:numPr>
          <w:ilvl w:val="0"/>
          <w:numId w:val="1000"/>
        </w:numPr>
      </w:pPr>
      <w:r>
        <w:t xml:space="preserve">di mana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2.048 adalah total posisi sinyal dan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[</m:t>
        </m:r>
        <m:r>
          <m:t>p</m:t>
        </m:r>
        <m:sSub>
          <m:e>
            <m:r>
              <m:rPr>
                <m:sty m:val="p"/>
              </m:rPr>
              <m:t>]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adalah nilai FSM absolut kelas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pada posisi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untuk tingkat keparahan</w:t>
      </w:r>
      <w:r>
        <w:t xml:space="preserve"> </w:t>
      </w:r>
      <w:r>
        <w:rPr>
          <w:i/>
          <w:iCs/>
        </w:rPr>
        <w:t xml:space="preserve">s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7"/>
        </w:numPr>
      </w:pPr>
      <w:r>
        <w:rPr>
          <w:b/>
          <w:bCs/>
        </w:rPr>
        <w:t xml:space="preserve">Koefisien stabilitas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split-half</w:t>
      </w:r>
      <w:r>
        <w:t xml:space="preserve"> </w:t>
      </w:r>
      <w:r>
        <w:t xml:space="preserve">(</w:t>
      </w:r>
      <m:oMath>
        <m:r>
          <m:t>ρ</m:t>
        </m:r>
      </m:oMath>
      <w:r>
        <w:t xml:space="preserve">): mengukur</w:t>
      </w:r>
      <w:r>
        <w:t xml:space="preserve"> </w:t>
      </w:r>
      <w:r>
        <w:t xml:space="preserve">konsistensi FSM antara dua subset acak separuh dari data uji,</w:t>
      </w:r>
      <w:r>
        <w:t xml:space="preserve"> </w:t>
      </w:r>
      <w:r>
        <w:rPr>
          <w:color w:val="0000FF"/>
        </w:rPr>
        <w:t xml:space="preserve">dihitung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kemiripan</w:t>
      </w:r>
      <w:r>
        <w:rPr>
          <w:color w:val="0000FF"/>
        </w:rPr>
        <w:t xml:space="preserve"> </w:t>
      </w:r>
      <w:r>
        <w:rPr>
          <w:color w:val="0000FF"/>
        </w:rPr>
        <w:t xml:space="preserve">kosinus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cosine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similarity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rata-rata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C</w:t>
      </w:r>
      <w:r>
        <w:rPr>
          <w:color w:val="0000FF"/>
        </w:rPr>
        <w:t xml:space="preserve"> </w:t>
      </w:r>
      <w:r>
        <w:rPr>
          <w:color w:val="0000FF"/>
        </w:rPr>
        <w:t xml:space="preserve">kelas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C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C</m:t>
            </m:r>
          </m:sup>
          <m:e>
            <m:f>
              <m:fPr>
                <m:type m:val="bar"/>
              </m:fPr>
              <m:num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t>c</m:t>
                    </m:r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|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sSub>
                      <m:e>
                        <m:r>
                          <m:rPr>
                            <m:sty m:val="p"/>
                          </m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m:t>1</m:t>
                        </m:r>
                      </m:sub>
                    </m:sSub>
                  </m:sub>
                </m:sSub>
                <m:r>
                  <m:t> </m:t>
                </m:r>
                <m:r>
                  <m:rPr>
                    <m:sty m:val="p"/>
                  </m:rPr>
                  <m:t>⋅</m:t>
                </m:r>
                <m:r>
                  <m:t> 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t>c</m:t>
                    </m:r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|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sSub>
                      <m:e>
                        <m:r>
                          <m:rPr>
                            <m:sty m:val="p"/>
                          </m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m:t>2</m:t>
                        </m:r>
                      </m:sub>
                    </m:sSub>
                  </m:sub>
                </m:sSub>
              </m:num>
              <m:den>
                <m:r>
                  <m:rPr>
                    <m:sty m:val="p"/>
                  </m:rPr>
                  <m:t>∥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t>c</m:t>
                    </m:r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|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sSub>
                      <m:e>
                        <m:r>
                          <m:rPr>
                            <m:sty m:val="p"/>
                          </m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m:t>1</m:t>
                        </m:r>
                      </m:sub>
                    </m:sSub>
                  </m:sub>
                </m:sSub>
                <m:sSub>
                  <m:e>
                    <m:r>
                      <m:rPr>
                        <m:sty m:val="p"/>
                      </m:rPr>
                      <m:t>∥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t>c</m:t>
                    </m:r>
                  </m:sub>
                  <m:sup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  <m:sSub>
                  <m:e>
                    <m:r>
                      <m:rPr>
                        <m:sty m:val="p"/>
                      </m:rPr>
                      <m:t>|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sSub>
                      <m:e>
                        <m:r>
                          <m:rPr>
                            <m:sty m:val="p"/>
                          </m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m:t>2</m:t>
                        </m:r>
                      </m:sub>
                    </m:sSub>
                  </m:sub>
                </m:sSub>
                <m:sSub>
                  <m:e>
                    <m:r>
                      <m:rPr>
                        <m:sty m:val="p"/>
                      </m:rPr>
                      <m:t>∥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nary>
        <m:r>
          <m:rPr>
            <m:sty m:val="p"/>
          </m:rPr>
          <m:t>,</m:t>
        </m:r>
      </m:oMath>
      <w:r>
        <w:tab/>
      </w:r>
      <w:r>
        <w:t xml:space="preserve">(</w:t>
      </w:r>
      <w:bookmarkStart w:id="122" w:name="eq_bab3_stability"/>
      <w:r>
        <w:t xml:space="preserve">III.</w:t>
      </w:r>
      <w:fldSimple w:instr=" SEQ Persamaan \* ARABIC \s 1 ">
        <w:r>
          <w:t xml:space="preserve">7</w:t>
        </w:r>
      </w:fldSimple>
      <w:bookmarkEnd w:id="122"/>
      <w:r>
        <w:t xml:space="preserve">)</w:t>
      </w:r>
    </w:p>
    <w:p>
      <w:pPr>
        <w:pStyle w:val="Paragraf"/>
      </w:pPr>
    </w:p>
    <w:p>
      <w:pPr>
        <w:pStyle w:val="Paragraf"/>
        <w:numPr>
          <w:ilvl w:val="0"/>
          <w:numId w:val="1000"/>
        </w:numPr>
      </w:pPr>
      <w:r>
        <w:t xml:space="preserve">di mana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adalah dua bagian</w:t>
      </w:r>
      <w:r>
        <w:t xml:space="preserve"> </w:t>
      </w:r>
      <w:r>
        <w:t xml:space="preserve">sama besar yang dipisah secara acak dari data uji. Nilai</w:t>
      </w:r>
      <w:r>
        <w:t xml:space="preserve"> </w:t>
      </w:r>
      <m:oMath>
        <m:r>
          <m:t>ρ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menunjukkan FSM yang sangat stabil antar subsampel</w:t>
      </w:r>
      <w:r>
        <w:t xml:space="preserve"> </w:t>
      </w:r>
      <w:r>
        <w:rPr>
          <w:color w:val="0000FF"/>
        </w:rPr>
        <w:t xml:space="preserve">(nilai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dicapai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utama:</w:t>
      </w:r>
      <w:r>
        <w:rPr>
          <w:color w:val="0000FF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940</m:t>
        </m:r>
      </m:oMath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yaitu</w:t>
      </w:r>
      <w:r>
        <w:rPr>
          <w:color w:val="0000FF"/>
        </w:rPr>
        <w:t xml:space="preserve"> </w:t>
      </w:r>
      <w:r>
        <w:rPr>
          <w:color w:val="0000FF"/>
        </w:rPr>
        <w:t xml:space="preserve">94 %</w:t>
      </w:r>
      <w:r>
        <w:rPr>
          <w:color w:val="0000FF"/>
        </w:rPr>
        <w:t xml:space="preserve"> </w:t>
      </w:r>
      <w:r>
        <w:rPr>
          <w:color w:val="0000FF"/>
        </w:rPr>
        <w:t xml:space="preserve">kemiripan</w:t>
      </w:r>
      <w:r>
        <w:rPr>
          <w:color w:val="0000FF"/>
        </w:rPr>
        <w:t xml:space="preserve"> </w:t>
      </w:r>
      <w:r>
        <w:rPr>
          <w:color w:val="0000FF"/>
        </w:rPr>
        <w:t xml:space="preserve">kosinus</w:t>
      </w:r>
      <w:r>
        <w:rPr>
          <w:color w:val="0000FF"/>
        </w:rPr>
        <w:t xml:space="preserve"> </w:t>
      </w:r>
      <w:r>
        <w:rPr>
          <w:color w:val="0000FF"/>
        </w:rPr>
        <w:t xml:space="preserve">rata-rata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10</w:t>
      </w:r>
      <w:r>
        <w:rPr>
          <w:color w:val="0000FF"/>
        </w:rPr>
        <w:t xml:space="preserve"> </w:t>
      </w:r>
      <w:r>
        <w:rPr>
          <w:color w:val="0000FF"/>
        </w:rPr>
        <w:t xml:space="preserve">kelas</w:t>
      </w:r>
      <w:r>
        <w:rPr>
          <w:color w:val="0000FF"/>
        </w:rPr>
        <w:t xml:space="preserve"> </w:t>
      </w:r>
      <w:r>
        <w:rPr>
          <w:color w:val="0000FF"/>
        </w:rPr>
        <w:t xml:space="preserve">CWRU).</w:t>
      </w:r>
    </w:p>
    <w:p>
      <w:pPr>
        <w:pStyle w:val="Paragraf"/>
      </w:pPr>
    </w:p>
    <w:bookmarkEnd w:id="84"/>
    <w:bookmarkStart w:id="89" w:name="subsec:bab3_metrik_prognostik"/>
    <w:p>
      <w:pPr>
        <w:pStyle w:val="Heading3"/>
      </w:pPr>
      <w:r>
        <w:t xml:space="preserve">Metrik Prognostik</w:t>
      </w:r>
    </w:p>
    <w:p>
      <w:pPr>
        <w:pStyle w:val="Paragraf"/>
      </w:pPr>
    </w:p>
    <w:p>
      <w:pPr>
        <w:pStyle w:val="Paragraf"/>
      </w:pPr>
      <w:r>
        <w:t xml:space="preserve">Kinerja prediksi RUL dievaluasi dengan tiga metrik.</w:t>
      </w:r>
      <w:r>
        <w:t xml:space="preserve"> </w:t>
      </w:r>
      <w:r>
        <w:rPr>
          <w:i/>
          <w:iCs/>
        </w:rPr>
        <w:t xml:space="preserve">Root Mean Squared</w:t>
      </w:r>
      <w:r>
        <w:rPr>
          <w:i/>
          <w:iCs/>
        </w:rP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(RMSE) digunakan sebagai metrik primer karena peka terhadap kesalahan</w:t>
      </w:r>
      <w:r>
        <w:t xml:space="preserve"> </w:t>
      </w:r>
      <w:r>
        <w:t xml:space="preserve">besar (kritis secara operasional):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nor/>
            <m:sty m:val="p"/>
          </m:rPr>
          <m:t>RMSE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r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,</m:t>
        </m:r>
      </m:oMath>
      <w:r>
        <w:tab/>
      </w:r>
      <w:r>
        <w:t xml:space="preserve">(</w:t>
      </w:r>
      <w:bookmarkStart w:id="123" w:name="eq_bab3_rmse"/>
      <w:r>
        <w:t xml:space="preserve">III.</w:t>
      </w:r>
      <w:fldSimple w:instr=" SEQ Persamaan \* ARABIC \s 1 ">
        <w:r>
          <w:t xml:space="preserve">8</w:t>
        </w:r>
      </w:fldSimple>
      <w:bookmarkEnd w:id="123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adalah target RUL dan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adalah prediksi</w:t>
      </w:r>
      <w:r>
        <w:t xml:space="preserve"> </w:t>
      </w:r>
      <w:r>
        <w:t xml:space="preserve">model pada sampel ke-</w:t>
      </w:r>
      <w:r>
        <w:rPr>
          <w:i/>
          <w:iCs/>
        </w:rPr>
        <w:t xml:space="preserve">i</w:t>
      </w:r>
      <w:r>
        <w:t xml:space="preserve">.</w:t>
      </w:r>
      <w:r>
        <w:t xml:space="preserve"> </w:t>
      </w:r>
      <w:r>
        <w:rPr>
          <w:i/>
          <w:iCs/>
        </w:rPr>
        <w:t xml:space="preserve">Mean Absolute Error</w:t>
      </w:r>
      <w:r>
        <w:t xml:space="preserve"> </w:t>
      </w:r>
      <w:r>
        <w:t xml:space="preserve">(MAE) sebagai metrik</w:t>
      </w:r>
      <w:r>
        <w:t xml:space="preserve"> </w:t>
      </w:r>
      <w:r>
        <w:t xml:space="preserve">pelengkap yang lebih</w:t>
      </w:r>
      <w:r>
        <w:t xml:space="preserve"> </w:t>
      </w:r>
      <w:r>
        <w:rPr>
          <w:i/>
          <w:iCs/>
        </w:rPr>
        <w:t xml:space="preserve">robust</w:t>
      </w:r>
      <w:r>
        <w:t xml:space="preserve"> </w:t>
      </w:r>
      <w:r>
        <w:t xml:space="preserve">terhadap pencilan: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nor/>
            <m:sty m:val="p"/>
          </m:rPr>
          <m:t>MAE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124" w:name="eq_bab3_mae"/>
      <w:r>
        <w:t xml:space="preserve">III.</w:t>
      </w:r>
      <w:fldSimple w:instr=" SEQ Persamaan \* ARABIC \s 1 ">
        <w:r>
          <w:t xml:space="preserve">9</w:t>
        </w:r>
      </w:fldSimple>
      <w:bookmarkEnd w:id="124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PHM Score merupakan</w:t>
      </w:r>
      <w:r>
        <w:t xml:space="preserve"> </w:t>
      </w:r>
      <w:r>
        <w:rPr>
          <w:i/>
          <w:iCs/>
        </w:rPr>
        <w:t xml:space="preserve">scoring function</w:t>
      </w:r>
      <w:r>
        <w:t xml:space="preserve"> </w:t>
      </w:r>
      <w:r>
        <w:t xml:space="preserve">asimetris dari kompetisi IEEE</w:t>
      </w:r>
      <w:r>
        <w:t xml:space="preserve"> </w:t>
      </w:r>
      <w:r>
        <w:t xml:space="preserve">PHM 2012</w:t>
      </w:r>
      <w:r>
        <w:t xml:space="preserve"> </w:t>
      </w:r>
      <w:r>
        <w:t xml:space="preserve">(Nectoux dkk., 2012)</w:t>
      </w:r>
      <w:r>
        <w:t xml:space="preserve"> </w:t>
      </w:r>
      <w:r>
        <w:t xml:space="preserve">yang memberikan penalti lebih berat</w:t>
      </w:r>
      <w:r>
        <w:t xml:space="preserve"> </w:t>
      </w:r>
      <w:r>
        <w:t xml:space="preserve">pada prediksi terlambat (estimasi RUL terlalu besar) dibandingkan prediksi</w:t>
      </w:r>
      <w:r>
        <w:t xml:space="preserve"> </w:t>
      </w:r>
      <w:r>
        <w:t xml:space="preserve">lebih cepat: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r</m:t>
                    </m:r>
                  </m:e>
                </m:acc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25" w:name="eq_bab3_phm_ei"/>
      <w:r>
        <w:t xml:space="preserve">III.</w:t>
      </w:r>
      <w:fldSimple w:instr=" SEQ Persamaan \* ARABIC \s 1 ">
        <w:r>
          <w:t xml:space="preserve">10</w:t>
        </w:r>
      </w:fldSimple>
      <w:bookmarkEnd w:id="125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20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126" w:name="eq_bab3_phm_ai"/>
      <w:r>
        <w:t xml:space="preserve">III.</w:t>
      </w:r>
      <w:fldSimple w:instr=" SEQ Persamaan \* ARABIC \s 1 ">
        <w:r>
          <w:t xml:space="preserve">11</w:t>
        </w:r>
      </w:fldSimple>
      <w:bookmarkEnd w:id="126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nor/>
            <m:sty m:val="p"/>
          </m:rPr>
          <m:t>PHM Score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127" w:name="eq_bab3_phm_score"/>
      <w:r>
        <w:t xml:space="preserve">III.</w:t>
      </w:r>
      <w:fldSimple w:instr=" SEQ Persamaan \* ARABIC \s 1 ">
        <w:r>
          <w:t xml:space="preserve">12</w:t>
        </w:r>
      </w:fldSimple>
      <w:bookmarkEnd w:id="127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Nilai PHM Score lebih tinggi lebih baik; prediksi sempurna menghasilkan 1,0.</w:t>
      </w:r>
      <w:r>
        <w:t xml:space="preserve"> </w:t>
      </w:r>
      <w:r>
        <w:t xml:space="preserve">Karena PHM Score tidak memiliki konvensi resmi untuk XJTU-SY dan IMS, RMSE</w:t>
      </w:r>
      <w:r>
        <w:t xml:space="preserve"> </w:t>
      </w:r>
      <w:r>
        <w:t xml:space="preserve">digunakan sebagai satu-satunya metrik yang dapat dibandingkan secara adil</w:t>
      </w:r>
      <w:r>
        <w:t xml:space="preserve"> </w:t>
      </w:r>
      <w:r>
        <w:t xml:space="preserve">lintas ketiga dataset prognostik.</w:t>
      </w:r>
    </w:p>
    <w:p>
      <w:pPr>
        <w:pStyle w:val="Paragraf"/>
      </w:pPr>
    </w:p>
    <w:bookmarkStart w:id="88" w:name="fig:bab3_phm_scoring"/>
    <w:p>
      <w:pPr>
        <w:pStyle w:val="Gambar"/>
      </w:pPr>
      <w:r>
        <w:drawing>
          <wp:inline>
            <wp:extent cx="4029964" cy="2620842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assets/figures/bab3/fig_phm_scor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964" cy="2620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3" w:name="fig_bab3_phm_scoring"/>
      <w:r>
        <w:t xml:space="preserve">III.</w:t>
      </w:r>
      <w:fldSimple w:instr=" SEQ Gambar \* ARABIC \s 1 ">
        <w:r>
          <w:t xml:space="preserve">8</w:t>
        </w:r>
      </w:fldSimple>
      <w:bookmarkEnd w:id="113"/>
      <w:r>
        <w:t xml:space="preserve"> </w:t>
      </w:r>
      <w:r>
        <w:t xml:space="preserve">Fungsi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asimetris PHM Score (Nectoux dkk., 2012):</w:t>
      </w:r>
      <w:r>
        <w:t xml:space="preserve"> </w:t>
      </w:r>
      <w:r>
        <w:t xml:space="preserve">prediksi lebih awal (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 mendapat penalti lebih ringan</w:t>
      </w:r>
      <w:r>
        <w:t xml:space="preserve"> </w:t>
      </w:r>
      <w:r>
        <w:t xml:space="preserve">dibandingkan prediksi terlambat (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 mencerminkan</w:t>
      </w:r>
      <w:r>
        <w:t xml:space="preserve"> </w:t>
      </w:r>
      <w:r>
        <w:t xml:space="preserve">konsekuensi operasional yang tidak simetris.</w:t>
      </w:r>
    </w:p>
    <w:p>
      <w:pPr>
        <w:pStyle w:val="Paragraf"/>
      </w:pPr>
    </w:p>
    <w:bookmarkEnd w:id="88"/>
    <w:bookmarkEnd w:id="89"/>
    <w:bookmarkStart w:id="90" w:name="subsec:bab3_metrik_interpretabilitas"/>
    <w:p>
      <w:pPr>
        <w:pStyle w:val="Heading3"/>
      </w:pPr>
      <w:r>
        <w:t xml:space="preserve">Metrik Interpretabilitas Laten</w:t>
      </w:r>
    </w:p>
    <w:p>
      <w:pPr>
        <w:pStyle w:val="Paragraf"/>
      </w:pPr>
    </w:p>
    <w:p>
      <w:pPr>
        <w:pStyle w:val="Paragraf"/>
      </w:pPr>
      <w:r>
        <w:t xml:space="preserve">Tiga metrik digunakan untuk mengevaluasi korespondensi fitur SAE terhadap</w:t>
      </w:r>
      <w:r>
        <w:t xml:space="preserve"> </w:t>
      </w:r>
      <w:r>
        <w:t xml:space="preserve">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(BPFx) pada</w:t>
      </w:r>
      <w:r>
        <w:t xml:space="preserve"> </w:t>
      </w:r>
      <w:r>
        <w:rPr>
          <w:color w:val="0000FF"/>
        </w:rPr>
        <w:t xml:space="preserve">prognostik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Hit-rate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mengukur proporsi fitur SAE yang berkorelasi</w:t>
      </w:r>
      <w:r>
        <w:t xml:space="preserve"> </w:t>
      </w:r>
      <w:r>
        <w:t xml:space="preserve">moderat dengan amplitudo BPFx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BPFO, BPFI, BSF, FTF</m:t>
        </m:r>
        <m:r>
          <m:rPr>
            <m:sty m:val="p"/>
          </m:rPr>
          <m:t>}</m:t>
        </m:r>
      </m:oMath>
      <w:r>
        <w:t xml:space="preserve">):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H</m:t>
            </m:r>
          </m:e>
          <m:sub>
            <m:r>
              <m:t>φ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|</m:t>
            </m:r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φ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≥</m:t>
            </m:r>
            <m:r>
              <m:t>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|</m:t>
            </m:r>
          </m:num>
          <m:den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t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28" w:name="eq_bab3_hitrate"/>
      <w:r>
        <w:t xml:space="preserve">III.</w:t>
      </w:r>
      <w:fldSimple w:instr=" SEQ Persamaan \* ARABIC \s 1 ">
        <w:r>
          <w:t xml:space="preserve">13</w:t>
        </w:r>
      </w:fldSimple>
      <w:bookmarkEnd w:id="128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φ</m:t>
            </m:r>
          </m:sub>
        </m:sSub>
      </m:oMath>
      <w:r>
        <w:t xml:space="preserve"> </w:t>
      </w:r>
      <w:r>
        <w:t xml:space="preserve">adalah korelasi Pearson antara vektor</w:t>
      </w:r>
      <w:r>
        <w:t xml:space="preserve"> </w:t>
      </w:r>
      <w:r>
        <w:t xml:space="preserve">aktivasi fitur SAE ke-</w:t>
      </w:r>
      <w:r>
        <w:rPr>
          <w:i/>
          <w:iCs/>
        </w:rPr>
        <w:t xml:space="preserve">i</w:t>
      </w:r>
      <w:r>
        <w:t xml:space="preserve"> </w:t>
      </w:r>
      <w:r>
        <w:t xml:space="preserve">dan amplitudo</w:t>
      </w:r>
      <w:r>
        <w:t xml:space="preserve"> </w:t>
      </w:r>
      <w:r>
        <w:rPr>
          <w:i/>
          <w:iCs/>
        </w:rPr>
        <w:t xml:space="preserve">envelope spectrum</w:t>
      </w:r>
      <w:r>
        <w:t xml:space="preserve"> </w:t>
      </w:r>
      <w:r>
        <w:t xml:space="preserve">pada pita</w:t>
      </w:r>
      <w:r>
        <w:t xml:space="preserve"> </w:t>
      </w:r>
      <w:r>
        <w:t xml:space="preserve">frekuensi</w:t>
      </w:r>
      <w:r>
        <w:t xml:space="preserve"> </w:t>
      </w:r>
      <m:oMath>
        <m:r>
          <m:t>φ</m:t>
        </m:r>
      </m:oMath>
      <w:r>
        <w:t xml:space="preserve">, dan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1024</m:t>
        </m:r>
      </m:oMath>
      <w:r>
        <w:t xml:space="preserve"> </w:t>
      </w:r>
      <w:r>
        <w:t xml:space="preserve">adalah dimensi laten SAE.</w:t>
      </w:r>
      <w:r>
        <w:t xml:space="preserve"> </w:t>
      </w:r>
      <w:r>
        <w:t xml:space="preserve">Ambang batas 0,30 mengikuti konvensi korelasi moderat yang lazim dalam</w:t>
      </w:r>
      <w:r>
        <w:t xml:space="preserve"> </w:t>
      </w:r>
      <w:r>
        <w:t xml:space="preserve">literatur analisis sinyal.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Bootstrap 95% CI</w:t>
      </w:r>
      <w:r>
        <w:t xml:space="preserve"> </w:t>
      </w:r>
      <w:r>
        <w:t xml:space="preserve">dihitung dengan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1000 resampel rekaman dari</w:t>
      </w:r>
      <w:r>
        <w:t xml:space="preserve"> </w:t>
      </w:r>
      <w:r>
        <w:t xml:space="preserve">dataset untuk memperoleh selang kepercayaan empiris pada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rPr>
                <m:nor/>
                <m:sty m:val="p"/>
              </m:rPr>
              <m:t>CI</m:t>
            </m:r>
          </m:e>
          <m:sub>
            <m:r>
              <m:t>95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H</m:t>
                </m:r>
              </m:e>
              <m:sub>
                <m:r>
                  <m:t>φ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)</m:t>
                </m:r>
              </m:sup>
            </m:sSubSup>
            <m:r>
              <m:rPr>
                <m:sty m:val="p"/>
              </m:rPr>
              <m:t>,</m:t>
            </m:r>
            <m:r>
              <m:t> </m:t>
            </m:r>
            <m:sSubSup>
              <m:e>
                <m:r>
                  <m:t>H</m:t>
                </m:r>
              </m:e>
              <m:sub>
                <m:r>
                  <m:t>φ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97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)</m:t>
                </m:r>
              </m:sup>
            </m:sSubSup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129" w:name="eq_bab3_bootstrap_ci"/>
      <w:r>
        <w:t xml:space="preserve">III.</w:t>
      </w:r>
      <w:fldSimple w:instr=" SEQ Persamaan \* ARABIC \s 1 ">
        <w:r>
          <w:t xml:space="preserve">14</w:t>
        </w:r>
      </w:fldSimple>
      <w:bookmarkEnd w:id="129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 persentil dihitung dari distribusi empiris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atas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resampel dengan penggantian. Selang ini mencerminkan ketidakpastian</w:t>
      </w:r>
      <w:r>
        <w:t xml:space="preserve"> </w:t>
      </w:r>
      <w:r>
        <w:t xml:space="preserve">akibat variabilitas sampel lintas rekaman.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Permutation p-value</w:t>
      </w:r>
      <w:r>
        <w:t xml:space="preserve"> </w:t>
      </w:r>
      <w:r>
        <w:t xml:space="preserve">dihitung dengan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1.000 permutasi</w:t>
      </w:r>
      <w:r>
        <w:t xml:space="preserve"> </w:t>
      </w:r>
      <w:r>
        <w:t xml:space="preserve">label rekaman terhadap nilai amplitudo BPFx;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pada setiap permutasi</w:t>
      </w:r>
      <w:r>
        <w:t xml:space="preserve"> </w:t>
      </w:r>
      <w:r>
        <w:t xml:space="preserve">dibandingkan terhadap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yang teramati</w:t>
      </w:r>
      <w:r>
        <w:t xml:space="preserve"> </w:t>
      </w:r>
      <w:r>
        <w:rPr>
          <w:color w:val="0000FF"/>
        </w:rPr>
        <w:t xml:space="preserve">(uji</w:t>
      </w:r>
      <w:r>
        <w:rPr>
          <w:color w:val="0000FF"/>
        </w:rPr>
        <w:t xml:space="preserve"> </w:t>
      </w:r>
      <w:r>
        <w:rPr>
          <w:color w:val="0000FF"/>
        </w:rPr>
        <w:t xml:space="preserve">dua-sisi:</w:t>
      </w:r>
      <w:r>
        <w:rPr>
          <w:color w:val="0000FF"/>
        </w:rPr>
        <w:t xml:space="preserve"> </w:t>
      </w:r>
      <w:r>
        <w:rPr>
          <w:color w:val="0000FF"/>
        </w:rPr>
        <w:t xml:space="preserve">proporsi</w:t>
      </w:r>
      <w:r>
        <w:rPr>
          <w:color w:val="0000FF"/>
        </w:rPr>
        <w:t xml:space="preserve"> </w:t>
      </w:r>
      <w:r>
        <w:rPr>
          <w:color w:val="0000FF"/>
        </w:rPr>
        <w:t xml:space="preserve">permutasi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null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color w:val="0000FF"/>
        </w:rPr>
        <w:t xml:space="preserve">korelasi</w:t>
      </w:r>
      <w:r>
        <w:rPr>
          <w:color w:val="0000FF"/>
        </w:rPr>
        <w:t xml:space="preserve"> </w:t>
      </w:r>
      <w:r>
        <w:rPr>
          <w:color w:val="0000FF"/>
        </w:rPr>
        <w:t xml:space="preserve">absolutnya</w:t>
      </w:r>
      <w:r>
        <w:rPr>
          <w:color w:val="0000FF"/>
        </w:rPr>
        <w:t xml:space="preserve"> </w:t>
      </w:r>
      <w:r>
        <w:rPr>
          <w:color w:val="0000FF"/>
        </w:rPr>
        <w:t xml:space="preserve">melampaui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color w:val="0000FF"/>
        </w:rPr>
        <w:t xml:space="preserve">teramati)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{</m:t>
            </m:r>
            <m:r>
              <m:t>b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|</m:t>
            </m:r>
            <m:sSubSup>
              <m:e>
                <m:r>
                  <m:t>H</m:t>
                </m:r>
              </m:e>
              <m:sub>
                <m:r>
                  <m:t>φ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sup>
            </m:sSubSup>
            <m:d>
              <m:dPr>
                <m:begChr m:val="|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≥</m:t>
                </m:r>
                <m:sSubSup>
                  <m:e>
                    <m:r>
                      <m:t>H</m:t>
                    </m:r>
                  </m:e>
                  <m:sub>
                    <m:r>
                      <m:t>φ</m:t>
                    </m:r>
                  </m:sub>
                  <m:sup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p>
                </m:sSubSup>
              </m:e>
            </m:d>
            <m:r>
              <m:rPr>
                <m:sty m:val="p"/>
              </m:rPr>
              <m:t>|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.</m:t>
        </m:r>
      </m:oMath>
      <w:r>
        <w:tab/>
      </w:r>
      <w:r>
        <w:t xml:space="preserve">(</w:t>
      </w:r>
      <w:bookmarkStart w:id="130" w:name="eq_bab3_permutation_pvalue"/>
      <w:r>
        <w:t xml:space="preserve">III.</w:t>
      </w:r>
      <w:fldSimple w:instr=" SEQ Persamaan \* ARABIC \s 1 ">
        <w:r>
          <w:t xml:space="preserve">15</w:t>
        </w:r>
      </w:fldSimple>
      <w:bookmarkEnd w:id="130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Nilai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0,05 menunjukkan bahwa korespondensi SAE–BPFx yang teramati</w:t>
      </w:r>
      <w:r>
        <w:t xml:space="preserve"> </w:t>
      </w:r>
      <w:r>
        <w:t xml:space="preserve">tidak dapat dijelaskan oleh kebetulan semata dan merupakan properti</w:t>
      </w:r>
      <w:r>
        <w:t xml:space="preserve"> </w:t>
      </w:r>
      <w:r>
        <w:rPr>
          <w:i/>
          <w:iCs/>
        </w:rPr>
        <w:t xml:space="preserve">emergent</w:t>
      </w:r>
      <w:r>
        <w:t xml:space="preserve"> </w:t>
      </w:r>
      <w:r>
        <w:t xml:space="preserve">dari representasi yang terlatih.</w:t>
      </w:r>
      <w: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mengendalikan</w:t>
      </w:r>
      <w:r>
        <w:rPr>
          <w:color w:val="0000FF"/>
        </w:rPr>
        <w:t xml:space="preserve"> </w:t>
      </w:r>
      <w:r>
        <w:rPr>
          <w:color w:val="0000FF"/>
        </w:rPr>
        <w:t xml:space="preserve">beban</w:t>
      </w:r>
      <w:r>
        <w:rPr>
          <w:color w:val="0000FF"/>
        </w:rPr>
        <w:t xml:space="preserve"> </w:t>
      </w:r>
      <w:r>
        <w:rPr>
          <w:color w:val="0000FF"/>
        </w:rPr>
        <w:t xml:space="preserve">pengujian</w:t>
      </w:r>
      <w:r>
        <w:rPr>
          <w:color w:val="0000FF"/>
        </w:rPr>
        <w:t xml:space="preserve"> </w:t>
      </w:r>
      <w:r>
        <w:rPr>
          <w:color w:val="0000FF"/>
        </w:rPr>
        <w:t xml:space="preserve">ganda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multiple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testing</w:t>
      </w:r>
      <w:r>
        <w:rPr>
          <w:color w:val="0000FF"/>
        </w:rPr>
        <w:t xml:space="preserve">),</w:t>
      </w:r>
      <w:r>
        <w:rPr>
          <w:color w:val="0000FF"/>
        </w:rPr>
        <w:t xml:space="preserve"> </w:t>
      </w:r>
      <w:r>
        <w:rPr>
          <w:color w:val="0000FF"/>
        </w:rPr>
        <w:t xml:space="preserve">satu</w:t>
      </w:r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dominan</w:t>
      </w:r>
      <w:r>
        <w:rPr>
          <w:color w:val="0000FF"/>
        </w:rPr>
        <w:t xml:space="preserve"> </w:t>
      </w:r>
      <w:r>
        <w:rPr>
          <w:color w:val="0000FF"/>
        </w:rPr>
        <w:t xml:space="preserve">per</w:t>
      </w:r>
      <w:r>
        <w:rPr>
          <w:color w:val="0000FF"/>
        </w:rPr>
        <w:t xml:space="preserve"> </w:t>
      </w:r>
      <w:r>
        <w:rPr>
          <w:color w:val="0000FF"/>
        </w:rPr>
        <w:t xml:space="preserve">pasangan</w:t>
      </w:r>
      <w:r>
        <w:rPr>
          <w:color w:val="0000FF"/>
        </w:rPr>
        <w:t xml:space="preserve"> </w:t>
      </w:r>
      <w:r>
        <w:rPr>
          <w:color w:val="0000FF"/>
        </w:rPr>
        <w:t xml:space="preserve">(dataset,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arsitektur)</w:t>
      </w:r>
      <w:r>
        <w:rPr>
          <w:color w:val="0000FF"/>
        </w:rPr>
        <w:t xml:space="preserve"> </w:t>
      </w:r>
      <w:r>
        <w:rPr>
          <w:color w:val="0000FF"/>
        </w:rPr>
        <w:t xml:space="preserve">ditetapkan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luaran</w:t>
      </w:r>
      <w:r>
        <w:rPr>
          <w:color w:val="0000FF"/>
        </w:rPr>
        <w:t xml:space="preserve"> </w:t>
      </w:r>
      <w:r>
        <w:rPr>
          <w:color w:val="0000FF"/>
        </w:rPr>
        <w:t xml:space="preserve">primer—menghasilkan</w:t>
      </w:r>
      <w:r>
        <w:rPr>
          <w:color w:val="0000FF"/>
        </w:rPr>
        <w:t xml:space="preserve"> </w:t>
      </w:r>
      <w:r>
        <w:rPr>
          <w:color w:val="0000FF"/>
        </w:rPr>
        <w:t xml:space="preserve">12</w:t>
      </w:r>
      <w:r>
        <w:rPr>
          <w:color w:val="0000FF"/>
        </w:rPr>
        <w:t xml:space="preserve"> </w:t>
      </w:r>
      <w:r>
        <w:rPr>
          <w:color w:val="0000FF"/>
        </w:rPr>
        <w:t xml:space="preserve">uji</w:t>
      </w:r>
      <w:r>
        <w:rPr>
          <w:color w:val="0000FF"/>
        </w:rPr>
        <w:t xml:space="preserve"> </w:t>
      </w:r>
      <w:r>
        <w:rPr>
          <w:color w:val="0000FF"/>
        </w:rPr>
        <w:t xml:space="preserve">primer</w:t>
      </w:r>
      <w:r>
        <w:rPr>
          <w:color w:val="0000FF"/>
        </w:rPr>
        <w:t xml:space="preserve"> </w:t>
      </w:r>
      <w:r>
        <w:rPr>
          <w:color w:val="0000FF"/>
        </w:rPr>
        <w:t xml:space="preserve">atas</w:t>
      </w:r>
      <w:r>
        <w:rPr>
          <w:color w:val="0000FF"/>
        </w:rPr>
        <w:t xml:space="preserve"> </w:t>
      </w:r>
      <w:r>
        <w:rPr>
          <w:color w:val="0000FF"/>
        </w:rPr>
        <w:t xml:space="preserve">3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valid</w:t>
      </w:r>
      <w:r>
        <w:rPr>
          <w:color w:val="0000FF"/>
        </w:rPr>
        <w:t xml:space="preserve"> </w:t>
      </w:r>
      <w:r>
        <w:rPr>
          <w:color w:val="0000FF"/>
        </w:rPr>
        <w:t xml:space="preserve">×</w:t>
      </w:r>
      <w:r>
        <w:rPr>
          <w:color w:val="0000FF"/>
        </w:rPr>
        <w:t xml:space="preserve"> </w:t>
      </w:r>
      <w:r>
        <w:rPr>
          <w:color w:val="0000FF"/>
        </w:rPr>
        <w:t xml:space="preserve">4</w:t>
      </w:r>
      <w:r>
        <w:rPr>
          <w:color w:val="0000FF"/>
        </w:rPr>
        <w:t xml:space="preserve"> </w:t>
      </w:r>
      <w:r>
        <w:rPr>
          <w:color w:val="0000FF"/>
        </w:rPr>
        <w:t xml:space="preserve">BPFx—dengan</w:t>
      </w:r>
      <w:r>
        <w:rPr>
          <w:color w:val="0000FF"/>
        </w:rPr>
        <w:t xml:space="preserve"> </w:t>
      </w:r>
      <w:r>
        <w:rPr>
          <w:color w:val="0000FF"/>
        </w:rPr>
        <w:t xml:space="preserve">ambang</w:t>
      </w:r>
      <w:r>
        <w:rPr>
          <w:color w:val="0000FF"/>
        </w:rPr>
        <w:t xml:space="preserve"> </w:t>
      </w:r>
      <w:r>
        <w:rPr>
          <w:color w:val="0000FF"/>
        </w:rPr>
        <w:t xml:space="preserve">signifikansi</w:t>
      </w:r>
      <w:r>
        <w:rPr>
          <w:color w:val="0000FF"/>
        </w:rPr>
        <w:t xml:space="preserve"> </w:t>
      </w:r>
      <w:r>
        <w:rPr>
          <w:color w:val="0000FF"/>
        </w:rPr>
        <w:t xml:space="preserve">setara</w:t>
      </w:r>
      <w:r>
        <w:rPr>
          <w:color w:val="0000FF"/>
        </w:rPr>
        <w:t xml:space="preserve"> </w:t>
      </w:r>
      <w:r>
        <w:rPr>
          <w:color w:val="0000FF"/>
        </w:rPr>
        <w:t xml:space="preserve">Bonferroni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p</w:t>
      </w:r>
      <w:r>
        <w:rPr>
          <w:color w:val="0000FF"/>
        </w:rPr>
        <w:t xml:space="preserve"> </w:t>
      </w:r>
      <w:r>
        <w:rPr>
          <w:color w:val="0000FF"/>
        </w:rPr>
        <w:t xml:space="preserve">&lt;</w:t>
      </w:r>
      <w:r>
        <w:rPr>
          <w:color w:val="0000FF"/>
        </w:rPr>
        <w:t xml:space="preserve"> </w:t>
      </w:r>
      <w:r>
        <w:rPr>
          <w:color w:val="0000FF"/>
        </w:rPr>
        <w:t xml:space="preserve">0,004;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p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sekunder</w:t>
      </w:r>
      <w:r>
        <w:rPr>
          <w:color w:val="0000FF"/>
        </w:rPr>
        <w:t xml:space="preserve"> </w:t>
      </w:r>
      <w:r>
        <w:rPr>
          <w:color w:val="0000FF"/>
        </w:rPr>
        <w:t xml:space="preserve">dilaporkan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eksploratif.</w:t>
      </w:r>
      <w:r>
        <w:t xml:space="preserve"> </w:t>
      </w:r>
      <w:r>
        <w:t xml:space="preserve">Dua kelompok kontrol negatif juga digunakan:</w:t>
      </w:r>
      <w:r>
        <w:t xml:space="preserve"> </w:t>
      </w:r>
      <w:r>
        <w:t xml:space="preserve">model dengan inisialisasi acak Xavier (kontrol arsitektur) dan</w:t>
      </w:r>
      <w:r>
        <w:t xml:space="preserve"> </w:t>
      </w:r>
      <w:r>
        <w:rPr>
          <w:i/>
          <w:iCs/>
        </w:rPr>
        <w:t xml:space="preserve">hidden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berupa Gaussian</w:t>
      </w:r>
      <w:r>
        <w:t xml:space="preserve"> </w:t>
      </w:r>
      <w:r>
        <w:rPr>
          <w:i/>
          <w:iCs/>
        </w:rPr>
        <w:t xml:space="preserve">noise</w:t>
      </w:r>
      <w:r>
        <w:t xml:space="preserve"> </w:t>
      </w:r>
      <w:r>
        <w:t xml:space="preserve">(kontrol prosedur SAE). Rincian</w:t>
      </w:r>
      <w:r>
        <w:t xml:space="preserve"> </w:t>
      </w:r>
      <w:r>
        <w:t xml:space="preserve">eksperimen kontrol negatif dikembangkan pada Bab V Subbab V.4.</w:t>
      </w:r>
    </w:p>
    <w:p>
      <w:pPr>
        <w:pStyle w:val="Paragraf"/>
      </w:pPr>
    </w:p>
    <w:bookmarkEnd w:id="90"/>
    <w:bookmarkEnd w:id="91"/>
    <w:bookmarkStart w:id="97" w:name="sec:bab3_infrastruktur"/>
    <w:p>
      <w:pPr>
        <w:pStyle w:val="Heading2"/>
      </w:pPr>
      <w:r>
        <w:t xml:space="preserve">Infrastruktur dan Protokol Reproduksi</w:t>
      </w:r>
    </w:p>
    <w:p>
      <w:pPr>
        <w:pStyle w:val="Paragraf"/>
      </w:pPr>
    </w:p>
    <w:bookmarkStart w:id="95" w:name="fig:bab3_training_protocol"/>
    <w:p>
      <w:pPr>
        <w:pStyle w:val="Gambar"/>
      </w:pPr>
      <w:r>
        <w:drawing>
          <wp:inline>
            <wp:extent cx="4785582" cy="205135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assets/figures/bab3/fig_training_protocol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582" cy="2051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4" w:name="fig_bab3_training_protocol"/>
      <w:r>
        <w:t xml:space="preserve">III.</w:t>
      </w:r>
      <w:fldSimple w:instr=" SEQ Gambar \* ARABIC \s 1 ">
        <w:r>
          <w:t xml:space="preserve">9</w:t>
        </w:r>
      </w:fldSimple>
      <w:bookmarkEnd w:id="114"/>
      <w:r>
        <w:t xml:space="preserve"> </w:t>
      </w:r>
      <w:r>
        <w:t xml:space="preserve">Protokol pelatihan yang diterapkan secara identik pada seluruh model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Tier-S: fungsi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MSE, optimizer Adam,</w:t>
      </w:r>
      <w:r>
        <w:t xml:space="preserve"> </w:t>
      </w:r>
      <w:r>
        <w:t xml:space="preserve">presisi</w:t>
      </w:r>
      <w:r>
        <w:t xml:space="preserve"> </w:t>
      </w:r>
      <w:r>
        <w:rPr>
          <w:rStyle w:val="VerbatimChar"/>
        </w:rPr>
        <w:t xml:space="preserve">bf16-mixed</w:t>
      </w:r>
      <w:r>
        <w:t xml:space="preserve">, dan reproduksi deterministik melalui</w:t>
      </w:r>
      <w:r>
        <w:t xml:space="preserve"> </w:t>
      </w:r>
      <w:r>
        <w:t xml:space="preserve">tiga seed (42, 43, 44).</w:t>
      </w:r>
    </w:p>
    <w:p>
      <w:pPr>
        <w:pStyle w:val="Paragraf"/>
      </w:pPr>
    </w:p>
    <w:bookmarkEnd w:id="95"/>
    <w:p>
      <w:pPr>
        <w:pStyle w:val="Paragraf"/>
      </w:pPr>
      <w:r>
        <w:t xml:space="preserve">Seluruh eksperimen simulasi dilakukan pada infrastruktur yang dituliskan pada</w:t>
      </w:r>
      <w:r>
        <w:t xml:space="preserve"> </w:t>
      </w:r>
      <w:r>
        <w:t xml:space="preserve">Tabel </w:t>
      </w:r>
      <w:fldSimple w:instr=" REF tab_bab3_infra \h ">
        <w:r>
          <w:t xml:space="preserve">III.8</w:t>
        </w:r>
      </w:fldSimple>
      <w:r>
        <w:t xml:space="preserve">. Pelatihan</w:t>
      </w:r>
      <w:r>
        <w:t xml:space="preserve"> </w:t>
      </w:r>
      <w:r>
        <w:rPr>
          <w:i/>
          <w:iCs/>
        </w:rPr>
        <w:t xml:space="preserve">single-card</w:t>
      </w:r>
      <w:r>
        <w:t xml:space="preserve"> </w:t>
      </w:r>
      <w:r>
        <w:t xml:space="preserve">(satu GPU per</w:t>
      </w:r>
      <w:r>
        <w:t xml:space="preserve"> </w:t>
      </w:r>
      <w:r>
        <w:rPr>
          <w:i/>
          <w:iCs/>
        </w:rPr>
        <w:t xml:space="preserve">run</w:t>
      </w:r>
      <w:r>
        <w:t xml:space="preserve">) dipilih untuk memastikan reproduktibilitas hasil antar-</w:t>
      </w:r>
      <w:r>
        <w:rPr>
          <w:i/>
          <w:iCs/>
        </w:rPr>
        <w:t xml:space="preserve">seed</w:t>
      </w:r>
      <w:r>
        <w:t xml:space="preserve"> </w:t>
      </w:r>
      <w:r>
        <w:t xml:space="preserve">komputer lain.</w:t>
      </w:r>
    </w:p>
    <w:p>
      <w:pPr>
        <w:pStyle w:val="Paragraf"/>
      </w:pPr>
    </w:p>
    <w:bookmarkStart w:id="96" w:name="tab:bab3_infra"/>
    <w:p>
      <w:pPr>
        <w:pStyle w:val="judulTabel"/>
      </w:pPr>
      <w:r>
        <w:t xml:space="preserve">Tabel </w:t>
      </w:r>
      <w:bookmarkStart w:id="115" w:name="tab_bab3_infra"/>
      <w:r>
        <w:t xml:space="preserve">III.</w:t>
      </w:r>
      <w:fldSimple w:instr=" SEQ Tabel \* ARABIC \s 1 ">
        <w:r>
          <w:t xml:space="preserve">8</w:t>
        </w:r>
      </w:fldSimple>
      <w:bookmarkEnd w:id="115"/>
      <w:r>
        <w:t xml:space="preserve"> </w:t>
      </w:r>
      <w:r>
        <w:t xml:space="preserve">Infrastruktur komputasi yang digunakan dalam seluruh eksperimen</w:t>
      </w:r>
      <w: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Infrastruktur komputasi yang digunakan dalam seluruh eksperimen .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Komponen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Spesifikasi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GPU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NVIDIA A40 (46 GB VRAM)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Framework</w:t>
            </w:r>
            <w:r>
              <w:t xml:space="preserve"> </w:t>
            </w:r>
            <w:r>
              <w:t xml:space="preserve">DL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PyTorch Lightning 2.x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Framework</w:t>
            </w:r>
            <w:r>
              <w:t xml:space="preserve"> </w:t>
            </w:r>
            <w:r>
              <w:t xml:space="preserve">ML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scikit-learn 1.x, XGBoost 2.x, SHAP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Presisi</w:t>
            </w:r>
            <w:r>
              <w:t xml:space="preserve"> </w:t>
            </w:r>
            <w:r>
              <w:rPr>
                <w:color w:val="0000FF"/>
              </w:rPr>
              <w:t xml:space="preserve">(Prognostik)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bf16-mixed</w:t>
            </w:r>
            <w:r>
              <w:t xml:space="preserve"> </w:t>
            </w:r>
            <w:r>
              <w:t xml:space="preserve">(AMP, Ampere+)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Presisi</w:t>
            </w:r>
            <w:r>
              <w:t xml:space="preserve"> </w:t>
            </w:r>
            <w:r>
              <w:rPr>
                <w:color w:val="0000FF"/>
              </w:rPr>
              <w:t xml:space="preserve">(Diagnostik)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FP32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Python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3.11 (</w:t>
            </w:r>
            <w:r>
              <w:rPr>
                <w:rStyle w:val="VerbatimChar"/>
              </w:rPr>
              <w:t xml:space="preserve">virtualenv</w:t>
            </w:r>
            <w:r>
              <w:t xml:space="preserve">)</w:t>
            </w:r>
          </w:p>
        </w:tc>
      </w:tr>
    </w:tbl>
    <w:p>
      <w:pPr>
        <w:pStyle w:val="Paragraf"/>
      </w:pPr>
    </w:p>
    <w:bookmarkEnd w:id="96"/>
    <w:p>
      <w:pPr>
        <w:pStyle w:val="Paragraf"/>
      </w:pPr>
      <w:r>
        <w:rPr>
          <w:b/>
          <w:bCs/>
        </w:rPr>
        <w:t xml:space="preserve">Protokol multi-</w:t>
      </w:r>
      <w:r>
        <w:rPr>
          <w:b/>
          <w:bCs/>
          <w:i/>
          <w:iCs/>
        </w:rPr>
        <w:t xml:space="preserve">seed</w:t>
      </w:r>
      <w:r>
        <w:rPr>
          <w:b/>
          <w:bCs/>
        </w:rPr>
        <w:t xml:space="preserve">.</w:t>
      </w:r>
      <w:r>
        <w:t xml:space="preserve"> </w:t>
      </w:r>
      <w:r>
        <w:t xml:space="preserve">Untuk menjamin kesamaan statistik pada</w:t>
      </w:r>
      <w:r>
        <w:t xml:space="preserve"> </w:t>
      </w:r>
      <w:r>
        <w:rPr>
          <w:color w:val="0000FF"/>
        </w:rPr>
        <w:t xml:space="preserve">prognostik</w:t>
      </w:r>
      <w:r>
        <w:t xml:space="preserve">, setiap konfigurasi model × dataset dijalankan dengan tiga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berbeda: 42, 43, dan 44. Total eksperimen pelatihan pada Bab V: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nor/>
            <m:sty m:val="p"/>
          </m:rPr>
          <m:t>Total run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model</m:t>
        </m:r>
        <m:r>
          <m:rPr>
            <m:sty m:val="p"/>
          </m:rPr>
          <m:t>×</m:t>
        </m:r>
        <m:r>
          <m:t>3</m:t>
        </m:r>
        <m:r>
          <m:t> </m:t>
        </m:r>
        <m:r>
          <m:rPr>
            <m:nor/>
            <m:sty m:val="p"/>
          </m:rPr>
          <m:t>dataset</m:t>
        </m:r>
        <m:r>
          <m:rPr>
            <m:sty m:val="p"/>
          </m:rPr>
          <m:t>×</m:t>
        </m:r>
        <m:r>
          <m:t>3</m:t>
        </m:r>
        <m:r>
          <m:t> </m:t>
        </m:r>
        <m:r>
          <m:rPr>
            <m:nor/>
            <m:sty m:val="p"/>
          </m:rPr>
          <m:t>seed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131" w:name="eq_bab3_totalruns"/>
      <w:r>
        <w:t xml:space="preserve">III.</w:t>
      </w:r>
      <w:fldSimple w:instr=" SEQ Persamaan \* ARABIC \s 1 ">
        <w:r>
          <w:t xml:space="preserve">16</w:t>
        </w:r>
      </w:fldSimple>
      <w:bookmarkEnd w:id="131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Metrik kinerja dilaporkan sebagai rata-rata dan simpangan baku populasi</w:t>
      </w:r>
      <w:r>
        <w:t xml:space="preserve"> </w:t>
      </w:r>
      <w:r>
        <w:t xml:space="preserve">atas tiga</w:t>
      </w:r>
      <w:r>
        <w:t xml:space="preserve"> </w:t>
      </w:r>
      <w:r>
        <w:rPr>
          <w:i/>
          <w:iCs/>
        </w:rPr>
        <w:t xml:space="preserve">seed</w:t>
      </w:r>
      <w:r>
        <w:t xml:space="preserve">: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  <m:r>
          <m:rPr>
            <m:sty m:val="p"/>
          </m:rPr>
          <m:t>±</m:t>
        </m:r>
        <m:sSub>
          <m:e>
            <m:r>
              <m:t>σ</m:t>
            </m:r>
          </m:e>
          <m:sub>
            <m:r>
              <m:t>M</m:t>
            </m:r>
          </m:sub>
        </m:sSub>
      </m:oMath>
      <w:r>
        <w:t xml:space="preserve">. Simpangan baku</w:t>
      </w:r>
      <w:r>
        <w:t xml:space="preserve"> </w:t>
      </w:r>
      <w:r>
        <w:t xml:space="preserve">mencerminkan sensitivitas hasil terhadap inisialisasi bobot, yang merupakan</w:t>
      </w:r>
      <w:r>
        <w:t xml:space="preserve"> </w:t>
      </w:r>
      <w:r>
        <w:t xml:space="preserve">sumber variabilitas utama pada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berbasis memori sekuensial.</w:t>
      </w:r>
      <w:r>
        <w:t xml:space="preserve"> </w:t>
      </w:r>
      <w:r>
        <w:t xml:space="preserve">Pada</w:t>
      </w:r>
      <w:r>
        <w:t xml:space="preserve"> </w:t>
      </w:r>
      <w:r>
        <w:rPr>
          <w:color w:val="0000FF"/>
        </w:rPr>
        <w:t xml:space="preserve">diagnostik</w:t>
      </w:r>
      <w:r>
        <w:t xml:space="preserve"> </w:t>
      </w:r>
      <w:r>
        <w:t xml:space="preserve">(</w:t>
      </w:r>
      <w:r>
        <w:rPr>
          <w:i/>
          <w:iCs/>
        </w:rPr>
        <w:t xml:space="preserve">benchmark</w:t>
      </w:r>
      <w:r>
        <w:t xml:space="preserve"> </w:t>
      </w:r>
      <w:r>
        <w:t xml:space="preserve">kernel/pohon keputusan/</w:t>
      </w:r>
      <w:r>
        <w:rPr>
          <w:i/>
          <w:iCs/>
        </w:rPr>
        <w:t xml:space="preserve">Deep Learning</w:t>
      </w:r>
      <w:r>
        <w:t xml:space="preserve">),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ditetapkan dari masing-masing notebook reproduksi karena</w:t>
      </w:r>
      <w:r>
        <w:t xml:space="preserve"> </w:t>
      </w:r>
      <w:r>
        <w:t xml:space="preserve">pelatihan klasifikasi bersifat deterministik dan stabil pada kondisi yang sama.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Strategi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checkpoint</w:t>
      </w:r>
      <w:r>
        <w:rPr>
          <w:b/>
          <w:bCs/>
        </w:rPr>
        <w:t xml:space="preserve">.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 disimpan</w:t>
      </w:r>
      <w:r>
        <w:t xml:space="preserve"> </w:t>
      </w:r>
      <w:r>
        <w:t xml:space="preserve">berdasarkan metrik validasi minimum (</w:t>
      </w:r>
      <w:r>
        <w:rPr>
          <w:rStyle w:val="VerbatimChar"/>
        </w:rPr>
        <w:t xml:space="preserve">val/rmse</w:t>
      </w:r>
      <w:r>
        <w:t xml:space="preserve"> </w:t>
      </w:r>
      <w:r>
        <w:t xml:space="preserve">untuk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RUL;</w:t>
      </w:r>
      <w:r>
        <w:t xml:space="preserve"> </w:t>
      </w:r>
      <m:oMath>
        <m:r>
          <m:t>F</m:t>
        </m:r>
        <m:sSub>
          <m:e>
            <m:r>
              <m:t>1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sub>
        </m:sSub>
      </m:oMath>
      <w:r>
        <w:t xml:space="preserve"> </w:t>
      </w:r>
      <w:r>
        <w:t xml:space="preserve">validasi untuk klasifikasi).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 </w:t>
      </w:r>
      <w:r>
        <w:t xml:space="preserve">pada WDCNN menggunakan kesabaran 15</w:t>
      </w:r>
      <w:r>
        <w:t xml:space="preserve"> </w:t>
      </w:r>
      <w:r>
        <w:rPr>
          <w:i/>
          <w:iCs/>
        </w:rPr>
        <w:t xml:space="preserve">epoch</w:t>
      </w:r>
      <w:r>
        <w:t xml:space="preserve">.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</w:t>
      </w:r>
      <w:r>
        <w:t xml:space="preserve"> </w:t>
      </w:r>
      <w:r>
        <w:t xml:space="preserve">dijalankan selama 75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penuh tanpa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 </w:t>
      </w:r>
      <w:r>
        <w:t xml:space="preserve">agar</w:t>
      </w:r>
      <w:r>
        <w:t xml:space="preserve"> </w:t>
      </w:r>
      <w:r>
        <w:t xml:space="preserve">kurva pelatihan antar model dapat dibandingkan secara adil dengan jumlah</w:t>
      </w:r>
      <w:r>
        <w:t xml:space="preserve"> </w:t>
      </w:r>
      <w:r>
        <w:t xml:space="preserve">langkah identik.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Repositori dan reproduksi.</w:t>
      </w:r>
      <w:r>
        <w:t xml:space="preserve"> </w:t>
      </w:r>
      <w:r>
        <w:t xml:space="preserve">Seluruh kode pelatihan, konfigurasi</w:t>
      </w:r>
      <w:r>
        <w:t xml:space="preserve"> </w:t>
      </w:r>
      <w:r>
        <w:t xml:space="preserve">eksperimen, dan skrip evaluasi tersedia secara publik melalui repositori</w:t>
      </w:r>
      <w:r>
        <w:t xml:space="preserve"> </w:t>
      </w:r>
      <w:r>
        <w:t xml:space="preserve">yang tercantum pada Lampiran C. Notebook</w:t>
      </w:r>
      <w:r>
        <w:t xml:space="preserve"> </w:t>
      </w:r>
      <w:r>
        <w:t xml:space="preserve">reproduksi tersedia untuk setiap karya sumber:</w:t>
      </w:r>
      <w:r>
        <w:t xml:space="preserve"> </w:t>
      </w:r>
      <w:r>
        <w:rPr>
          <w:rStyle w:val="VerbatimChar"/>
        </w:rPr>
        <w:t xml:space="preserve">Conference1_Classification_SVM_LR.ipynb</w:t>
      </w:r>
      <w:r>
        <w:t xml:space="preserve"> </w:t>
      </w:r>
      <w:r>
        <w:t xml:space="preserve">(Bab IV Subbab IV.2),</w:t>
      </w:r>
      <w:r>
        <w:t xml:space="preserve"> </w:t>
      </w:r>
      <w:r>
        <w:rPr>
          <w:rStyle w:val="VerbatimChar"/>
        </w:rPr>
        <w:t xml:space="preserve">Conference2_Classification_Tree.ipynb</w:t>
      </w:r>
      <w:r>
        <w:t xml:space="preserve"> </w:t>
      </w:r>
      <w:r>
        <w:t xml:space="preserve">(Bab IV Subbab IV.3), dan</w:t>
      </w:r>
      <w:r>
        <w:t xml:space="preserve"> </w:t>
      </w:r>
      <w:r>
        <w:rPr>
          <w:rStyle w:val="VerbatimChar"/>
        </w:rPr>
        <w:t xml:space="preserve">Journal1_Fault_Signature_Maps.ipynb</w:t>
      </w:r>
      <w:r>
        <w:t xml:space="preserve"> </w:t>
      </w:r>
      <w:r>
        <w:t xml:space="preserve">(Bab IV Subbab IV.4–IV.13).</w:t>
      </w:r>
      <w:r>
        <w:t xml:space="preserve"> </w:t>
      </w:r>
      <w:r>
        <w:t xml:space="preserve">Notebook untuk Bab V akan tersedia setelah publikasi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bookmarkEnd w:id="97"/>
    <w:bookmarkEnd w:id="98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4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2"/>
    <w:lvlOverride w:ilvl="0">
      <w:startOverride w:val="3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43" Target="media/rId43.png"/><Relationship Type="http://schemas.openxmlformats.org/officeDocument/2006/relationships/image" Id="rId85" Target="media/rId85.png"/><Relationship Type="http://schemas.openxmlformats.org/officeDocument/2006/relationships/image" Id="rId92" Target="media/rId92.png"/><Relationship Type="http://schemas.openxmlformats.org/officeDocument/2006/relationships/image" Id="rId71" Target="media/rId71.png"/><Relationship Type="http://schemas.openxmlformats.org/officeDocument/2006/relationships/image" Id="rId36" Target="media/rId36.png"/><Relationship Type="http://schemas.openxmlformats.org/officeDocument/2006/relationships/image" Id="rId58" Target="media/rId58.png"/><Relationship Type="http://schemas.openxmlformats.org/officeDocument/2006/relationships/image" Id="rId49" Target="media/rId49.png"/><Relationship Type="http://schemas.openxmlformats.org/officeDocument/2006/relationships/image" Id="rId54" Target="media/rId54.png"/><Relationship Type="http://schemas.openxmlformats.org/officeDocument/2006/relationships/image" Id="rId65" Target="media/rId65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2026-06-11T19:27:49Z</dcterms:created>
  <dcterms:modified xsi:type="dcterms:W3CDTF">2026-06-11T19:27:49Z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