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4.xml" ContentType="application/vnd.openxmlformats-officedocument.wordprocessingml.foot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rId36.png" ContentType="image/png"/>
  <Override PartName="/word/media/image5.jpeg" ContentType="image/jpeg"/>
  <Override PartName="/word/media/image9.emf" ContentType="image/x-emf"/>
  <Override PartName="/word/media/image6.png" ContentType="image/png"/>
  <Override PartName="/word/media/image7.png" ContentType="image/png"/>
  <Override PartName="/word/media/image8.emf" ContentType="image/x-emf"/>
  <Override PartName="/word/media/image4.jpeg" ContentType="image/jpeg"/>
  <Override PartName="/word/media/image2.png" ContentType="image/png"/>
  <Override PartName="/word/media/image3.png" ContentType="image/png"/>
  <Override PartName="/word/media/image1.png" ContentType="image/png"/>
  <Override PartName="/word/media/image11.emf" ContentType="image/x-emf"/>
  <Override PartName="/word/media/image10.emf" ContentType="image/x-emf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3" w:name="bab:metodologi-umum"/>
    <w:p>
      <w:pPr>
        <w:pStyle w:val="Heading1"/>
      </w:pPr>
      <w:r>
        <w:t xml:space="preserve">Metodologi</w:t>
      </w:r>
    </w:p>
    <w:p>
      <w:pPr>
        <w:pStyle w:val="Paragraf"/>
      </w:pPr>
      <w:bookmarkStart w:id="35" w:name="bab:dasar-teori"/>
      <w:bookmarkEnd w:id="35"/>
    </w:p>
    <w:p>
      <w:pPr>
        <w:pStyle w:val="Paragraf"/>
      </w:pPr>
      <w:r>
        <w:t xml:space="preserve">Bab ini menjelaskan fondasi penelitian yang digunakan oleh Bab IV (diagnostik)</w:t>
      </w:r>
      <w:r>
        <w:t xml:space="preserve"> </w:t>
      </w:r>
      <w:r>
        <w:t xml:space="preserve">dan Bab V (prognostik). Fondasi tersebut mencakup kerangka konseptual</w:t>
      </w:r>
      <w:r>
        <w:t xml:space="preserve"> </w:t>
      </w:r>
      <w:r>
        <w:t xml:space="preserve">diagnostik</w:t>
      </w:r>
      <w:r>
        <w:t xml:space="preserve"> </w:t>
      </w:r>
      <w:r>
        <w:t xml:space="preserve">dan prognostik</w:t>
      </w:r>
      <w:r>
        <w:t xml:space="preserve"> </w:t>
      </w:r>
      <w:r>
        <w:t xml:space="preserve">yang saling melengkapi, spesifikasi empat dataset,</w:t>
      </w:r>
      <w:r>
        <w:t xml:space="preserve"> </w:t>
      </w:r>
      <w:r>
        <w:t xml:space="preserve">prosedur praproses sinyal dan ekstraksi fitur, metrik evaluasi</w:t>
      </w:r>
      <w:r>
        <w:t xml:space="preserve"> </w:t>
      </w:r>
      <w:r>
        <w:t xml:space="preserve">bersama</w:t>
      </w:r>
      <w:r>
        <w:t xml:space="preserve">, serta infrastruktur komputasi dan protokol reproduksi.</w:t>
      </w:r>
      <w:r>
        <w:t xml:space="preserve"> </w:t>
      </w:r>
      <w:r>
        <w:t xml:space="preserve">metodologi spesifik</w:t>
      </w:r>
      <w:r>
        <w:t xml:space="preserve"> </w:t>
      </w:r>
      <w:r>
        <w:t xml:space="preserve">tiap kasus</w:t>
      </w:r>
      <w:r>
        <w:t xml:space="preserve"> </w:t>
      </w:r>
      <w:r>
        <w:t xml:space="preserve">dikembangkan lebih lanjut di awal Bab IV</w:t>
      </w:r>
      <w:r>
        <w:t xml:space="preserve"> </w:t>
      </w:r>
      <w:r>
        <w:t xml:space="preserve">(</w:t>
      </w:r>
      <w:r>
        <w:t xml:space="preserve">diagnostik</w:t>
      </w:r>
      <w:r>
        <w:t xml:space="preserve">) dan Bab V (</w:t>
      </w:r>
      <w:r>
        <w:t xml:space="preserve">prognostik</w:t>
      </w:r>
      <w:r>
        <w:t xml:space="preserve">).</w:t>
      </w:r>
    </w:p>
    <w:p>
      <w:pPr>
        <w:pStyle w:val="Paragraf"/>
      </w:pPr>
    </w:p>
    <w:bookmarkStart w:id="40" w:name="sec:bab3_kerangka"/>
    <w:p>
      <w:pPr>
        <w:pStyle w:val="Heading2"/>
      </w:pPr>
      <w:r>
        <w:t xml:space="preserve">Kerangka Konseptual</w:t>
      </w:r>
    </w:p>
    <w:p>
      <w:pPr>
        <w:pStyle w:val="Paragraf"/>
      </w:pPr>
    </w:p>
    <w:p>
      <w:pPr>
        <w:pStyle w:val="Paragraf"/>
      </w:pPr>
      <w:r>
        <w:t xml:space="preserve">Penelitian ini disusun dalam</w:t>
      </w:r>
      <w:r>
        <w:t xml:space="preserve"> </w:t>
      </w:r>
      <w:r>
        <w:t xml:space="preserve">dua pendekatan</w:t>
      </w:r>
      <w:r>
        <w:t xml:space="preserve"> </w:t>
      </w:r>
      <w:r>
        <w:t xml:space="preserve">yang mencerminkan dua tipe sistem perawatan prediktif berbasis vibrasi:</w:t>
      </w:r>
      <w:r>
        <w:t xml:space="preserve"> </w:t>
      </w:r>
      <w:r>
        <w:rPr>
          <w:b/>
          <w:bCs/>
        </w:rPr>
        <w:t xml:space="preserve">diagnostik</w:t>
      </w:r>
      <w:r>
        <w:t xml:space="preserve"> </w:t>
      </w:r>
      <w:r>
        <w:t xml:space="preserve">dan</w:t>
      </w:r>
      <w:r>
        <w:t xml:space="preserve"> </w:t>
      </w:r>
      <w:r>
        <w:rPr>
          <w:b/>
          <w:bCs/>
        </w:rPr>
        <w:t xml:space="preserve">prognostik</w:t>
      </w:r>
      <w:r>
        <w:t xml:space="preserve">.</w:t>
      </w:r>
      <w:r>
        <w:t xml:space="preserve"> </w:t>
      </w:r>
      <w:r>
        <w:t xml:space="preserve">Keduanya</w:t>
      </w:r>
      <w:r>
        <w:t xml:space="preserve"> </w:t>
      </w:r>
      <w:r>
        <w:t xml:space="preserve">berbagi fondasi data, praproses, dan infrastruktur yang diuraikan</w:t>
      </w:r>
      <w:r>
        <w:t xml:space="preserve"> </w:t>
      </w:r>
      <w:r>
        <w:t xml:space="preserve">pada bab ini, kemudian masing-masing mengembangkan metodologi dan hasilnya</w:t>
      </w:r>
      <w:r>
        <w:t xml:space="preserve"> </w:t>
      </w:r>
      <w:r>
        <w:t xml:space="preserve">pada Bab IV dan Bab V, sebelum akhirnya berkonvergensi pada kerangka</w:t>
      </w:r>
      <w:r>
        <w:t xml:space="preserve"> </w:t>
      </w:r>
      <w:r>
        <w:rPr>
          <w:i/>
          <w:iCs/>
        </w:rPr>
        <w:t xml:space="preserve">Perawatan Prediktif</w:t>
      </w:r>
      <w:r>
        <w:t xml:space="preserve"> </w:t>
      </w:r>
      <w:r>
        <w:t xml:space="preserve">(</w:t>
      </w:r>
      <w:r>
        <w:rPr>
          <w:i/>
          <w:iCs/>
        </w:rPr>
        <w:t xml:space="preserve">Predictive Maintenance</w:t>
      </w:r>
      <w:r>
        <w:t xml:space="preserve">, PdM) yang disintesiskan pada Bab VI.</w:t>
      </w:r>
    </w:p>
    <w:p>
      <w:pPr>
        <w:pStyle w:val="Paragraf"/>
      </w:pPr>
    </w:p>
    <w:p>
      <w:pPr>
        <w:pStyle w:val="Paragraf"/>
      </w:pPr>
      <w:r>
        <w:t xml:space="preserve">Pendekatan diagnostik</w:t>
      </w:r>
      <w:r>
        <w:t xml:space="preserve"> </w:t>
      </w:r>
      <w:r>
        <w:t xml:space="preserve">berfokus pada</w:t>
      </w:r>
      <w:r>
        <w:t xml:space="preserve"> </w:t>
      </w:r>
      <w:r>
        <w:rPr>
          <w:b/>
          <w:bCs/>
        </w:rPr>
        <w:t xml:space="preserve">identifikasi jenis dan keparahan kerusakan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bearing</w:t>
      </w:r>
      <w:r>
        <w:t xml:space="preserve"> </w:t>
      </w:r>
      <w:r>
        <w:t xml:space="preserve">menggunakan dataset CWRU dengan pendekatan progresif dari</w:t>
      </w:r>
      <w:r>
        <w:t xml:space="preserve"> </w:t>
      </w:r>
      <w:r>
        <w:t xml:space="preserve">model berbasis kernel (SVM/LR), algoritma berbasis pohon keputusan</w:t>
      </w:r>
      <w:r>
        <w:t xml:space="preserve"> </w:t>
      </w:r>
      <w:r>
        <w:t xml:space="preserve">(DT/RF/XGBoost), hingga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 </w:t>
      </w:r>
      <w:r>
        <w:t xml:space="preserve">(WDCNN). Setiap pendekatan</w:t>
      </w:r>
      <w:r>
        <w:t xml:space="preserve"> </w:t>
      </w:r>
      <w:r>
        <w:t xml:space="preserve">dilengkapi modul</w:t>
      </w:r>
      <w:r>
        <w:t xml:space="preserve"> </w:t>
      </w:r>
      <w:r>
        <w:rPr>
          <w:i/>
          <w:iCs/>
        </w:rPr>
        <w:t xml:space="preserve">Explainable AI</w:t>
      </w:r>
      <w:r>
        <w:t xml:space="preserve"> </w:t>
      </w:r>
      <w:r>
        <w:t xml:space="preserve">(SHAP) yang sesuai dengan</w:t>
      </w:r>
      <w:r>
        <w:t xml:space="preserve"> </w:t>
      </w:r>
      <w:r>
        <w:t xml:space="preserve">arsitekturnya. Keluaran utama</w:t>
      </w:r>
      <w:r>
        <w:t xml:space="preserve"> </w:t>
      </w:r>
      <w:r>
        <w:t xml:space="preserve">pendekatan diagnostik</w:t>
      </w:r>
      <w:r>
        <w:t xml:space="preserve"> </w:t>
      </w:r>
      <w:r>
        <w:t xml:space="preserve">adalah</w:t>
      </w:r>
      <w:r>
        <w:t xml:space="preserve"> </w:t>
      </w:r>
      <w:r>
        <w:rPr>
          <w:i/>
          <w:iCs/>
        </w:rPr>
        <w:t xml:space="preserve">Fault Signature Maps</w:t>
      </w:r>
      <w:r>
        <w:t xml:space="preserve"> </w:t>
      </w:r>
      <w:r>
        <w:t xml:space="preserve">(FSM), yaitu representasi</w:t>
      </w:r>
      <w:r>
        <w:t xml:space="preserve"> </w:t>
      </w:r>
      <w:r>
        <w:rPr>
          <w:i/>
          <w:iCs/>
        </w:rPr>
        <w:t xml:space="preserve">fingerprint</w:t>
      </w:r>
      <w:r>
        <w:t xml:space="preserve"> </w:t>
      </w:r>
      <w:r>
        <w:t xml:space="preserve">per kelas kerusakan pada resolusi sinyal mentah 2.048 titik.</w:t>
      </w:r>
      <w:r>
        <w:t xml:space="preserve"> </w:t>
      </w:r>
      <w:r>
        <w:t xml:space="preserve">Modul XAI yang digunakan pada setiap golongan algoritma</w:t>
      </w:r>
      <w:r>
        <w:t xml:space="preserve"> </w:t>
      </w:r>
      <w:r>
        <w:t xml:space="preserve">disesuaikan dengan arsitekturnya: KernelExplainer untuk model berbasis kernel</w:t>
      </w:r>
      <w:r>
        <w:t xml:space="preserve"> </w:t>
      </w:r>
      <w:r>
        <w:t xml:space="preserve">(SVM/LR), TreeExplainer untuk algoritma berbasis pohon keputusan</w:t>
      </w:r>
      <w:r>
        <w:t xml:space="preserve"> </w:t>
      </w:r>
      <w:r>
        <w:t xml:space="preserve">(DT/RF/XGBoost), dan DeepExplainer untuk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 </w:t>
      </w:r>
      <w:r>
        <w:t xml:space="preserve">(WDCNN).</w:t>
      </w:r>
      <w:r>
        <w:t xml:space="preserve"> </w:t>
      </w:r>
      <w:r>
        <w:t xml:space="preserve">Rincian implementasi masing-masing modul SHAP dikembangkan pada</w:t>
      </w:r>
      <w:r>
        <w:t xml:space="preserve"> </w:t>
      </w:r>
      <w:r>
        <w:t xml:space="preserve">Bab IV Subbab IV.2–IV.4.</w:t>
      </w:r>
    </w:p>
    <w:p>
      <w:pPr>
        <w:pStyle w:val="Paragraf"/>
      </w:pPr>
    </w:p>
    <w:p>
      <w:pPr>
        <w:pStyle w:val="Paragraf"/>
      </w:pPr>
      <w:r>
        <w:t xml:space="preserve">Di sisi lain,</w:t>
      </w:r>
      <w:r>
        <w:t xml:space="preserve"> </w:t>
      </w:r>
      <w:r>
        <w:t xml:space="preserve">pendekatan prognostik</w:t>
      </w:r>
      <w:r>
        <w:t xml:space="preserve"> </w:t>
      </w:r>
      <w:r>
        <w:t xml:space="preserve">berfokus pada</w:t>
      </w:r>
      <w:r>
        <w:t xml:space="preserve"> </w:t>
      </w:r>
      <w:r>
        <w:rPr>
          <w:b/>
          <w:bCs/>
        </w:rPr>
        <w:t xml:space="preserve">estimasi sisa umur pakai</w:t>
      </w:r>
      <w:r>
        <w:t xml:space="preserve"> </w:t>
      </w:r>
      <w:r>
        <w:t xml:space="preserve">(</w:t>
      </w:r>
      <w:r>
        <w:rPr>
          <w:i/>
          <w:iCs/>
        </w:rPr>
        <w:t xml:space="preserve">Remaining Useful Life</w:t>
      </w:r>
      <w:r>
        <w:t xml:space="preserve">, RUL) menggunakan tiga dataset prognostik</w:t>
      </w:r>
      <w:r>
        <w:t xml:space="preserve"> </w:t>
      </w:r>
      <w:r>
        <w:t xml:space="preserve">(PHM2012, XJTU-SY, IMS) dengan tiga arsitektur</w:t>
      </w:r>
      <w:r>
        <w:t xml:space="preserve"> </w:t>
      </w:r>
      <w:r>
        <w:rPr>
          <w:i/>
          <w:iCs/>
        </w:rPr>
        <w:t xml:space="preserve">backbone</w:t>
      </w:r>
      <w:r>
        <w:t xml:space="preserve">:</w:t>
      </w:r>
      <w:r>
        <w:t xml:space="preserve"> </w:t>
      </w:r>
      <w:r>
        <w:t xml:space="preserve">Mamba-xLSTM-Net, N-BEATS-xLSTM-RUL, dan SparseGate-TCN-RUL.</w:t>
      </w:r>
      <w:r>
        <w:t xml:space="preserve"> </w:t>
      </w:r>
      <w:r>
        <w:t xml:space="preserve">Interpretabilitas</w:t>
      </w:r>
      <w:r>
        <w:t xml:space="preserve"> </w:t>
      </w:r>
      <w:r>
        <w:t xml:space="preserve">pendekatan prognostik</w:t>
      </w:r>
      <w:r>
        <w:t xml:space="preserve"> </w:t>
      </w:r>
      <w:r>
        <w:t xml:space="preserve">dicapai melalui</w:t>
      </w:r>
      <w:r>
        <w:t xml:space="preserve"> </w:t>
      </w:r>
      <w:r>
        <w:rPr>
          <w:i/>
          <w:iCs/>
        </w:rPr>
        <w:t xml:space="preserve">Top-k Sparse Autoencoder</w:t>
      </w:r>
      <w:r>
        <w:t xml:space="preserve"> </w:t>
      </w:r>
      <w:r>
        <w:t xml:space="preserve">(SAE) yang memetakan representasi laten model ke frekuensi karakteristik</w:t>
      </w:r>
      <w:r>
        <w:t xml:space="preserve"> </w:t>
      </w:r>
      <w:r>
        <w:rPr>
          <w:i/>
          <w:iCs/>
        </w:rPr>
        <w:t xml:space="preserve">bearing</w:t>
      </w:r>
      <w:r>
        <w:t xml:space="preserve"> </w:t>
      </w:r>
      <w:r>
        <w:t xml:space="preserve">(BPFx) secara statistik terverifikasi.</w:t>
      </w:r>
    </w:p>
    <w:p>
      <w:pPr>
        <w:pStyle w:val="Paragraf"/>
      </w:pPr>
    </w:p>
    <w:p>
      <w:pPr>
        <w:pStyle w:val="Paragraf"/>
      </w:pPr>
      <w:r>
        <w:t xml:space="preserve">Gambar </w:t>
      </w:r>
      <w:fldSimple w:instr=" REF fig_bab3_kerangka_terintegrasi \h ">
        <w:r>
          <w:t xml:space="preserve">III.1</w:t>
        </w:r>
      </w:fldSimple>
      <w:r>
        <w:t xml:space="preserve"> mengilustrasikan alur keseluruhan</w:t>
      </w:r>
      <w:r>
        <w:t xml:space="preserve"> </w:t>
      </w:r>
      <w:r>
        <w:t xml:space="preserve">kedua pendekatan</w:t>
      </w:r>
      <w:r>
        <w:t xml:space="preserve"> </w:t>
      </w:r>
      <w:r>
        <w:t xml:space="preserve">beserta titik konvergensi di Bab VI.</w:t>
      </w:r>
    </w:p>
    <w:p>
      <w:pPr>
        <w:pStyle w:val="Paragraf"/>
      </w:pPr>
    </w:p>
    <w:bookmarkStart w:id="39" w:name="fig:bab3_kerangka_terintegrasi"/>
    <w:p>
      <w:pPr>
        <w:pStyle w:val="Gambar"/>
      </w:pPr>
      <w:r>
        <w:drawing>
          <wp:inline>
            <wp:extent cx="5037455" cy="1610800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assets/figures/bab3/kerangka_terintegrasi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7455" cy="1610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JudulGambar"/>
      </w:pPr>
      <w:r>
        <w:t xml:space="preserve">Gambar </w:t>
      </w:r>
      <w:bookmarkStart w:id="64" w:name="fig_bab3_kerangka_terintegrasi"/>
      <w:r>
        <w:t xml:space="preserve">III.</w:t>
      </w:r>
      <w:fldSimple w:instr=" SEQ Gambar \* ARABIC \s 1 ">
        <w:r>
          <w:t xml:space="preserve">1</w:t>
        </w:r>
      </w:fldSimple>
      <w:bookmarkEnd w:id="64"/>
      <w:r>
        <w:t xml:space="preserve"> </w:t>
      </w:r>
      <w:r>
        <w:t xml:space="preserve">Kerangka konseptual:</w:t>
      </w:r>
      <w:r>
        <w:t xml:space="preserve"> </w:t>
      </w:r>
      <w:r>
        <w:t xml:space="preserve">pendekatan diagnostik</w:t>
      </w:r>
      <w:r>
        <w:t xml:space="preserve"> </w:t>
      </w:r>
      <w:r>
        <w:t xml:space="preserve">(biru) menggunakan dataset</w:t>
      </w:r>
      <w:r>
        <w:t xml:space="preserve"> </w:t>
      </w:r>
      <w:r>
        <w:t xml:space="preserve">CWRU untuk</w:t>
      </w:r>
      <w:r>
        <w:t xml:space="preserve"> </w:t>
      </w:r>
      <w:r>
        <w:rPr>
          <w:i/>
          <w:iCs/>
        </w:rPr>
        <w:t xml:space="preserve">benchmark</w:t>
      </w:r>
      <w:r>
        <w:t xml:space="preserve"> </w:t>
      </w:r>
      <w:r>
        <w:t xml:space="preserve">algoritma</w:t>
      </w:r>
      <w:r>
        <w:t xml:space="preserve"> </w:t>
      </w:r>
      <w:r>
        <w:t xml:space="preserve">(kernel/pohon keputusan/</w:t>
      </w:r>
      <w:r>
        <w:rPr>
          <w:i/>
          <w:iCs/>
        </w:rPr>
        <w:t xml:space="preserve">Deep Learning</w:t>
      </w:r>
      <w:r>
        <w:t xml:space="preserve">) dan menghasilkan FSM sebagai</w:t>
      </w:r>
      <w:r>
        <w:t xml:space="preserve"> </w:t>
      </w:r>
      <w:r>
        <w:t xml:space="preserve">XAI level sinyal;</w:t>
      </w:r>
      <w:r>
        <w:t xml:space="preserve"> </w:t>
      </w:r>
      <w:r>
        <w:t xml:space="preserve">pendekatan prognostik</w:t>
      </w:r>
      <w:r>
        <w:t xml:space="preserve"> </w:t>
      </w:r>
      <w:r>
        <w:t xml:space="preserve">(hijau)</w:t>
      </w:r>
      <w:r>
        <w:t xml:space="preserve"> </w:t>
      </w:r>
      <w:r>
        <w:t xml:space="preserve">menggunakan tiga dataset prognostik untuk estimasi RUL dan pemetaan</w:t>
      </w:r>
      <w:r>
        <w:t xml:space="preserve"> </w:t>
      </w:r>
      <w:r>
        <w:t xml:space="preserve">BPFx melalui Top-</w:t>
      </w:r>
      <w:r>
        <w:rPr>
          <w:i/>
          <w:iCs/>
        </w:rPr>
        <w:t xml:space="preserve">k</w:t>
      </w:r>
      <w:r>
        <w:t xml:space="preserve"> </w:t>
      </w:r>
      <w:r>
        <w:t xml:space="preserve">SAE.</w:t>
      </w:r>
      <w:r>
        <w:t xml:space="preserve"> </w:t>
      </w:r>
      <w:r>
        <w:t xml:space="preserve">Keduanya</w:t>
      </w:r>
      <w:r>
        <w:t xml:space="preserve"> </w:t>
      </w:r>
      <w:r>
        <w:t xml:space="preserve">berkonvergensi pada kerangka</w:t>
      </w:r>
      <w:r>
        <w:t xml:space="preserve"> </w:t>
      </w:r>
      <w:r>
        <w:t xml:space="preserve">PdM</w:t>
      </w:r>
      <w:r>
        <w:t xml:space="preserve"> </w:t>
      </w:r>
      <w:r>
        <w:rPr>
          <w:i/>
          <w:iCs/>
        </w:rPr>
        <w:t xml:space="preserve">multi-tier</w:t>
      </w:r>
      <w:r>
        <w:t xml:space="preserve"> </w:t>
      </w:r>
      <w:r>
        <w:t xml:space="preserve">di Bab VI.</w:t>
      </w:r>
    </w:p>
    <w:p>
      <w:pPr>
        <w:pStyle w:val="Paragraf"/>
      </w:pPr>
    </w:p>
    <w:bookmarkEnd w:id="39"/>
    <w:p>
      <w:pPr>
        <w:pStyle w:val="Paragraf"/>
      </w:pPr>
      <w:r>
        <w:t xml:space="preserve">Pemilihan</w:t>
      </w:r>
      <w:r>
        <w:t xml:space="preserve"> </w:t>
      </w:r>
      <w:r>
        <w:t xml:space="preserve">dua pendekatan berbeda</w:t>
      </w:r>
      <w:r>
        <w:t xml:space="preserve"> </w:t>
      </w:r>
      <w:r>
        <w:t xml:space="preserve">dan (bukan satu</w:t>
      </w:r>
      <w:r>
        <w:t xml:space="preserve"> </w:t>
      </w:r>
      <w:r>
        <w:t xml:space="preserve">alur</w:t>
      </w:r>
      <w:r>
        <w:t xml:space="preserve"> </w:t>
      </w:r>
      <w:r>
        <w:t xml:space="preserve">hirarkis tunggal) mencerminkan</w:t>
      </w:r>
      <w:r>
        <w:t xml:space="preserve"> </w:t>
      </w:r>
      <w:r>
        <w:t xml:space="preserve">realitas sistem PdM industri yang membutuhkan dua kemampuan yang berbeda</w:t>
      </w:r>
      <w:r>
        <w:t xml:space="preserve"> </w:t>
      </w:r>
      <w:r>
        <w:t xml:space="preserve">namun saling melengkapi, yaitu kemampuan diagnostik untuk pengambilan keputusan</w:t>
      </w:r>
      <w:r>
        <w:t xml:space="preserve"> </w:t>
      </w:r>
      <w:r>
        <w:t xml:space="preserve">jangka pendek (jenis dan lokasi kerusakan), dan kemampuan prognostik untuk</w:t>
      </w:r>
      <w:r>
        <w:t xml:space="preserve"> </w:t>
      </w:r>
      <w:r>
        <w:t xml:space="preserve">perencanaan perawatan jangka panjang (estimasi kapan komponen akan gagal).</w:t>
      </w:r>
      <w:r>
        <w:t xml:space="preserve"> </w:t>
      </w:r>
      <w:r>
        <w:t xml:space="preserve">Interpretabilitas pada kedua kemampuan diwujudkan melalui pendekatan yang</w:t>
      </w:r>
      <w:r>
        <w:t xml:space="preserve"> </w:t>
      </w:r>
      <w:r>
        <w:t xml:space="preserve">sesuai dengan skala waktu masing-masing. FSM untuk interpretabilitas level</w:t>
      </w:r>
      <w:r>
        <w:t xml:space="preserve"> </w:t>
      </w:r>
      <w:r>
        <w:t xml:space="preserve">sinyal dalam satu segmen pendek (</w:t>
      </w:r>
      <w:r>
        <w:t xml:space="preserve">diagnostik</w:t>
      </w:r>
      <w:r>
        <w:t xml:space="preserve">), dan SAE-BPFx untuk</w:t>
      </w:r>
      <w:r>
        <w:t xml:space="preserve"> </w:t>
      </w:r>
      <w:r>
        <w:t xml:space="preserve">interpretabilitas konsep laten lintas ratusan rekaman degradasi (</w:t>
      </w:r>
      <w:r>
        <w:t xml:space="preserve">prognostik</w:t>
      </w:r>
      <w:r>
        <w:t xml:space="preserve">).</w:t>
      </w:r>
    </w:p>
    <w:p>
      <w:pPr>
        <w:pStyle w:val="Paragraf"/>
      </w:pPr>
    </w:p>
    <w:bookmarkEnd w:id="40"/>
    <w:bookmarkStart w:id="52" w:name="sec:bab3_dataset"/>
    <w:p>
      <w:pPr>
        <w:pStyle w:val="Heading2"/>
      </w:pPr>
      <w:r>
        <w:t xml:space="preserve">Dataset</w:t>
      </w:r>
    </w:p>
    <w:p>
      <w:pPr>
        <w:pStyle w:val="Paragraf"/>
      </w:pPr>
    </w:p>
    <w:p>
      <w:pPr>
        <w:pStyle w:val="Paragraf"/>
      </w:pPr>
      <w:r>
        <w:t xml:space="preserve">Empat dataset publik digunakan dalam penelitian ini. Satu dataset untuk</w:t>
      </w:r>
      <w:r>
        <w:t xml:space="preserve"> </w:t>
      </w:r>
      <w:r>
        <w:t xml:space="preserve">diagnostik</w:t>
      </w:r>
      <w:r>
        <w:t xml:space="preserve"> </w:t>
      </w:r>
      <w:r>
        <w:t xml:space="preserve">dan tiga untuk</w:t>
      </w:r>
      <w:r>
        <w:t xml:space="preserve"> </w:t>
      </w:r>
      <w:r>
        <w:t xml:space="preserve">prognostik</w:t>
      </w:r>
      <w:r>
        <w:t xml:space="preserve">. Semua merupakan dataset</w:t>
      </w:r>
      <w:r>
        <w:t xml:space="preserve"> </w:t>
      </w:r>
      <w:r>
        <w:rPr>
          <w:i/>
          <w:iCs/>
        </w:rPr>
        <w:t xml:space="preserve">benchmark</w:t>
      </w:r>
      <w:r>
        <w:t xml:space="preserve"> </w:t>
      </w:r>
      <w:r>
        <w:t xml:space="preserve">yang banyak</w:t>
      </w:r>
      <w:r>
        <w:t xml:space="preserve"> </w:t>
      </w:r>
      <w:r>
        <w:t xml:space="preserve">dijadikan acuan dalam literatur penelitian perawatan prediktif</w:t>
      </w:r>
      <w:r>
        <w:t xml:space="preserve"> </w:t>
      </w:r>
      <w:r>
        <w:rPr>
          <w:i/>
          <w:iCs/>
        </w:rPr>
        <w:t xml:space="preserve">bearing</w:t>
      </w:r>
      <w:r>
        <w:t xml:space="preserve">.</w:t>
      </w:r>
      <w:r>
        <w:t xml:space="preserve"> </w:t>
      </w:r>
      <w:r>
        <w:t xml:space="preserve">Tabel </w:t>
      </w:r>
      <w:fldSimple w:instr=" REF tab_bab3_dataset_ringkasan \h ">
        <w:r>
          <w:t xml:space="preserve">III.1</w:t>
        </w:r>
      </w:fldSimple>
      <w:r>
        <w:t xml:space="preserve"> merangkum karakteristik utama</w:t>
      </w:r>
      <w:r>
        <w:t xml:space="preserve"> </w:t>
      </w:r>
      <w:r>
        <w:t xml:space="preserve">keempat dataset.</w:t>
      </w:r>
    </w:p>
    <w:p>
      <w:pPr>
        <w:pStyle w:val="Paragraf"/>
      </w:pPr>
    </w:p>
    <w:bookmarkStart w:id="41" w:name="tab:bab3_dataset_ringkasan"/>
    <w:p>
      <w:pPr>
        <w:pStyle w:val="judulTabel"/>
      </w:pPr>
      <w:r>
        <w:t xml:space="preserve">Tabel </w:t>
      </w:r>
      <w:bookmarkStart w:id="65" w:name="tab_bab3_dataset_ringkasan"/>
      <w:r>
        <w:t xml:space="preserve">III.</w:t>
      </w:r>
      <w:fldSimple w:instr=" SEQ Tabel \* ARABIC \s 1 ">
        <w:r>
          <w:t xml:space="preserve">1</w:t>
        </w:r>
      </w:fldSimple>
      <w:bookmarkEnd w:id="65"/>
      <w:r>
        <w:t xml:space="preserve"> </w:t>
      </w:r>
      <w:r>
        <w:t xml:space="preserve">Ringkasan karakteristik empat dataset yang digunakan dalam penelitian.</w:t>
      </w:r>
    </w:p>
    <w:tbl>
      <w:tblPr>
        <w:tblStyle w:val="Table"/>
        <w:tblW w:type="dxa" w:w="7933"/>
        <w:tblLook w:firstRow="1" w:lastRow="0" w:firstColumn="0" w:lastColumn="0" w:noHBand="0" w:noVBand="0" w:val="0020"/>
        <w:tblCaption w:val="Ringkasan karakteristik empat dataset yang digunakan dalam penelitian."/>
        <w:tblLayout w:type="fixed"/>
      </w:tblPr>
      <w:tblGrid>
        <w:gridCol w:w="1586"/>
        <w:gridCol w:w="1586"/>
        <w:gridCol w:w="1586"/>
        <w:gridCol w:w="1586"/>
        <w:gridCol w:w="1589"/>
      </w:tblGrid>
      <w:tr>
        <w:trPr>
          <w:tblHeader w:val="on"/>
        </w:trPr>
        <w:tc>
          <w:tcPr>
            <w:tcW w:w="1586" w:type="dxa"/>
          </w:tcPr>
          <w:p>
            <w:pPr>
              <w:pStyle w:val="IsiTabel"/>
              <w:jc w:val="left"/>
            </w:pPr>
            <w:r>
              <w:rPr>
                <w:b/>
                <w:bCs/>
              </w:rPr>
              <w:t xml:space="preserve">Dataset</w:t>
            </w:r>
          </w:p>
        </w:tc>
        <w:tc>
          <w:tcPr>
            <w:tcW w:w="1586" w:type="dxa"/>
          </w:tcPr>
          <w:p>
            <w:pPr>
              <w:pStyle w:val="IsiTabel"/>
              <w:jc w:val="left"/>
            </w:pPr>
            <w:r>
              <w:rPr>
                <w:b/>
                <w:bCs/>
              </w:rPr>
              <w:t xml:space="preserve">Peran</w:t>
            </w:r>
          </w:p>
        </w:tc>
        <w:tc>
          <w:tcPr>
            <w:tcW w:w="1586" w:type="dxa"/>
          </w:tcPr>
          <w:p>
            <w:pPr>
              <w:pStyle w:val="IsiTabel"/>
              <w:jc w:val="left"/>
            </w:pPr>
            <w:r>
              <w:rPr>
                <w:b/>
                <w:bCs/>
                <w:i/>
                <w:iCs/>
              </w:rPr>
              <w:t xml:space="preserve">Bearing</w:t>
            </w:r>
            <w:r>
              <w:rPr>
                <w:b/>
                <w:bCs/>
              </w:rPr>
              <w:t xml:space="preserve">/Kelas</w:t>
            </w:r>
          </w:p>
        </w:tc>
        <w:tc>
          <w:tcPr>
            <w:tcW w:w="1586" w:type="dxa"/>
          </w:tcPr>
          <w:p>
            <w:pPr>
              <w:pStyle w:val="IsiTabel"/>
              <w:jc w:val="left"/>
            </w:pPr>
            <w:r>
              <w:rPr>
                <w:b/>
                <w:bCs/>
              </w:rPr>
              <w:t xml:space="preserve">Fs (kHz)</w:t>
            </w:r>
          </w:p>
        </w:tc>
        <w:tc>
          <w:tcPr>
            <w:tcW w:w="1589" w:type="dxa"/>
          </w:tcPr>
          <w:p>
            <w:pPr>
              <w:pStyle w:val="IsiTabel"/>
              <w:jc w:val="left"/>
            </w:pPr>
            <w:r>
              <w:rPr>
                <w:b/>
                <w:bCs/>
              </w:rPr>
              <w:t xml:space="preserve">Tugas</w:t>
            </w:r>
          </w:p>
        </w:tc>
      </w:tr>
      <w:tr>
        <w:tc>
          <w:tcPr>
            <w:tcW w:w="1586" w:type="dxa"/>
          </w:tcPr>
          <w:p>
            <w:pPr>
              <w:pStyle w:val="IsiTabel"/>
              <w:jc w:val="left"/>
            </w:pPr>
            <w:r>
              <w:t xml:space="preserve">CWRU</w:t>
            </w:r>
          </w:p>
        </w:tc>
        <w:tc>
          <w:tcPr>
            <w:tcW w:w="1586" w:type="dxa"/>
          </w:tcPr>
          <w:p>
            <w:pPr>
              <w:pStyle w:val="IsiTabel"/>
              <w:jc w:val="left"/>
            </w:pPr>
            <w:r>
              <w:t xml:space="preserve">Diagnostik</w:t>
            </w:r>
          </w:p>
        </w:tc>
        <w:tc>
          <w:tcPr>
            <w:tcW w:w="1586" w:type="dxa"/>
          </w:tcPr>
          <w:p>
            <w:pPr>
              <w:pStyle w:val="IsiTabel"/>
              <w:jc w:val="left"/>
            </w:pPr>
            <w:r>
              <w:t xml:space="preserve">1</w:t>
            </w:r>
            <w:r>
              <w:t xml:space="preserve"> </w:t>
            </w:r>
            <w:r>
              <w:rPr>
                <w:i/>
                <w:iCs/>
              </w:rPr>
              <w:t xml:space="preserve">rig</w:t>
            </w:r>
            <w:r>
              <w:t xml:space="preserve">, 10 kelas</w:t>
            </w:r>
          </w:p>
        </w:tc>
        <w:tc>
          <w:tcPr>
            <w:tcW w:w="1586" w:type="dxa"/>
          </w:tcPr>
          <w:p>
            <w:pPr>
              <w:pStyle w:val="IsiTabel"/>
              <w:jc w:val="left"/>
            </w:pPr>
            <w:r>
              <w:t xml:space="preserve">48</w:t>
            </w:r>
          </w:p>
        </w:tc>
        <w:tc>
          <w:tcPr>
            <w:tcW w:w="1589" w:type="dxa"/>
          </w:tcPr>
          <w:p>
            <w:pPr>
              <w:pStyle w:val="IsiTabel"/>
              <w:jc w:val="left"/>
            </w:pPr>
            <w:r>
              <w:t xml:space="preserve">Klasifikasi kerusakan</w:t>
            </w:r>
          </w:p>
        </w:tc>
      </w:tr>
      <w:tr>
        <w:tc>
          <w:tcPr>
            <w:tcW w:w="1586" w:type="dxa"/>
          </w:tcPr>
          <w:p>
            <w:pPr>
              <w:pStyle w:val="IsiTabel"/>
              <w:jc w:val="left"/>
            </w:pPr>
            <w:r>
              <w:t xml:space="preserve">PHM2012</w:t>
            </w:r>
          </w:p>
        </w:tc>
        <w:tc>
          <w:tcPr>
            <w:tcW w:w="1586" w:type="dxa"/>
          </w:tcPr>
          <w:p>
            <w:pPr>
              <w:pStyle w:val="IsiTabel"/>
              <w:jc w:val="left"/>
            </w:pPr>
            <w:r>
              <w:t xml:space="preserve">Prognostik</w:t>
            </w:r>
          </w:p>
        </w:tc>
        <w:tc>
          <w:tcPr>
            <w:tcW w:w="1586" w:type="dxa"/>
          </w:tcPr>
          <w:p>
            <w:pPr>
              <w:pStyle w:val="IsiTabel"/>
              <w:jc w:val="left"/>
            </w:pPr>
            <w:r>
              <w:t xml:space="preserve">17</w:t>
            </w:r>
            <w:r>
              <w:t xml:space="preserve"> </w:t>
            </w:r>
            <w:r>
              <w:rPr>
                <w:i/>
                <w:iCs/>
              </w:rPr>
              <w:t xml:space="preserve">bearing</w:t>
            </w:r>
          </w:p>
        </w:tc>
        <w:tc>
          <w:tcPr>
            <w:tcW w:w="1586" w:type="dxa"/>
          </w:tcPr>
          <w:p>
            <w:pPr>
              <w:pStyle w:val="IsiTabel"/>
              <w:jc w:val="left"/>
            </w:pPr>
            <w:r>
              <w:t xml:space="preserve">25,6</w:t>
            </w:r>
          </w:p>
        </w:tc>
        <w:tc>
          <w:tcPr>
            <w:tcW w:w="1589" w:type="dxa"/>
          </w:tcPr>
          <w:p>
            <w:pPr>
              <w:pStyle w:val="IsiTabel"/>
              <w:jc w:val="left"/>
            </w:pPr>
            <w:r>
              <w:t xml:space="preserve">Estimasi RUL</w:t>
            </w:r>
          </w:p>
        </w:tc>
      </w:tr>
      <w:tr>
        <w:tc>
          <w:tcPr>
            <w:tcW w:w="1586" w:type="dxa"/>
          </w:tcPr>
          <w:p>
            <w:pPr>
              <w:pStyle w:val="IsiTabel"/>
              <w:jc w:val="left"/>
            </w:pPr>
            <w:r>
              <w:t xml:space="preserve">XJTU-SY</w:t>
            </w:r>
          </w:p>
        </w:tc>
        <w:tc>
          <w:tcPr>
            <w:tcW w:w="1586" w:type="dxa"/>
          </w:tcPr>
          <w:p>
            <w:pPr>
              <w:pStyle w:val="IsiTabel"/>
              <w:jc w:val="left"/>
            </w:pPr>
            <w:r>
              <w:t xml:space="preserve">Prognostik</w:t>
            </w:r>
          </w:p>
        </w:tc>
        <w:tc>
          <w:tcPr>
            <w:tcW w:w="1586" w:type="dxa"/>
          </w:tcPr>
          <w:p>
            <w:pPr>
              <w:pStyle w:val="IsiTabel"/>
              <w:jc w:val="left"/>
            </w:pPr>
            <w:r>
              <w:t xml:space="preserve">10</w:t>
            </w:r>
            <w:r>
              <w:t xml:space="preserve"> </w:t>
            </w:r>
            <w:r>
              <w:rPr>
                <w:i/>
                <w:iCs/>
              </w:rPr>
              <w:t xml:space="preserve">bearing</w:t>
            </w:r>
          </w:p>
        </w:tc>
        <w:tc>
          <w:tcPr>
            <w:tcW w:w="1586" w:type="dxa"/>
          </w:tcPr>
          <w:p>
            <w:pPr>
              <w:pStyle w:val="IsiTabel"/>
              <w:jc w:val="left"/>
            </w:pPr>
            <w:r>
              <w:t xml:space="preserve">25,6</w:t>
            </w:r>
          </w:p>
        </w:tc>
        <w:tc>
          <w:tcPr>
            <w:tcW w:w="1589" w:type="dxa"/>
          </w:tcPr>
          <w:p>
            <w:pPr>
              <w:pStyle w:val="IsiTabel"/>
              <w:jc w:val="left"/>
            </w:pPr>
            <w:r>
              <w:t xml:space="preserve">Estimasi RUL</w:t>
            </w:r>
          </w:p>
        </w:tc>
      </w:tr>
      <w:tr>
        <w:tc>
          <w:tcPr>
            <w:tcW w:w="1586" w:type="dxa"/>
          </w:tcPr>
          <w:p>
            <w:pPr>
              <w:pStyle w:val="IsiTabel"/>
              <w:jc w:val="left"/>
            </w:pPr>
            <w:r>
              <w:t xml:space="preserve">IMS</w:t>
            </w:r>
          </w:p>
        </w:tc>
        <w:tc>
          <w:tcPr>
            <w:tcW w:w="1586" w:type="dxa"/>
          </w:tcPr>
          <w:p>
            <w:pPr>
              <w:pStyle w:val="IsiTabel"/>
              <w:jc w:val="left"/>
            </w:pPr>
            <w:r>
              <w:t xml:space="preserve">Prognostik</w:t>
            </w:r>
          </w:p>
        </w:tc>
        <w:tc>
          <w:tcPr>
            <w:tcW w:w="1586" w:type="dxa"/>
          </w:tcPr>
          <w:p>
            <w:pPr>
              <w:pStyle w:val="IsiTabel"/>
              <w:jc w:val="left"/>
            </w:pPr>
            <w:r>
              <w:t xml:space="preserve">4</w:t>
            </w:r>
            <w:r>
              <w:t xml:space="preserve"> </w:t>
            </w:r>
            <w:r>
              <w:rPr>
                <w:i/>
                <w:iCs/>
              </w:rPr>
              <w:t xml:space="preserve">bearing</w:t>
            </w:r>
            <w:r>
              <w:t xml:space="preserve"> </w:t>
            </w:r>
            <w:r>
              <w:t xml:space="preserve">× 3 run</w:t>
            </w:r>
          </w:p>
        </w:tc>
        <w:tc>
          <w:tcPr>
            <w:tcW w:w="1586" w:type="dxa"/>
          </w:tcPr>
          <w:p>
            <w:pPr>
              <w:pStyle w:val="IsiTabel"/>
              <w:jc w:val="left"/>
            </w:pPr>
            <w:r>
              <w:t xml:space="preserve">20</w:t>
            </w:r>
          </w:p>
        </w:tc>
        <w:tc>
          <w:tcPr>
            <w:tcW w:w="1589" w:type="dxa"/>
          </w:tcPr>
          <w:p>
            <w:pPr>
              <w:pStyle w:val="IsiTabel"/>
              <w:jc w:val="left"/>
            </w:pPr>
            <w:r>
              <w:t xml:space="preserve">Estimasi RUL</w:t>
            </w:r>
          </w:p>
        </w:tc>
      </w:tr>
    </w:tbl>
    <w:p>
      <w:pPr>
        <w:pStyle w:val="Paragraf"/>
      </w:pPr>
    </w:p>
    <w:bookmarkEnd w:id="41"/>
    <w:bookmarkStart w:id="43" w:name="subsec:bab3_cwru"/>
    <w:p>
      <w:pPr>
        <w:pStyle w:val="Heading3"/>
      </w:pPr>
      <w:r>
        <w:t xml:space="preserve">CWRU</w:t>
      </w:r>
      <w:r>
        <w:t xml:space="preserve"> </w:t>
      </w:r>
      <w:r>
        <w:t xml:space="preserve">(Diagnostik)</w:t>
      </w:r>
    </w:p>
    <w:p>
      <w:pPr>
        <w:pStyle w:val="Paragraf"/>
      </w:pPr>
    </w:p>
    <w:p>
      <w:pPr>
        <w:pStyle w:val="Paragraf"/>
      </w:pPr>
      <w:r>
        <w:t xml:space="preserve">Dataset CWRU (</w:t>
      </w:r>
      <w:r>
        <w:rPr>
          <w:i/>
          <w:iCs/>
        </w:rPr>
        <w:t xml:space="preserve">Case Western Reserve University Bearing Data Center</w:t>
      </w:r>
      <w:r>
        <w:t xml:space="preserve">)</w:t>
      </w:r>
      <w:r>
        <w:t xml:space="preserve"> </w:t>
      </w:r>
      <w:r>
        <w:t xml:space="preserve">merupakan dataset diagnostik</w:t>
      </w:r>
      <w:r>
        <w:t xml:space="preserve"> </w:t>
      </w:r>
      <w:r>
        <w:rPr>
          <w:i/>
          <w:iCs/>
        </w:rPr>
        <w:t xml:space="preserve">bearing</w:t>
      </w:r>
      <w:r>
        <w:t xml:space="preserve"> </w:t>
      </w:r>
      <w:r>
        <w:t xml:space="preserve">yang paling banyak diacu dalam literatur</w:t>
      </w:r>
      <w:r>
        <w:t xml:space="preserve"> </w:t>
      </w:r>
      <w:r>
        <w:t xml:space="preserve">(Smith dan Randall, 2015)</w:t>
      </w:r>
      <w:r>
        <w:t xml:space="preserve">.</w:t>
      </w:r>
      <w:r>
        <w:t xml:space="preserve"> </w:t>
      </w:r>
      <w:r>
        <w:rPr>
          <w:i/>
          <w:iCs/>
        </w:rPr>
        <w:t xml:space="preserve">Test rig</w:t>
      </w:r>
      <w:r>
        <w:t xml:space="preserve"> </w:t>
      </w:r>
      <w:r>
        <w:t xml:space="preserve">terdiri atas motor induksi 2 HP</w:t>
      </w:r>
      <w:r>
        <w:t xml:space="preserve"> </w:t>
      </w:r>
      <w:r>
        <w:t xml:space="preserve">yang menggerakkan poros dengan</w:t>
      </w:r>
      <w:r>
        <w:t xml:space="preserve"> </w:t>
      </w:r>
      <w:r>
        <w:rPr>
          <w:i/>
          <w:iCs/>
        </w:rPr>
        <w:t xml:space="preserve">bearing</w:t>
      </w:r>
      <w:r>
        <w:t xml:space="preserve"> </w:t>
      </w:r>
      <w:r>
        <w:t xml:space="preserve">uji SKF 6205-2RS JEM. Kerusakan</w:t>
      </w:r>
      <w:r>
        <w:t xml:space="preserve"> </w:t>
      </w:r>
      <w:r>
        <w:t xml:space="preserve">eksperimental diinduksi melalui</w:t>
      </w:r>
      <w:r>
        <w:t xml:space="preserve"> </w:t>
      </w:r>
      <w:r>
        <w:rPr>
          <w:i/>
          <w:iCs/>
        </w:rPr>
        <w:t xml:space="preserve">electrical discharge machining</w:t>
      </w:r>
      <w:r>
        <w:t xml:space="preserve"> </w:t>
      </w:r>
      <w:r>
        <w:t xml:space="preserve">(EDM)</w:t>
      </w:r>
      <w:r>
        <w:t xml:space="preserve"> </w:t>
      </w:r>
      <w:r>
        <w:t xml:space="preserve">pada tiga komponen:</w:t>
      </w:r>
      <w:r>
        <w:t xml:space="preserve"> </w:t>
      </w:r>
      <w:r>
        <w:rPr>
          <w:i/>
          <w:iCs/>
        </w:rPr>
        <w:t xml:space="preserve">inner race</w:t>
      </w:r>
      <w:r>
        <w:t xml:space="preserve"> </w:t>
      </w:r>
      <w:r>
        <w:t xml:space="preserve">(IR),</w:t>
      </w:r>
      <w:r>
        <w:t xml:space="preserve"> </w:t>
      </w:r>
      <w:r>
        <w:rPr>
          <w:i/>
          <w:iCs/>
        </w:rPr>
        <w:t xml:space="preserve">outer race</w:t>
      </w:r>
      <w:r>
        <w:t xml:space="preserve"> </w:t>
      </w:r>
      <w:r>
        <w:t xml:space="preserve">(OR), dan</w:t>
      </w:r>
      <w:r>
        <w:t xml:space="preserve"> </w:t>
      </w:r>
      <w:r>
        <w:rPr>
          <w:i/>
          <w:iCs/>
        </w:rPr>
        <w:t xml:space="preserve">rolling element</w:t>
      </w:r>
      <w:r>
        <w:t xml:space="preserve"> </w:t>
      </w:r>
      <w:r>
        <w:t xml:space="preserve">(</w:t>
      </w:r>
      <w:r>
        <w:rPr>
          <w:i/>
          <w:iCs/>
        </w:rPr>
        <w:t xml:space="preserve">ball</w:t>
      </w:r>
      <w:r>
        <w:t xml:space="preserve">). Akselerometer dipasang pada posisi</w:t>
      </w:r>
      <w:r>
        <w:t xml:space="preserve"> </w:t>
      </w:r>
      <w:r>
        <w:rPr>
          <w:i/>
          <w:iCs/>
        </w:rPr>
        <w:t xml:space="preserve">drive-end</w:t>
      </w:r>
      <w:r>
        <w:t xml:space="preserve"> </w:t>
      </w:r>
      <w:r>
        <w:t xml:space="preserve">(DE, 48 kHz) dan</w:t>
      </w:r>
      <w:r>
        <w:t xml:space="preserve"> </w:t>
      </w:r>
      <w:r>
        <w:rPr>
          <w:i/>
          <w:iCs/>
        </w:rPr>
        <w:t xml:space="preserve">fan-end</w:t>
      </w:r>
      <w:r>
        <w:t xml:space="preserve"> </w:t>
      </w:r>
      <w:r>
        <w:t xml:space="preserve">(FE, 12 kHz); penelitian</w:t>
      </w:r>
      <w:r>
        <w:t xml:space="preserve"> </w:t>
      </w:r>
      <w:r>
        <w:t xml:space="preserve">ini menggunakan sinyal DE 48 kHz sebagai sinyal utama. Empat kondisi beban</w:t>
      </w:r>
      <w:r>
        <w:t xml:space="preserve"> </w:t>
      </w:r>
      <w:r>
        <w:t xml:space="preserve">diterapkan: 0, 1, 2, dan 3 HP. Dari kombinasi jenis, lokasi, dan tingkat</w:t>
      </w:r>
      <w:r>
        <w:t xml:space="preserve"> </w:t>
      </w:r>
      <w:r>
        <w:t xml:space="preserve">keparahan kerusakan, diperoleh 10 kelas kondisi sebagaimana dirinci pada</w:t>
      </w:r>
      <w:r>
        <w:t xml:space="preserve"> </w:t>
      </w:r>
      <w:r>
        <w:t xml:space="preserve">Tabel </w:t>
      </w:r>
      <w:fldSimple w:instr=" REF tab_bab3_cwru_kelas \h ">
        <w:r>
          <w:t xml:space="preserve">III.2</w:t>
        </w:r>
      </w:fldSimple>
      <w:r>
        <w:t xml:space="preserve">.</w:t>
      </w:r>
    </w:p>
    <w:p>
      <w:pPr>
        <w:pStyle w:val="Paragraf"/>
      </w:pPr>
    </w:p>
    <w:bookmarkStart w:id="42" w:name="tab:bab3_cwru_kelas"/>
    <w:p>
      <w:pPr>
        <w:pStyle w:val="judulTabel"/>
      </w:pPr>
      <w:r>
        <w:t xml:space="preserve">Tabel </w:t>
      </w:r>
      <w:bookmarkStart w:id="66" w:name="tab_bab3_cwru_kelas"/>
      <w:r>
        <w:t xml:space="preserve">III.</w:t>
      </w:r>
      <w:fldSimple w:instr=" SEQ Tabel \* ARABIC \s 1 ">
        <w:r>
          <w:t xml:space="preserve">2</w:t>
        </w:r>
      </w:fldSimple>
      <w:bookmarkEnd w:id="66"/>
      <w:r>
        <w:t xml:space="preserve"> </w:t>
      </w:r>
      <w:r>
        <w:t xml:space="preserve">Sepuluh kelas kondisi dataset CWRU, lokasi, tingkat keparahan,</w:t>
      </w:r>
      <w:r>
        <w:t xml:space="preserve"> </w:t>
      </w:r>
      <w:r>
        <w:t xml:space="preserve">dan jumlah sampel setelah</w:t>
      </w:r>
      <w:r>
        <w:t xml:space="preserve"> </w:t>
      </w:r>
      <w:r>
        <w:rPr>
          <w:i/>
          <w:iCs/>
        </w:rPr>
        <w:t xml:space="preserve">temporal split</w:t>
      </w:r>
      <w:r>
        <w:t xml:space="preserve"> </w:t>
      </w:r>
      <w:r>
        <w:t xml:space="preserve">54/13/33% (124/31/75 per kelas).</w:t>
      </w:r>
    </w:p>
    <w:tbl>
      <w:tblPr>
        <w:tblStyle w:val="Table"/>
        <w:tblW w:type="dxa" w:w="7933"/>
        <w:tblLook w:firstRow="1" w:lastRow="0" w:firstColumn="0" w:lastColumn="0" w:noHBand="0" w:noVBand="0" w:val="0020"/>
        <w:tblCaption w:val="Sepuluh kelas kondisi dataset CWRU, lokasi, tingkat keparahan, dan jumlah sampel setelah temporal split 54/13/33% (124/31/75 per kelas)."/>
        <w:tblLayout w:type="fixed"/>
      </w:tblPr>
      <w:tblGrid>
        <w:gridCol w:w="991"/>
        <w:gridCol w:w="991"/>
        <w:gridCol w:w="991"/>
        <w:gridCol w:w="991"/>
        <w:gridCol w:w="991"/>
        <w:gridCol w:w="991"/>
        <w:gridCol w:w="991"/>
        <w:gridCol w:w="996"/>
      </w:tblGrid>
      <w:tr>
        <w:trPr>
          <w:tblHeader w:val="on"/>
        </w:trPr>
        <w:tc>
          <w:tcPr>
            <w:tcW w:w="991" w:type="dxa"/>
          </w:tcPr>
          <w:p>
            <w:pPr>
              <w:pStyle w:val="IsiTabel"/>
              <w:jc w:val="center"/>
            </w:pPr>
            <w:r>
              <w:rPr>
                <w:b/>
                <w:bCs/>
              </w:rPr>
              <w:t xml:space="preserve">Kelas</w:t>
            </w:r>
          </w:p>
        </w:tc>
        <w:tc>
          <w:tcPr>
            <w:tcW w:w="991" w:type="dxa"/>
          </w:tcPr>
          <w:p>
            <w:pPr>
              <w:pStyle w:val="IsiTabel"/>
              <w:jc w:val="left"/>
            </w:pPr>
            <w:r>
              <w:rPr>
                <w:b/>
                <w:bCs/>
              </w:rPr>
              <w:t xml:space="preserve">Kondisi</w:t>
            </w:r>
          </w:p>
        </w:tc>
        <w:tc>
          <w:tcPr>
            <w:tcW w:w="991" w:type="dxa"/>
          </w:tcPr>
          <w:p>
            <w:pPr>
              <w:pStyle w:val="IsiTabel"/>
              <w:jc w:val="center"/>
            </w:pPr>
            <w:r>
              <w:rPr>
                <w:b/>
                <w:bCs/>
              </w:rPr>
              <w:t xml:space="preserve">Lokasi</w:t>
            </w:r>
          </w:p>
        </w:tc>
        <w:tc>
          <w:tcPr>
            <w:tcW w:w="991" w:type="dxa"/>
          </w:tcPr>
          <w:p>
            <w:pPr>
              <w:pStyle w:val="IsiTabel"/>
              <w:jc w:val="center"/>
            </w:pPr>
            <w:r>
              <w:rPr>
                <w:b/>
                <w:bCs/>
              </w:rPr>
              <w:t xml:space="preserve">Kerusakan (inci)</w:t>
            </w:r>
          </w:p>
        </w:tc>
        <w:tc>
          <w:tcPr>
            <w:tcW w:w="991" w:type="dxa"/>
          </w:tcPr>
          <w:p>
            <w:pPr>
              <w:pStyle w:val="IsiTabel"/>
              <w:jc w:val="right"/>
            </w:pPr>
            <w:r>
              <w:rPr>
                <w:b/>
                <w:bCs/>
              </w:rPr>
              <w:t xml:space="preserve">Latih</w:t>
            </w:r>
          </w:p>
        </w:tc>
        <w:tc>
          <w:tcPr>
            <w:tcW w:w="991" w:type="dxa"/>
          </w:tcPr>
          <w:p>
            <w:pPr>
              <w:pStyle w:val="IsiTabel"/>
              <w:jc w:val="right"/>
            </w:pPr>
            <w:r>
              <w:rPr>
                <w:b/>
                <w:bCs/>
              </w:rPr>
              <w:t xml:space="preserve">Val.</w:t>
            </w:r>
          </w:p>
        </w:tc>
        <w:tc>
          <w:tcPr>
            <w:tcW w:w="991" w:type="dxa"/>
          </w:tcPr>
          <w:p>
            <w:pPr>
              <w:pStyle w:val="IsiTabel"/>
              <w:jc w:val="right"/>
            </w:pPr>
            <w:r>
              <w:rPr>
                <w:b/>
                <w:bCs/>
              </w:rPr>
              <w:t xml:space="preserve">Uji</w:t>
            </w:r>
          </w:p>
        </w:tc>
        <w:tc>
          <w:tcPr>
            <w:tcW w:w="996" w:type="dxa"/>
          </w:tcPr>
          <w:p>
            <w:pPr>
              <w:pStyle w:val="IsiTabel"/>
            </w:pPr>
          </w:p>
        </w:tc>
      </w:tr>
      <w:tr>
        <w:tc>
          <w:tcPr>
            <w:tcW w:w="991" w:type="dxa"/>
          </w:tcPr>
          <w:p>
            <w:pPr>
              <w:pStyle w:val="IsiTabel"/>
              <w:jc w:val="center"/>
            </w:pPr>
            <w:r>
              <w:t xml:space="preserve">0</w:t>
            </w:r>
          </w:p>
        </w:tc>
        <w:tc>
          <w:tcPr>
            <w:tcW w:w="991" w:type="dxa"/>
          </w:tcPr>
          <w:p>
            <w:pPr>
              <w:pStyle w:val="IsiTabel"/>
              <w:jc w:val="left"/>
            </w:pPr>
            <w:r>
              <w:t xml:space="preserve">Normal</w:t>
            </w:r>
          </w:p>
        </w:tc>
        <w:tc>
          <w:tcPr>
            <w:tcW w:w="991" w:type="dxa"/>
          </w:tcPr>
          <w:p>
            <w:pPr>
              <w:pStyle w:val="IsiTabel"/>
              <w:jc w:val="center"/>
            </w:pPr>
            <w:r>
              <w:t xml:space="preserve">–</w:t>
            </w:r>
          </w:p>
        </w:tc>
        <w:tc>
          <w:tcPr>
            <w:tcW w:w="991" w:type="dxa"/>
          </w:tcPr>
          <w:p>
            <w:pPr>
              <w:pStyle w:val="IsiTabel"/>
              <w:jc w:val="center"/>
            </w:pPr>
            <w:r>
              <w:t xml:space="preserve">–</w:t>
            </w:r>
          </w:p>
        </w:tc>
        <w:tc>
          <w:tcPr>
            <w:tcW w:w="991" w:type="dxa"/>
          </w:tcPr>
          <w:p>
            <w:pPr>
              <w:pStyle w:val="IsiTabel"/>
              <w:jc w:val="right"/>
            </w:pPr>
            <w:r>
              <w:t xml:space="preserve">124</w:t>
            </w:r>
          </w:p>
        </w:tc>
        <w:tc>
          <w:tcPr>
            <w:tcW w:w="991" w:type="dxa"/>
          </w:tcPr>
          <w:p>
            <w:pPr>
              <w:pStyle w:val="IsiTabel"/>
              <w:jc w:val="right"/>
            </w:pPr>
            <w:r>
              <w:t xml:space="preserve">31</w:t>
            </w:r>
          </w:p>
        </w:tc>
        <w:tc>
          <w:tcPr>
            <w:tcW w:w="991" w:type="dxa"/>
          </w:tcPr>
          <w:p>
            <w:pPr>
              <w:pStyle w:val="IsiTabel"/>
              <w:jc w:val="right"/>
            </w:pPr>
            <w:r>
              <w:t xml:space="preserve">75</w:t>
            </w:r>
          </w:p>
        </w:tc>
        <w:tc>
          <w:tcPr>
            <w:tcW w:w="996" w:type="dxa"/>
          </w:tcPr>
          <w:p>
            <w:pPr>
              <w:pStyle w:val="IsiTabel"/>
            </w:pPr>
          </w:p>
        </w:tc>
      </w:tr>
      <w:tr>
        <w:tc>
          <w:tcPr>
            <w:tcW w:w="991" w:type="dxa"/>
          </w:tcPr>
          <w:p>
            <w:pPr>
              <w:pStyle w:val="IsiTabel"/>
              <w:jc w:val="center"/>
            </w:pPr>
            <w:r>
              <w:t xml:space="preserve">1</w:t>
            </w:r>
          </w:p>
        </w:tc>
        <w:tc>
          <w:tcPr>
            <w:tcW w:w="991" w:type="dxa"/>
          </w:tcPr>
          <w:p>
            <w:pPr>
              <w:pStyle w:val="IsiTabel"/>
              <w:jc w:val="left"/>
            </w:pPr>
            <w:r>
              <w:rPr>
                <w:i/>
                <w:iCs/>
              </w:rPr>
              <w:t xml:space="preserve">Inner Race</w:t>
            </w:r>
          </w:p>
        </w:tc>
        <w:tc>
          <w:tcPr>
            <w:tcW w:w="991" w:type="dxa"/>
          </w:tcPr>
          <w:p>
            <w:pPr>
              <w:pStyle w:val="IsiTabel"/>
              <w:jc w:val="center"/>
            </w:pPr>
            <w:r>
              <w:t xml:space="preserve">DE</w:t>
            </w:r>
          </w:p>
        </w:tc>
        <w:tc>
          <w:tcPr>
            <w:tcW w:w="991" w:type="dxa"/>
          </w:tcPr>
          <w:p>
            <w:pPr>
              <w:pStyle w:val="IsiTabel"/>
              <w:jc w:val="center"/>
            </w:pPr>
            <w:r>
              <w:t xml:space="preserve">0,007</w:t>
            </w:r>
          </w:p>
        </w:tc>
        <w:tc>
          <w:tcPr>
            <w:tcW w:w="991" w:type="dxa"/>
          </w:tcPr>
          <w:p>
            <w:pPr>
              <w:pStyle w:val="IsiTabel"/>
              <w:jc w:val="right"/>
            </w:pPr>
            <w:r>
              <w:t xml:space="preserve">124</w:t>
            </w:r>
          </w:p>
        </w:tc>
        <w:tc>
          <w:tcPr>
            <w:tcW w:w="991" w:type="dxa"/>
          </w:tcPr>
          <w:p>
            <w:pPr>
              <w:pStyle w:val="IsiTabel"/>
              <w:jc w:val="right"/>
            </w:pPr>
            <w:r>
              <w:t xml:space="preserve">31</w:t>
            </w:r>
          </w:p>
        </w:tc>
        <w:tc>
          <w:tcPr>
            <w:tcW w:w="991" w:type="dxa"/>
          </w:tcPr>
          <w:p>
            <w:pPr>
              <w:pStyle w:val="IsiTabel"/>
              <w:jc w:val="right"/>
            </w:pPr>
            <w:r>
              <w:t xml:space="preserve">75</w:t>
            </w:r>
          </w:p>
        </w:tc>
        <w:tc>
          <w:tcPr>
            <w:tcW w:w="996" w:type="dxa"/>
          </w:tcPr>
          <w:p>
            <w:pPr>
              <w:pStyle w:val="IsiTabel"/>
            </w:pPr>
          </w:p>
        </w:tc>
      </w:tr>
      <w:tr>
        <w:tc>
          <w:tcPr>
            <w:tcW w:w="991" w:type="dxa"/>
          </w:tcPr>
          <w:p>
            <w:pPr>
              <w:pStyle w:val="IsiTabel"/>
              <w:jc w:val="center"/>
            </w:pPr>
            <w:r>
              <w:t xml:space="preserve">2</w:t>
            </w:r>
          </w:p>
        </w:tc>
        <w:tc>
          <w:tcPr>
            <w:tcW w:w="991" w:type="dxa"/>
          </w:tcPr>
          <w:p>
            <w:pPr>
              <w:pStyle w:val="IsiTabel"/>
              <w:jc w:val="left"/>
            </w:pPr>
            <w:r>
              <w:rPr>
                <w:i/>
                <w:iCs/>
              </w:rPr>
              <w:t xml:space="preserve">Inner Race</w:t>
            </w:r>
          </w:p>
        </w:tc>
        <w:tc>
          <w:tcPr>
            <w:tcW w:w="991" w:type="dxa"/>
          </w:tcPr>
          <w:p>
            <w:pPr>
              <w:pStyle w:val="IsiTabel"/>
              <w:jc w:val="center"/>
            </w:pPr>
            <w:r>
              <w:t xml:space="preserve">DE</w:t>
            </w:r>
          </w:p>
        </w:tc>
        <w:tc>
          <w:tcPr>
            <w:tcW w:w="991" w:type="dxa"/>
          </w:tcPr>
          <w:p>
            <w:pPr>
              <w:pStyle w:val="IsiTabel"/>
              <w:jc w:val="center"/>
            </w:pPr>
            <w:r>
              <w:t xml:space="preserve">0,014</w:t>
            </w:r>
          </w:p>
        </w:tc>
        <w:tc>
          <w:tcPr>
            <w:tcW w:w="991" w:type="dxa"/>
          </w:tcPr>
          <w:p>
            <w:pPr>
              <w:pStyle w:val="IsiTabel"/>
              <w:jc w:val="right"/>
            </w:pPr>
            <w:r>
              <w:t xml:space="preserve">124</w:t>
            </w:r>
          </w:p>
        </w:tc>
        <w:tc>
          <w:tcPr>
            <w:tcW w:w="991" w:type="dxa"/>
          </w:tcPr>
          <w:p>
            <w:pPr>
              <w:pStyle w:val="IsiTabel"/>
              <w:jc w:val="right"/>
            </w:pPr>
            <w:r>
              <w:t xml:space="preserve">31</w:t>
            </w:r>
          </w:p>
        </w:tc>
        <w:tc>
          <w:tcPr>
            <w:tcW w:w="991" w:type="dxa"/>
          </w:tcPr>
          <w:p>
            <w:pPr>
              <w:pStyle w:val="IsiTabel"/>
              <w:jc w:val="right"/>
            </w:pPr>
            <w:r>
              <w:t xml:space="preserve">75</w:t>
            </w:r>
          </w:p>
        </w:tc>
        <w:tc>
          <w:tcPr>
            <w:tcW w:w="996" w:type="dxa"/>
          </w:tcPr>
          <w:p>
            <w:pPr>
              <w:pStyle w:val="IsiTabel"/>
            </w:pPr>
          </w:p>
        </w:tc>
      </w:tr>
      <w:tr>
        <w:tc>
          <w:tcPr>
            <w:tcW w:w="991" w:type="dxa"/>
          </w:tcPr>
          <w:p>
            <w:pPr>
              <w:pStyle w:val="IsiTabel"/>
              <w:jc w:val="center"/>
            </w:pPr>
            <w:r>
              <w:t xml:space="preserve">3</w:t>
            </w:r>
          </w:p>
        </w:tc>
        <w:tc>
          <w:tcPr>
            <w:tcW w:w="991" w:type="dxa"/>
          </w:tcPr>
          <w:p>
            <w:pPr>
              <w:pStyle w:val="IsiTabel"/>
              <w:jc w:val="left"/>
            </w:pPr>
            <w:r>
              <w:rPr>
                <w:i/>
                <w:iCs/>
              </w:rPr>
              <w:t xml:space="preserve">Inner Race</w:t>
            </w:r>
          </w:p>
        </w:tc>
        <w:tc>
          <w:tcPr>
            <w:tcW w:w="991" w:type="dxa"/>
          </w:tcPr>
          <w:p>
            <w:pPr>
              <w:pStyle w:val="IsiTabel"/>
              <w:jc w:val="center"/>
            </w:pPr>
            <w:r>
              <w:t xml:space="preserve">DE</w:t>
            </w:r>
          </w:p>
        </w:tc>
        <w:tc>
          <w:tcPr>
            <w:tcW w:w="991" w:type="dxa"/>
          </w:tcPr>
          <w:p>
            <w:pPr>
              <w:pStyle w:val="IsiTabel"/>
              <w:jc w:val="center"/>
            </w:pPr>
            <w:r>
              <w:t xml:space="preserve">0,021</w:t>
            </w:r>
          </w:p>
        </w:tc>
        <w:tc>
          <w:tcPr>
            <w:tcW w:w="991" w:type="dxa"/>
          </w:tcPr>
          <w:p>
            <w:pPr>
              <w:pStyle w:val="IsiTabel"/>
              <w:jc w:val="right"/>
            </w:pPr>
            <w:r>
              <w:t xml:space="preserve">124</w:t>
            </w:r>
          </w:p>
        </w:tc>
        <w:tc>
          <w:tcPr>
            <w:tcW w:w="991" w:type="dxa"/>
          </w:tcPr>
          <w:p>
            <w:pPr>
              <w:pStyle w:val="IsiTabel"/>
              <w:jc w:val="right"/>
            </w:pPr>
            <w:r>
              <w:t xml:space="preserve">31</w:t>
            </w:r>
          </w:p>
        </w:tc>
        <w:tc>
          <w:tcPr>
            <w:tcW w:w="991" w:type="dxa"/>
          </w:tcPr>
          <w:p>
            <w:pPr>
              <w:pStyle w:val="IsiTabel"/>
              <w:jc w:val="right"/>
            </w:pPr>
            <w:r>
              <w:t xml:space="preserve">75</w:t>
            </w:r>
          </w:p>
        </w:tc>
        <w:tc>
          <w:tcPr>
            <w:tcW w:w="996" w:type="dxa"/>
          </w:tcPr>
          <w:p>
            <w:pPr>
              <w:pStyle w:val="IsiTabel"/>
            </w:pPr>
          </w:p>
        </w:tc>
      </w:tr>
      <w:tr>
        <w:tc>
          <w:tcPr>
            <w:tcW w:w="991" w:type="dxa"/>
          </w:tcPr>
          <w:p>
            <w:pPr>
              <w:pStyle w:val="IsiTabel"/>
              <w:jc w:val="center"/>
            </w:pPr>
            <w:r>
              <w:t xml:space="preserve">4</w:t>
            </w:r>
          </w:p>
        </w:tc>
        <w:tc>
          <w:tcPr>
            <w:tcW w:w="991" w:type="dxa"/>
          </w:tcPr>
          <w:p>
            <w:pPr>
              <w:pStyle w:val="IsiTabel"/>
              <w:jc w:val="left"/>
            </w:pPr>
            <w:r>
              <w:rPr>
                <w:i/>
                <w:iCs/>
              </w:rPr>
              <w:t xml:space="preserve">Outer Race</w:t>
            </w:r>
          </w:p>
        </w:tc>
        <w:tc>
          <w:tcPr>
            <w:tcW w:w="991" w:type="dxa"/>
          </w:tcPr>
          <w:p>
            <w:pPr>
              <w:pStyle w:val="IsiTabel"/>
              <w:jc w:val="center"/>
            </w:pPr>
            <w:r>
              <w:t xml:space="preserve">DE</w:t>
            </w:r>
          </w:p>
        </w:tc>
        <w:tc>
          <w:tcPr>
            <w:tcW w:w="991" w:type="dxa"/>
          </w:tcPr>
          <w:p>
            <w:pPr>
              <w:pStyle w:val="IsiTabel"/>
              <w:jc w:val="center"/>
            </w:pPr>
            <w:r>
              <w:t xml:space="preserve">0,007</w:t>
            </w:r>
          </w:p>
        </w:tc>
        <w:tc>
          <w:tcPr>
            <w:tcW w:w="991" w:type="dxa"/>
          </w:tcPr>
          <w:p>
            <w:pPr>
              <w:pStyle w:val="IsiTabel"/>
              <w:jc w:val="right"/>
            </w:pPr>
            <w:r>
              <w:t xml:space="preserve">124</w:t>
            </w:r>
          </w:p>
        </w:tc>
        <w:tc>
          <w:tcPr>
            <w:tcW w:w="991" w:type="dxa"/>
          </w:tcPr>
          <w:p>
            <w:pPr>
              <w:pStyle w:val="IsiTabel"/>
              <w:jc w:val="right"/>
            </w:pPr>
            <w:r>
              <w:t xml:space="preserve">31</w:t>
            </w:r>
          </w:p>
        </w:tc>
        <w:tc>
          <w:tcPr>
            <w:tcW w:w="991" w:type="dxa"/>
          </w:tcPr>
          <w:p>
            <w:pPr>
              <w:pStyle w:val="IsiTabel"/>
              <w:jc w:val="right"/>
            </w:pPr>
            <w:r>
              <w:t xml:space="preserve">75</w:t>
            </w:r>
          </w:p>
        </w:tc>
        <w:tc>
          <w:tcPr>
            <w:tcW w:w="996" w:type="dxa"/>
          </w:tcPr>
          <w:p>
            <w:pPr>
              <w:pStyle w:val="IsiTabel"/>
            </w:pPr>
          </w:p>
        </w:tc>
      </w:tr>
      <w:tr>
        <w:tc>
          <w:tcPr>
            <w:tcW w:w="991" w:type="dxa"/>
          </w:tcPr>
          <w:p>
            <w:pPr>
              <w:pStyle w:val="IsiTabel"/>
              <w:jc w:val="center"/>
            </w:pPr>
            <w:r>
              <w:t xml:space="preserve">5</w:t>
            </w:r>
          </w:p>
        </w:tc>
        <w:tc>
          <w:tcPr>
            <w:tcW w:w="991" w:type="dxa"/>
          </w:tcPr>
          <w:p>
            <w:pPr>
              <w:pStyle w:val="IsiTabel"/>
              <w:jc w:val="left"/>
            </w:pPr>
            <w:r>
              <w:rPr>
                <w:i/>
                <w:iCs/>
              </w:rPr>
              <w:t xml:space="preserve">Outer Race</w:t>
            </w:r>
          </w:p>
        </w:tc>
        <w:tc>
          <w:tcPr>
            <w:tcW w:w="991" w:type="dxa"/>
          </w:tcPr>
          <w:p>
            <w:pPr>
              <w:pStyle w:val="IsiTabel"/>
              <w:jc w:val="center"/>
            </w:pPr>
            <w:r>
              <w:t xml:space="preserve">DE</w:t>
            </w:r>
          </w:p>
        </w:tc>
        <w:tc>
          <w:tcPr>
            <w:tcW w:w="991" w:type="dxa"/>
          </w:tcPr>
          <w:p>
            <w:pPr>
              <w:pStyle w:val="IsiTabel"/>
              <w:jc w:val="center"/>
            </w:pPr>
            <w:r>
              <w:t xml:space="preserve">0,014</w:t>
            </w:r>
          </w:p>
        </w:tc>
        <w:tc>
          <w:tcPr>
            <w:tcW w:w="991" w:type="dxa"/>
          </w:tcPr>
          <w:p>
            <w:pPr>
              <w:pStyle w:val="IsiTabel"/>
              <w:jc w:val="right"/>
            </w:pPr>
            <w:r>
              <w:t xml:space="preserve">124</w:t>
            </w:r>
          </w:p>
        </w:tc>
        <w:tc>
          <w:tcPr>
            <w:tcW w:w="991" w:type="dxa"/>
          </w:tcPr>
          <w:p>
            <w:pPr>
              <w:pStyle w:val="IsiTabel"/>
              <w:jc w:val="right"/>
            </w:pPr>
            <w:r>
              <w:t xml:space="preserve">31</w:t>
            </w:r>
          </w:p>
        </w:tc>
        <w:tc>
          <w:tcPr>
            <w:tcW w:w="991" w:type="dxa"/>
          </w:tcPr>
          <w:p>
            <w:pPr>
              <w:pStyle w:val="IsiTabel"/>
              <w:jc w:val="right"/>
            </w:pPr>
            <w:r>
              <w:t xml:space="preserve">75</w:t>
            </w:r>
          </w:p>
        </w:tc>
        <w:tc>
          <w:tcPr>
            <w:tcW w:w="996" w:type="dxa"/>
          </w:tcPr>
          <w:p>
            <w:pPr>
              <w:pStyle w:val="IsiTabel"/>
            </w:pPr>
          </w:p>
        </w:tc>
      </w:tr>
      <w:tr>
        <w:tc>
          <w:tcPr>
            <w:tcW w:w="991" w:type="dxa"/>
          </w:tcPr>
          <w:p>
            <w:pPr>
              <w:pStyle w:val="IsiTabel"/>
              <w:jc w:val="center"/>
            </w:pPr>
            <w:r>
              <w:t xml:space="preserve">6</w:t>
            </w:r>
          </w:p>
        </w:tc>
        <w:tc>
          <w:tcPr>
            <w:tcW w:w="991" w:type="dxa"/>
          </w:tcPr>
          <w:p>
            <w:pPr>
              <w:pStyle w:val="IsiTabel"/>
              <w:jc w:val="left"/>
            </w:pPr>
            <w:r>
              <w:rPr>
                <w:i/>
                <w:iCs/>
              </w:rPr>
              <w:t xml:space="preserve">Outer Race</w:t>
            </w:r>
          </w:p>
        </w:tc>
        <w:tc>
          <w:tcPr>
            <w:tcW w:w="991" w:type="dxa"/>
          </w:tcPr>
          <w:p>
            <w:pPr>
              <w:pStyle w:val="IsiTabel"/>
              <w:jc w:val="center"/>
            </w:pPr>
            <w:r>
              <w:t xml:space="preserve">DE</w:t>
            </w:r>
          </w:p>
        </w:tc>
        <w:tc>
          <w:tcPr>
            <w:tcW w:w="991" w:type="dxa"/>
          </w:tcPr>
          <w:p>
            <w:pPr>
              <w:pStyle w:val="IsiTabel"/>
              <w:jc w:val="center"/>
            </w:pPr>
            <w:r>
              <w:t xml:space="preserve">0,021</w:t>
            </w:r>
          </w:p>
        </w:tc>
        <w:tc>
          <w:tcPr>
            <w:tcW w:w="991" w:type="dxa"/>
          </w:tcPr>
          <w:p>
            <w:pPr>
              <w:pStyle w:val="IsiTabel"/>
              <w:jc w:val="right"/>
            </w:pPr>
            <w:r>
              <w:t xml:space="preserve">124</w:t>
            </w:r>
          </w:p>
        </w:tc>
        <w:tc>
          <w:tcPr>
            <w:tcW w:w="991" w:type="dxa"/>
          </w:tcPr>
          <w:p>
            <w:pPr>
              <w:pStyle w:val="IsiTabel"/>
              <w:jc w:val="right"/>
            </w:pPr>
            <w:r>
              <w:t xml:space="preserve">31</w:t>
            </w:r>
          </w:p>
        </w:tc>
        <w:tc>
          <w:tcPr>
            <w:tcW w:w="991" w:type="dxa"/>
          </w:tcPr>
          <w:p>
            <w:pPr>
              <w:pStyle w:val="IsiTabel"/>
              <w:jc w:val="right"/>
            </w:pPr>
            <w:r>
              <w:t xml:space="preserve">75</w:t>
            </w:r>
          </w:p>
        </w:tc>
        <w:tc>
          <w:tcPr>
            <w:tcW w:w="996" w:type="dxa"/>
          </w:tcPr>
          <w:p>
            <w:pPr>
              <w:pStyle w:val="IsiTabel"/>
            </w:pPr>
          </w:p>
        </w:tc>
      </w:tr>
      <w:tr>
        <w:tc>
          <w:tcPr>
            <w:tcW w:w="991" w:type="dxa"/>
          </w:tcPr>
          <w:p>
            <w:pPr>
              <w:pStyle w:val="IsiTabel"/>
              <w:jc w:val="center"/>
            </w:pPr>
            <w:r>
              <w:t xml:space="preserve">7</w:t>
            </w:r>
          </w:p>
        </w:tc>
        <w:tc>
          <w:tcPr>
            <w:tcW w:w="991" w:type="dxa"/>
          </w:tcPr>
          <w:p>
            <w:pPr>
              <w:pStyle w:val="IsiTabel"/>
              <w:jc w:val="left"/>
            </w:pPr>
            <w:r>
              <w:rPr>
                <w:i/>
                <w:iCs/>
              </w:rPr>
              <w:t xml:space="preserve">Ball</w:t>
            </w:r>
          </w:p>
        </w:tc>
        <w:tc>
          <w:tcPr>
            <w:tcW w:w="991" w:type="dxa"/>
          </w:tcPr>
          <w:p>
            <w:pPr>
              <w:pStyle w:val="IsiTabel"/>
              <w:jc w:val="center"/>
            </w:pPr>
            <w:r>
              <w:t xml:space="preserve">DE</w:t>
            </w:r>
          </w:p>
        </w:tc>
        <w:tc>
          <w:tcPr>
            <w:tcW w:w="991" w:type="dxa"/>
          </w:tcPr>
          <w:p>
            <w:pPr>
              <w:pStyle w:val="IsiTabel"/>
              <w:jc w:val="center"/>
            </w:pPr>
            <w:r>
              <w:t xml:space="preserve">0,007</w:t>
            </w:r>
          </w:p>
        </w:tc>
        <w:tc>
          <w:tcPr>
            <w:tcW w:w="991" w:type="dxa"/>
          </w:tcPr>
          <w:p>
            <w:pPr>
              <w:pStyle w:val="IsiTabel"/>
              <w:jc w:val="right"/>
            </w:pPr>
            <w:r>
              <w:t xml:space="preserve">124</w:t>
            </w:r>
          </w:p>
        </w:tc>
        <w:tc>
          <w:tcPr>
            <w:tcW w:w="991" w:type="dxa"/>
          </w:tcPr>
          <w:p>
            <w:pPr>
              <w:pStyle w:val="IsiTabel"/>
              <w:jc w:val="right"/>
            </w:pPr>
            <w:r>
              <w:t xml:space="preserve">31</w:t>
            </w:r>
          </w:p>
        </w:tc>
        <w:tc>
          <w:tcPr>
            <w:tcW w:w="991" w:type="dxa"/>
          </w:tcPr>
          <w:p>
            <w:pPr>
              <w:pStyle w:val="IsiTabel"/>
              <w:jc w:val="right"/>
            </w:pPr>
            <w:r>
              <w:t xml:space="preserve">75</w:t>
            </w:r>
          </w:p>
        </w:tc>
        <w:tc>
          <w:tcPr>
            <w:tcW w:w="996" w:type="dxa"/>
          </w:tcPr>
          <w:p>
            <w:pPr>
              <w:pStyle w:val="IsiTabel"/>
            </w:pPr>
          </w:p>
        </w:tc>
      </w:tr>
      <w:tr>
        <w:tc>
          <w:tcPr>
            <w:tcW w:w="991" w:type="dxa"/>
          </w:tcPr>
          <w:p>
            <w:pPr>
              <w:pStyle w:val="IsiTabel"/>
              <w:jc w:val="center"/>
            </w:pPr>
            <w:r>
              <w:t xml:space="preserve">8</w:t>
            </w:r>
          </w:p>
        </w:tc>
        <w:tc>
          <w:tcPr>
            <w:tcW w:w="991" w:type="dxa"/>
          </w:tcPr>
          <w:p>
            <w:pPr>
              <w:pStyle w:val="IsiTabel"/>
              <w:jc w:val="left"/>
            </w:pPr>
            <w:r>
              <w:rPr>
                <w:i/>
                <w:iCs/>
              </w:rPr>
              <w:t xml:space="preserve">Ball</w:t>
            </w:r>
          </w:p>
        </w:tc>
        <w:tc>
          <w:tcPr>
            <w:tcW w:w="991" w:type="dxa"/>
          </w:tcPr>
          <w:p>
            <w:pPr>
              <w:pStyle w:val="IsiTabel"/>
              <w:jc w:val="center"/>
            </w:pPr>
            <w:r>
              <w:t xml:space="preserve">DE</w:t>
            </w:r>
          </w:p>
        </w:tc>
        <w:tc>
          <w:tcPr>
            <w:tcW w:w="991" w:type="dxa"/>
          </w:tcPr>
          <w:p>
            <w:pPr>
              <w:pStyle w:val="IsiTabel"/>
              <w:jc w:val="center"/>
            </w:pPr>
            <w:r>
              <w:t xml:space="preserve">0,014</w:t>
            </w:r>
          </w:p>
        </w:tc>
        <w:tc>
          <w:tcPr>
            <w:tcW w:w="991" w:type="dxa"/>
          </w:tcPr>
          <w:p>
            <w:pPr>
              <w:pStyle w:val="IsiTabel"/>
              <w:jc w:val="right"/>
            </w:pPr>
            <w:r>
              <w:t xml:space="preserve">124</w:t>
            </w:r>
          </w:p>
        </w:tc>
        <w:tc>
          <w:tcPr>
            <w:tcW w:w="991" w:type="dxa"/>
          </w:tcPr>
          <w:p>
            <w:pPr>
              <w:pStyle w:val="IsiTabel"/>
              <w:jc w:val="right"/>
            </w:pPr>
            <w:r>
              <w:t xml:space="preserve">31</w:t>
            </w:r>
          </w:p>
        </w:tc>
        <w:tc>
          <w:tcPr>
            <w:tcW w:w="991" w:type="dxa"/>
          </w:tcPr>
          <w:p>
            <w:pPr>
              <w:pStyle w:val="IsiTabel"/>
              <w:jc w:val="right"/>
            </w:pPr>
            <w:r>
              <w:t xml:space="preserve">75</w:t>
            </w:r>
          </w:p>
        </w:tc>
        <w:tc>
          <w:tcPr>
            <w:tcW w:w="996" w:type="dxa"/>
          </w:tcPr>
          <w:p>
            <w:pPr>
              <w:pStyle w:val="IsiTabel"/>
            </w:pPr>
          </w:p>
        </w:tc>
      </w:tr>
      <w:tr>
        <w:tc>
          <w:tcPr>
            <w:tcW w:w="991" w:type="dxa"/>
          </w:tcPr>
          <w:p>
            <w:pPr>
              <w:pStyle w:val="IsiTabel"/>
              <w:jc w:val="center"/>
            </w:pPr>
            <w:r>
              <w:t xml:space="preserve">9</w:t>
            </w:r>
          </w:p>
        </w:tc>
        <w:tc>
          <w:tcPr>
            <w:tcW w:w="991" w:type="dxa"/>
          </w:tcPr>
          <w:p>
            <w:pPr>
              <w:pStyle w:val="IsiTabel"/>
              <w:jc w:val="left"/>
            </w:pPr>
            <w:r>
              <w:rPr>
                <w:i/>
                <w:iCs/>
              </w:rPr>
              <w:t xml:space="preserve">Ball</w:t>
            </w:r>
          </w:p>
        </w:tc>
        <w:tc>
          <w:tcPr>
            <w:tcW w:w="991" w:type="dxa"/>
          </w:tcPr>
          <w:p>
            <w:pPr>
              <w:pStyle w:val="IsiTabel"/>
              <w:jc w:val="center"/>
            </w:pPr>
            <w:r>
              <w:t xml:space="preserve">DE</w:t>
            </w:r>
          </w:p>
        </w:tc>
        <w:tc>
          <w:tcPr>
            <w:tcW w:w="991" w:type="dxa"/>
          </w:tcPr>
          <w:p>
            <w:pPr>
              <w:pStyle w:val="IsiTabel"/>
              <w:jc w:val="center"/>
            </w:pPr>
            <w:r>
              <w:t xml:space="preserve">0,021</w:t>
            </w:r>
          </w:p>
        </w:tc>
        <w:tc>
          <w:tcPr>
            <w:tcW w:w="991" w:type="dxa"/>
          </w:tcPr>
          <w:p>
            <w:pPr>
              <w:pStyle w:val="IsiTabel"/>
              <w:jc w:val="right"/>
            </w:pPr>
            <w:r>
              <w:t xml:space="preserve">124</w:t>
            </w:r>
          </w:p>
        </w:tc>
        <w:tc>
          <w:tcPr>
            <w:tcW w:w="991" w:type="dxa"/>
          </w:tcPr>
          <w:p>
            <w:pPr>
              <w:pStyle w:val="IsiTabel"/>
              <w:jc w:val="right"/>
            </w:pPr>
            <w:r>
              <w:t xml:space="preserve">31</w:t>
            </w:r>
          </w:p>
        </w:tc>
        <w:tc>
          <w:tcPr>
            <w:tcW w:w="991" w:type="dxa"/>
          </w:tcPr>
          <w:p>
            <w:pPr>
              <w:pStyle w:val="IsiTabel"/>
              <w:jc w:val="right"/>
            </w:pPr>
            <w:r>
              <w:t xml:space="preserve">75</w:t>
            </w:r>
          </w:p>
        </w:tc>
        <w:tc>
          <w:tcPr>
            <w:tcW w:w="996" w:type="dxa"/>
          </w:tcPr>
          <w:p>
            <w:pPr>
              <w:pStyle w:val="IsiTabel"/>
            </w:pPr>
          </w:p>
        </w:tc>
      </w:tr>
      <w:tr>
        <w:tc>
          <w:tcPr>
            <w:tcW w:w="991" w:type="dxa"/>
          </w:tcPr>
          <w:p>
            <w:pPr>
              <w:pStyle w:val="IsiTabel"/>
            </w:pPr>
          </w:p>
        </w:tc>
        <w:tc>
          <w:tcPr>
            <w:tcW w:w="991" w:type="dxa"/>
          </w:tcPr>
          <w:p>
            <w:pPr>
              <w:pStyle w:val="IsiTabel"/>
              <w:jc w:val="left"/>
            </w:pPr>
            <w:r>
              <w:rPr>
                <w:b/>
                <w:bCs/>
              </w:rPr>
              <w:t xml:space="preserve">Total</w:t>
            </w:r>
          </w:p>
        </w:tc>
        <w:tc>
          <w:tcPr>
            <w:tcW w:w="991" w:type="dxa"/>
          </w:tcPr>
          <w:p>
            <w:pPr>
              <w:pStyle w:val="IsiTabel"/>
            </w:pPr>
          </w:p>
        </w:tc>
        <w:tc>
          <w:tcPr>
            <w:tcW w:w="991" w:type="dxa"/>
          </w:tcPr>
          <w:p>
            <w:pPr>
              <w:pStyle w:val="IsiTabel"/>
            </w:pPr>
          </w:p>
        </w:tc>
        <w:tc>
          <w:tcPr>
            <w:tcW w:w="991" w:type="dxa"/>
          </w:tcPr>
          <w:p>
            <w:pPr>
              <w:pStyle w:val="IsiTabel"/>
              <w:jc w:val="right"/>
            </w:pPr>
            <w:r>
              <w:rPr>
                <w:b/>
                <w:bCs/>
              </w:rPr>
              <w:t xml:space="preserve">1.240</w:t>
            </w:r>
          </w:p>
        </w:tc>
        <w:tc>
          <w:tcPr>
            <w:tcW w:w="991" w:type="dxa"/>
          </w:tcPr>
          <w:p>
            <w:pPr>
              <w:pStyle w:val="IsiTabel"/>
              <w:jc w:val="right"/>
            </w:pPr>
            <w:r>
              <w:rPr>
                <w:b/>
                <w:bCs/>
              </w:rPr>
              <w:t xml:space="preserve">310</w:t>
            </w:r>
          </w:p>
        </w:tc>
        <w:tc>
          <w:tcPr>
            <w:tcW w:w="991" w:type="dxa"/>
          </w:tcPr>
          <w:p>
            <w:pPr>
              <w:pStyle w:val="IsiTabel"/>
              <w:jc w:val="right"/>
            </w:pPr>
            <w:r>
              <w:rPr>
                <w:b/>
                <w:bCs/>
              </w:rPr>
              <w:t xml:space="preserve">750</w:t>
            </w:r>
          </w:p>
        </w:tc>
        <w:tc>
          <w:tcPr>
            <w:tcW w:w="996" w:type="dxa"/>
          </w:tcPr>
          <w:p>
            <w:pPr>
              <w:pStyle w:val="IsiTabel"/>
            </w:pPr>
          </w:p>
        </w:tc>
      </w:tr>
    </w:tbl>
    <w:p>
      <w:pPr>
        <w:pStyle w:val="Paragraf"/>
      </w:pPr>
    </w:p>
    <w:bookmarkEnd w:id="42"/>
    <w:p>
      <w:pPr>
        <w:pStyle w:val="Paragraf"/>
      </w:pPr>
      <w:r>
        <w:t xml:space="preserve">Segmentasi dilakukan dengan jendela non-tumpang-tindih sepanjang 2.048 titik.</w:t>
      </w:r>
      <w:r>
        <w:t xml:space="preserve"> </w:t>
      </w:r>
      <w:r>
        <w:t xml:space="preserve">Pembagian data mengikuti</w:t>
      </w:r>
      <w:r>
        <w:t xml:space="preserve"> </w:t>
      </w:r>
      <w:r>
        <w:rPr>
          <w:b/>
          <w:bCs/>
        </w:rPr>
        <w:t xml:space="preserve">pemisahan temporal</w:t>
      </w:r>
      <w:r>
        <w:t xml:space="preserve"> </w:t>
      </w:r>
      <w:r>
        <w:t xml:space="preserve">(bukan pemisahan acak)</w:t>
      </w:r>
      <w:r>
        <w:t xml:space="preserve"> </w:t>
      </w:r>
      <w:r>
        <w:t xml:space="preserve">untuk menghindari kebocoran informasi waktu: 54% pertama dialokasikan untuk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(1.240 sampel), 13% berikutnya untuk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(310 sampel), dan 33% terakhir untuk pengujian (750 sampel). Normalisasi</w:t>
      </w:r>
      <w:r>
        <w:t xml:space="preserve"> </w:t>
      </w:r>
      <w:r>
        <w:t xml:space="preserve">Z-score dihitung hanya dari</w:t>
      </w:r>
      <w:r>
        <w:t xml:space="preserve"> </w:t>
      </w:r>
      <w:r>
        <w:rPr>
          <w:i/>
          <w:iCs/>
        </w:rPr>
        <w:t xml:space="preserve">training set</w:t>
      </w:r>
      <w:r>
        <w:t xml:space="preserve"> </w:t>
      </w:r>
      <w:r>
        <w:t xml:space="preserve">dan diterapkan ke dua set</w:t>
      </w:r>
      <w:r>
        <w:t xml:space="preserve"> </w:t>
      </w:r>
      <w:r>
        <w:t xml:space="preserve">lainnya tanpa modifikasi lebih lanjut.</w:t>
      </w:r>
    </w:p>
    <w:p>
      <w:pPr>
        <w:pStyle w:val="Paragraf"/>
      </w:pPr>
    </w:p>
    <w:p>
      <w:pPr>
        <w:pStyle w:val="Paragraf"/>
      </w:pPr>
      <w:r>
        <w:t xml:space="preserve">Pada Bab IV, dataset ini menjadi sumber utama untuk</w:t>
      </w:r>
      <w:r>
        <w:t xml:space="preserve"> </w:t>
      </w:r>
      <w:r>
        <w:rPr>
          <w:i/>
          <w:iCs/>
        </w:rPr>
        <w:t xml:space="preserve">benchmark</w:t>
      </w:r>
      <w:r>
        <w:t xml:space="preserve"> </w:t>
      </w:r>
      <w:r>
        <w:t xml:space="preserve">beberapa model algoritma. Pada Bab V, CWRU juga digunakan untuk validasi</w:t>
      </w:r>
      <w:r>
        <w:t xml:space="preserve"> </w:t>
      </w:r>
      <w:r>
        <w:rPr>
          <w:i/>
          <w:iCs/>
        </w:rPr>
        <w:t xml:space="preserve">cross-dataset</w:t>
      </w:r>
      <w:r>
        <w:t xml:space="preserve"> </w:t>
      </w:r>
      <w:r>
        <w:t xml:space="preserve">SAE; namun hanya tersedia</w:t>
      </w:r>
      <w:r>
        <w:t xml:space="preserve"> </w:t>
      </w:r>
      <w:r>
        <w:rPr>
          <w:i/>
          <w:iCs/>
        </w:rPr>
        <w:t xml:space="preserve">n</w:t>
      </w:r>
      <w:r>
        <w:t xml:space="preserve"> </w:t>
      </w:r>
      <w:r>
        <w:t xml:space="preserve">= 10 rekaman, sehingga</w:t>
      </w:r>
      <w:r>
        <w:t xml:space="preserve"> </w:t>
      </w:r>
      <w:r>
        <w:t xml:space="preserve">daya statistik terbatas (</w:t>
      </w:r>
      <w:r>
        <w:rPr>
          <w:i/>
          <w:iCs/>
        </w:rPr>
        <w:t xml:space="preserve">p</w:t>
      </w:r>
      <w:r>
        <w:t xml:space="preserve"> </w:t>
      </w:r>
      <w:r>
        <w:t xml:space="preserve">&gt; 0,05). Keterbatasan ini ditandai secara</w:t>
      </w:r>
      <w:r>
        <w:t xml:space="preserve"> </w:t>
      </w:r>
      <w:r>
        <w:t xml:space="preserve">eksplisit pada Subbab V.8.</w:t>
      </w:r>
    </w:p>
    <w:p>
      <w:pPr>
        <w:pStyle w:val="Paragraf"/>
      </w:pPr>
    </w:p>
    <w:bookmarkEnd w:id="43"/>
    <w:bookmarkStart w:id="46" w:name="subsec:bab3_phm2012"/>
    <w:p>
      <w:pPr>
        <w:pStyle w:val="Heading3"/>
      </w:pPr>
      <w:r>
        <w:t xml:space="preserve">PHM2012 / FEMTO-PRONOSTIA</w:t>
      </w:r>
      <w:r>
        <w:t xml:space="preserve"> </w:t>
      </w:r>
      <w:r>
        <w:t xml:space="preserve">(Prognostik)</w:t>
      </w:r>
    </w:p>
    <w:p>
      <w:pPr>
        <w:pStyle w:val="Paragraf"/>
      </w:pPr>
    </w:p>
    <w:p>
      <w:pPr>
        <w:pStyle w:val="Paragraf"/>
      </w:pPr>
      <w:r>
        <w:t xml:space="preserve">Dataset PHM2012 merupakan hasil kompetisi</w:t>
      </w:r>
      <w:r>
        <w:t xml:space="preserve"> </w:t>
      </w:r>
      <w:r>
        <w:rPr>
          <w:i/>
          <w:iCs/>
        </w:rPr>
        <w:t xml:space="preserve">Prognostics and Health</w:t>
      </w:r>
      <w:r>
        <w:rPr>
          <w:i/>
          <w:iCs/>
        </w:rPr>
        <w:t xml:space="preserve"> </w:t>
      </w:r>
      <w:r>
        <w:rPr>
          <w:i/>
          <w:iCs/>
        </w:rPr>
        <w:t xml:space="preserve">Management</w:t>
      </w:r>
      <w:r>
        <w:t xml:space="preserve"> </w:t>
      </w:r>
      <w:r>
        <w:t xml:space="preserve">IEEE 2012 yang dikembangkan oleh FEMTO-ST Institute, Université</w:t>
      </w:r>
      <w:r>
        <w:t xml:space="preserve"> </w:t>
      </w:r>
      <w:r>
        <w:t xml:space="preserve">de Franche-Comté, menggunakan</w:t>
      </w:r>
      <w:r>
        <w:t xml:space="preserve"> </w:t>
      </w:r>
      <w:r>
        <w:rPr>
          <w:i/>
          <w:iCs/>
        </w:rPr>
        <w:t xml:space="preserve">test rig</w:t>
      </w:r>
      <w:r>
        <w:t xml:space="preserve"> </w:t>
      </w:r>
      <w:r>
        <w:t xml:space="preserve">PRONOSTIA</w:t>
      </w:r>
      <w:r>
        <w:t xml:space="preserve"> </w:t>
      </w:r>
      <w:r>
        <w:t xml:space="preserve">(Nectoux dkk., 2012)</w:t>
      </w:r>
      <w:r>
        <w:t xml:space="preserve">. Karakteristik dataset dirangkum pada</w:t>
      </w:r>
      <w:r>
        <w:t xml:space="preserve"> </w:t>
      </w:r>
      <w:r>
        <w:t xml:space="preserve">Tabel </w:t>
      </w:r>
      <w:fldSimple w:instr=" REF tab_bab3_phm2012 \h ">
        <w:r>
          <w:t xml:space="preserve">III.3</w:t>
        </w:r>
      </w:fldSimple>
      <w:r>
        <w:t xml:space="preserve">.</w:t>
      </w:r>
    </w:p>
    <w:p>
      <w:pPr>
        <w:pStyle w:val="Paragraf"/>
      </w:pPr>
    </w:p>
    <w:bookmarkStart w:id="44" w:name="tab:bab3_phm2012"/>
    <w:p>
      <w:pPr>
        <w:pStyle w:val="judulTabel"/>
      </w:pPr>
      <w:r>
        <w:t xml:space="preserve">Tabel </w:t>
      </w:r>
      <w:bookmarkStart w:id="67" w:name="tab_bab3_phm2012"/>
      <w:r>
        <w:t xml:space="preserve">III.</w:t>
      </w:r>
      <w:fldSimple w:instr=" SEQ Tabel \* ARABIC \s 1 ">
        <w:r>
          <w:t xml:space="preserve">3</w:t>
        </w:r>
      </w:fldSimple>
      <w:bookmarkEnd w:id="67"/>
      <w:r>
        <w:t xml:space="preserve"> </w:t>
      </w:r>
      <w:r>
        <w:t xml:space="preserve">Karakteristik dataset PHM2012 (FEMTO-PRONOSTIA).</w:t>
      </w:r>
    </w:p>
    <w:tbl>
      <w:tblPr>
        <w:tblStyle w:val="Table"/>
        <w:tblW w:type="dxa" w:w="7933"/>
        <w:tblLook w:firstRow="1" w:lastRow="0" w:firstColumn="0" w:lastColumn="0" w:noHBand="0" w:noVBand="0" w:val="0020"/>
        <w:tblCaption w:val="Karakteristik dataset PHM2012 (FEMTO-PRONOSTIA)."/>
        <w:tblLayout w:type="fixed"/>
      </w:tblPr>
      <w:tblGrid>
        <w:gridCol w:w="3966"/>
        <w:gridCol w:w="3967"/>
      </w:tblGrid>
      <w:tr>
        <w:trPr>
          <w:tblHeader w:val="on"/>
        </w:trPr>
        <w:tc>
          <w:tcPr>
            <w:tcW w:w="3966" w:type="dxa"/>
          </w:tcPr>
          <w:p>
            <w:pPr>
              <w:pStyle w:val="IsiTabel"/>
              <w:jc w:val="left"/>
            </w:pPr>
            <w:r>
              <w:rPr>
                <w:b/>
                <w:bCs/>
              </w:rPr>
              <w:t xml:space="preserve">Atribut</w:t>
            </w:r>
          </w:p>
        </w:tc>
        <w:tc>
          <w:tcPr>
            <w:tcW w:w="3967" w:type="dxa"/>
          </w:tcPr>
          <w:p>
            <w:pPr>
              <w:pStyle w:val="IsiTabel"/>
              <w:jc w:val="left"/>
            </w:pPr>
            <w:r>
              <w:rPr>
                <w:b/>
                <w:bCs/>
              </w:rPr>
              <w:t xml:space="preserve">Nilai</w:t>
            </w:r>
          </w:p>
        </w:tc>
      </w:tr>
      <w:tr>
        <w:tc>
          <w:tcPr>
            <w:tcW w:w="3966" w:type="dxa"/>
          </w:tcPr>
          <w:p>
            <w:pPr>
              <w:pStyle w:val="IsiTabel"/>
              <w:jc w:val="left"/>
            </w:pPr>
            <w:r>
              <w:rPr>
                <w:i/>
                <w:iCs/>
              </w:rPr>
              <w:t xml:space="preserve">Bearing</w:t>
            </w:r>
            <w:r>
              <w:t xml:space="preserve"> </w:t>
            </w:r>
            <w:r>
              <w:t xml:space="preserve">uji</w:t>
            </w:r>
          </w:p>
        </w:tc>
        <w:tc>
          <w:tcPr>
            <w:tcW w:w="3967" w:type="dxa"/>
          </w:tcPr>
          <w:p>
            <w:pPr>
              <w:pStyle w:val="IsiTabel"/>
              <w:jc w:val="left"/>
            </w:pPr>
            <w:r>
              <w:t xml:space="preserve">NSK 6804 (</w:t>
            </w:r>
            <w:r>
              <w:rPr>
                <w:i/>
                <w:iCs/>
              </w:rPr>
              <w:t xml:space="preserve">deep groove ball bearing</w:t>
            </w:r>
            <w:r>
              <w:t xml:space="preserve">)</w:t>
            </w:r>
          </w:p>
        </w:tc>
      </w:tr>
      <w:tr>
        <w:tc>
          <w:tcPr>
            <w:tcW w:w="3966" w:type="dxa"/>
          </w:tcPr>
          <w:p>
            <w:pPr>
              <w:pStyle w:val="IsiTabel"/>
              <w:jc w:val="left"/>
            </w:pPr>
            <w:r>
              <w:t xml:space="preserve">Kondisi operasi</w:t>
            </w:r>
          </w:p>
        </w:tc>
        <w:tc>
          <w:tcPr>
            <w:tcW w:w="3967" w:type="dxa"/>
          </w:tcPr>
          <w:p>
            <w:pPr>
              <w:pStyle w:val="IsiTabel"/>
              <w:jc w:val="left"/>
            </w:pPr>
            <w:r>
              <w:t xml:space="preserve">3 (1.800 rpm/4.000 N; 1.650 rpm/4.200 N; 1.500 rpm/5.000 N)</w:t>
            </w:r>
          </w:p>
        </w:tc>
      </w:tr>
      <w:tr>
        <w:tc>
          <w:tcPr>
            <w:tcW w:w="3966" w:type="dxa"/>
          </w:tcPr>
          <w:p>
            <w:pPr>
              <w:pStyle w:val="IsiTabel"/>
              <w:jc w:val="left"/>
            </w:pPr>
            <w:r>
              <w:t xml:space="preserve">Total</w:t>
            </w:r>
            <w:r>
              <w:t xml:space="preserve"> </w:t>
            </w:r>
            <w:r>
              <w:rPr>
                <w:i/>
                <w:iCs/>
              </w:rPr>
              <w:t xml:space="preserve">bearing</w:t>
            </w:r>
          </w:p>
        </w:tc>
        <w:tc>
          <w:tcPr>
            <w:tcW w:w="3967" w:type="dxa"/>
          </w:tcPr>
          <w:p>
            <w:pPr>
              <w:pStyle w:val="IsiTabel"/>
              <w:jc w:val="left"/>
            </w:pPr>
            <w:r>
              <w:t xml:space="preserve">17</w:t>
            </w:r>
          </w:p>
        </w:tc>
      </w:tr>
      <w:tr>
        <w:tc>
          <w:tcPr>
            <w:tcW w:w="3966" w:type="dxa"/>
          </w:tcPr>
          <w:p>
            <w:pPr>
              <w:pStyle w:val="IsiTabel"/>
              <w:jc w:val="left"/>
            </w:pPr>
            <w:r>
              <w:t xml:space="preserve">Sensor</w:t>
            </w:r>
          </w:p>
        </w:tc>
        <w:tc>
          <w:tcPr>
            <w:tcW w:w="3967" w:type="dxa"/>
          </w:tcPr>
          <w:p>
            <w:pPr>
              <w:pStyle w:val="IsiTabel"/>
              <w:jc w:val="left"/>
            </w:pPr>
            <w:r>
              <w:t xml:space="preserve">Akselerometer horizontal + vertikal (25,6 kHz)</w:t>
            </w:r>
          </w:p>
        </w:tc>
      </w:tr>
      <w:tr>
        <w:tc>
          <w:tcPr>
            <w:tcW w:w="3966" w:type="dxa"/>
          </w:tcPr>
          <w:p>
            <w:pPr>
              <w:pStyle w:val="IsiTabel"/>
              <w:jc w:val="left"/>
            </w:pPr>
            <w:r>
              <w:t xml:space="preserve">Durasi rekaman</w:t>
            </w:r>
          </w:p>
        </w:tc>
        <w:tc>
          <w:tcPr>
            <w:tcW w:w="3967" w:type="dxa"/>
          </w:tcPr>
          <w:p>
            <w:pPr>
              <w:pStyle w:val="IsiTabel"/>
              <w:jc w:val="left"/>
            </w:pPr>
            <w:r>
              <w:t xml:space="preserve">0,1 detik per rekaman; interval 10 detik</w:t>
            </w:r>
          </w:p>
        </w:tc>
      </w:tr>
      <w:tr>
        <w:tc>
          <w:tcPr>
            <w:tcW w:w="3966" w:type="dxa"/>
          </w:tcPr>
          <w:p>
            <w:pPr>
              <w:pStyle w:val="IsiTabel"/>
              <w:jc w:val="left"/>
            </w:pPr>
            <w:r>
              <w:t xml:space="preserve">Sampel per rekaman</w:t>
            </w:r>
          </w:p>
        </w:tc>
        <w:tc>
          <w:tcPr>
            <w:tcW w:w="3967" w:type="dxa"/>
          </w:tcPr>
          <w:p>
            <w:pPr>
              <w:pStyle w:val="IsiTabel"/>
              <w:jc w:val="left"/>
            </w:pPr>
            <w:r>
              <w:t xml:space="preserve">2.560</w:t>
            </w:r>
          </w:p>
        </w:tc>
      </w:tr>
      <w:tr>
        <w:tc>
          <w:tcPr>
            <w:tcW w:w="3966" w:type="dxa"/>
          </w:tcPr>
          <w:p>
            <w:pPr>
              <w:pStyle w:val="IsiTabel"/>
              <w:jc w:val="left"/>
            </w:pPr>
            <w:r>
              <w:t xml:space="preserve">Kriteria EOL</w:t>
            </w:r>
          </w:p>
        </w:tc>
        <w:tc>
          <w:tcPr>
            <w:tcW w:w="3967" w:type="dxa"/>
          </w:tcPr>
          <w:p>
            <w:pPr>
              <w:pStyle w:val="IsiTabel"/>
              <w:jc w:val="left"/>
            </w:pPr>
            <w:r>
              <w:t xml:space="preserve">RMS ≥ 20 g</w:t>
            </w:r>
          </w:p>
        </w:tc>
      </w:tr>
      <w:tr>
        <w:tc>
          <w:tcPr>
            <w:tcW w:w="3966" w:type="dxa"/>
          </w:tcPr>
          <w:p>
            <w:pPr>
              <w:pStyle w:val="IsiTabel"/>
              <w:jc w:val="left"/>
            </w:pPr>
            <w:r>
              <w:t xml:space="preserve">Skema label RUL</w:t>
            </w:r>
          </w:p>
        </w:tc>
        <w:tc>
          <w:tcPr>
            <w:tcW w:w="3967" w:type="dxa"/>
          </w:tcPr>
          <w:p>
            <w:pPr>
              <w:pStyle w:val="IsiTabel"/>
              <w:jc w:val="left"/>
            </w:pPr>
            <w:r>
              <w:t xml:space="preserve">Linear 1,0 (sehat)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0,0 (EOL)</w:t>
            </w:r>
          </w:p>
        </w:tc>
      </w:tr>
    </w:tbl>
    <w:p>
      <w:pPr>
        <w:pStyle w:val="Paragraf"/>
      </w:pPr>
    </w:p>
    <w:bookmarkEnd w:id="44"/>
    <w:p>
      <w:pPr>
        <w:pStyle w:val="Paragraf"/>
      </w:pPr>
      <w:r>
        <w:t xml:space="preserve">Skema pelabelan RUL yang digunakan dalam penelitian ini mengikuti pendekatan</w:t>
      </w:r>
      <w:r>
        <w:t xml:space="preserve"> </w:t>
      </w:r>
      <w:r>
        <w:rPr>
          <w:i/>
          <w:iCs/>
        </w:rPr>
        <w:t xml:space="preserve">piecewise</w:t>
      </w:r>
      <w:r>
        <w:t xml:space="preserve">: nilai target dipertahankan pada 1,0 selama fase sehat</w:t>
      </w:r>
      <w:r>
        <w:t xml:space="preserve"> </w:t>
      </w:r>
      <w:r>
        <w:t xml:space="preserve">(sebelum titik onset degradasi</w:t>
      </w:r>
      <w:r>
        <w:t xml:space="preserve"> </w:t>
      </w:r>
      <m:oMath>
        <m:sSub>
          <m:e>
            <m:r>
              <m:t>t</m:t>
            </m:r>
          </m:e>
          <m:sub>
            <m:r>
              <m:t>d</m:t>
            </m:r>
          </m:sub>
        </m:sSub>
      </m:oMath>
      <w:r>
        <w:t xml:space="preserve">), kemudian turun secara linear ke 0,0</w:t>
      </w:r>
      <w:r>
        <w:t xml:space="preserve"> </w:t>
      </w:r>
      <w:r>
        <w:t xml:space="preserve">pada</w:t>
      </w:r>
      <w:r>
        <w:t xml:space="preserve"> </w:t>
      </w:r>
      <w:r>
        <w:rPr>
          <w:i/>
          <w:iCs/>
        </w:rPr>
        <w:t xml:space="preserve">end-of-life</w:t>
      </w:r>
      <w:r>
        <w:t xml:space="preserve"> </w:t>
      </w:r>
      <m:oMath>
        <m:sSub>
          <m:e>
            <m:r>
              <m:t>t</m:t>
            </m:r>
          </m:e>
          <m:sub>
            <m:r>
              <m:t>f</m:t>
            </m:r>
          </m:sub>
        </m:sSub>
      </m:oMath>
      <w:r>
        <w:t xml:space="preserve">:</w:t>
      </w:r>
    </w:p>
    <w:p>
      <w:pPr>
        <w:pStyle w:val="Paragraf"/>
      </w:pPr>
    </w:p>
    <w:p>
      <w:pPr>
        <w:pStyle w:val="Paragraf"/>
        <w:tabs>
          <w:tab w:val="center" w:pos="3966"/>
          <w:tab w:val="right" w:pos="7933"/>
        </w:tabs>
      </w:pPr>
      <w:r>
        <w:tab/>
      </w:r>
      <m:oMath>
        <m:sSub>
          <m:e>
            <m:r>
              <m:t>r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</m:e>
                <m:e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d</m:t>
                      </m:r>
                    </m:sub>
                  </m:sSub>
                </m:e>
              </m:mr>
              <m:m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f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num>
                    <m:den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f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d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,</m:t>
                  </m:r>
                </m:e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d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mr>
            </m:m>
          </m:e>
        </m:d>
      </m:oMath>
      <w:r>
        <w:tab/>
      </w:r>
      <w:r>
        <w:t xml:space="preserve">(</w:t>
      </w:r>
      <w:bookmarkStart w:id="73" w:name="eq_bab3_label_piecewise"/>
      <w:r>
        <w:t xml:space="preserve">III.</w:t>
      </w:r>
      <w:fldSimple w:instr=" SEQ Persamaan \* ARABIC \s 1 ">
        <w:r>
          <w:t xml:space="preserve">1</w:t>
        </w:r>
      </w:fldSimple>
      <w:bookmarkEnd w:id="73"/>
      <w:r>
        <w:t xml:space="preserve">)</w:t>
      </w:r>
    </w:p>
    <w:p>
      <w:pPr>
        <w:pStyle w:val="Paragraf"/>
      </w:pPr>
    </w:p>
    <w:p>
      <w:pPr>
        <w:pStyle w:val="Paragraf"/>
      </w:pPr>
      <w:r>
        <w:t xml:space="preserve">Titik</w:t>
      </w:r>
      <w:r>
        <w:t xml:space="preserve"> </w:t>
      </w:r>
      <m:oMath>
        <m:sSub>
          <m:e>
            <m:r>
              <m:t>t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ditentukan secara otomatis melalui deteksi perubahan</w:t>
      </w:r>
      <w:r>
        <w:t xml:space="preserve"> </w:t>
      </w:r>
      <w:r>
        <w:t xml:space="preserve">signifikan pada nilai RMS menggunakan metode</w:t>
      </w:r>
      <w:r>
        <w:t xml:space="preserve"> </w:t>
      </w:r>
      <m:oMath>
        <m:r>
          <m:t>3</m:t>
        </m:r>
        <m:r>
          <m:t>σ</m:t>
        </m:r>
      </m:oMath>
      <w:r>
        <w:t xml:space="preserve"> </w:t>
      </w:r>
      <w:r>
        <w:t xml:space="preserve">pada jendela geser.</w:t>
      </w:r>
      <w:r>
        <w:t xml:space="preserve"> </w:t>
      </w:r>
      <w:r>
        <w:t xml:space="preserve">Skema ini lebih realistis secara fisik dibandingkan skema linear penuh</w:t>
      </w:r>
      <w:r>
        <w:t xml:space="preserve"> </w:t>
      </w:r>
      <w:r>
        <w:t xml:space="preserve">karena mencerminkan fase sehat panjang yang diikuti fase degradasi akseleratif</w:t>
      </w:r>
      <w:r>
        <w:t xml:space="preserve"> </w:t>
      </w:r>
      <w:r>
        <w:t xml:space="preserve">yang relatif singkat.</w:t>
      </w:r>
    </w:p>
    <w:p>
      <w:pPr>
        <w:pStyle w:val="Paragraf"/>
      </w:pPr>
    </w:p>
    <w:p>
      <w:pPr>
        <w:pStyle w:val="Paragraf"/>
      </w:pPr>
      <w:r>
        <w:t xml:space="preserve">Pembagian data mengikuti konvensi kompetisi PHM2012 secara berbasis</w:t>
      </w:r>
      <w:r>
        <w:t xml:space="preserve"> </w:t>
      </w:r>
      <w:r>
        <w:rPr>
          <w:i/>
          <w:iCs/>
        </w:rPr>
        <w:t xml:space="preserve">bearing</w:t>
      </w:r>
      <w:r>
        <w:t xml:space="preserve"> </w:t>
      </w:r>
      <w:r>
        <w:t xml:space="preserve">(</w:t>
      </w:r>
      <w:r>
        <w:rPr>
          <w:i/>
          <w:iCs/>
        </w:rPr>
        <w:t xml:space="preserve">bearing-wise</w:t>
      </w:r>
      <w:r>
        <w:t xml:space="preserve">) sebagaimana dirinci pada</w:t>
      </w:r>
      <w:r>
        <w:t xml:space="preserve"> </w:t>
      </w:r>
      <w:r>
        <w:t xml:space="preserve">Tabel </w:t>
      </w:r>
      <w:fldSimple w:instr=" REF tab_bab3_split_phm \h ">
        <w:r>
          <w:t xml:space="preserve">III.4</w:t>
        </w:r>
      </w:fldSimple>
      <w:r>
        <w:t xml:space="preserve">. Pemisahan berbasis</w:t>
      </w:r>
      <w:r>
        <w:t xml:space="preserve"> </w:t>
      </w:r>
      <w:r>
        <w:rPr>
          <w:i/>
          <w:iCs/>
        </w:rPr>
        <w:t xml:space="preserve">bearing</w:t>
      </w:r>
      <w:r>
        <w:t xml:space="preserve"> </w:t>
      </w:r>
      <w:r>
        <w:t xml:space="preserve">memastikan</w:t>
      </w:r>
      <w:r>
        <w:t xml:space="preserve"> </w:t>
      </w:r>
      <w:r>
        <w:t xml:space="preserve">bahwa tidak ada sampel dari</w:t>
      </w:r>
      <w:r>
        <w:t xml:space="preserve"> </w:t>
      </w:r>
      <w:r>
        <w:rPr>
          <w:i/>
          <w:iCs/>
        </w:rPr>
        <w:t xml:space="preserve">bearing</w:t>
      </w:r>
      <w:r>
        <w:t xml:space="preserve"> </w:t>
      </w:r>
      <w:r>
        <w:t xml:space="preserve">yang sama tersebar ke dua set berbeda,</w:t>
      </w:r>
      <w:r>
        <w:t xml:space="preserve"> </w:t>
      </w:r>
      <w:r>
        <w:t xml:space="preserve">mencegah terjadinya kebocoran karakteristik degradasi individual.</w:t>
      </w:r>
    </w:p>
    <w:p>
      <w:pPr>
        <w:pStyle w:val="Paragraf"/>
      </w:pPr>
    </w:p>
    <w:bookmarkStart w:id="45" w:name="tab:bab3_split_phm"/>
    <w:p>
      <w:pPr>
        <w:pStyle w:val="judulTabel"/>
      </w:pPr>
      <w:r>
        <w:t xml:space="preserve">Tabel </w:t>
      </w:r>
      <w:bookmarkStart w:id="68" w:name="tab_bab3_split_phm"/>
      <w:r>
        <w:t xml:space="preserve">III.</w:t>
      </w:r>
      <w:fldSimple w:instr=" SEQ Tabel \* ARABIC \s 1 ">
        <w:r>
          <w:t xml:space="preserve">4</w:t>
        </w:r>
      </w:fldSimple>
      <w:bookmarkEnd w:id="68"/>
      <w:r>
        <w:t xml:space="preserve"> </w:t>
      </w:r>
      <w:r>
        <w:t xml:space="preserve">Pembagian set data PHM2012 (bearing-wise).</w:t>
      </w:r>
    </w:p>
    <w:tbl>
      <w:tblPr>
        <w:tblStyle w:val="Table"/>
        <w:tblW w:type="dxa" w:w="7933"/>
        <w:tblLook w:firstRow="1" w:lastRow="0" w:firstColumn="0" w:lastColumn="0" w:noHBand="0" w:noVBand="0" w:val="0020"/>
        <w:tblCaption w:val="Pembagian set data PHM2012 (bearing-wise)."/>
        <w:tblLayout w:type="fixed"/>
      </w:tblPr>
      <w:tblGrid>
        <w:gridCol w:w="2644"/>
        <w:gridCol w:w="2644"/>
        <w:gridCol w:w="2645"/>
      </w:tblGrid>
      <w:tr>
        <w:trPr>
          <w:tblHeader w:val="on"/>
        </w:trPr>
        <w:tc>
          <w:tcPr>
            <w:tcW w:w="2644" w:type="dxa"/>
          </w:tcPr>
          <w:p>
            <w:pPr>
              <w:pStyle w:val="IsiTabel"/>
              <w:jc w:val="left"/>
            </w:pPr>
            <w:r>
              <w:rPr>
                <w:b/>
                <w:bCs/>
              </w:rPr>
              <w:t xml:space="preserve">Set</w:t>
            </w:r>
          </w:p>
        </w:tc>
        <w:tc>
          <w:tcPr>
            <w:tcW w:w="2644" w:type="dxa"/>
          </w:tcPr>
          <w:p>
            <w:pPr>
              <w:pStyle w:val="IsiTabel"/>
              <w:jc w:val="left"/>
            </w:pPr>
            <w:r>
              <w:rPr>
                <w:b/>
                <w:bCs/>
                <w:i/>
                <w:iCs/>
              </w:rPr>
              <w:t xml:space="preserve">Bearing</w:t>
            </w:r>
          </w:p>
        </w:tc>
        <w:tc>
          <w:tcPr>
            <w:tcW w:w="2645" w:type="dxa"/>
          </w:tcPr>
          <w:p>
            <w:pPr>
              <w:pStyle w:val="IsiTabel"/>
              <w:jc w:val="left"/>
            </w:pPr>
            <w:r>
              <w:rPr>
                <w:b/>
                <w:bCs/>
              </w:rPr>
              <w:t xml:space="preserve">Jumlah</w:t>
            </w:r>
          </w:p>
        </w:tc>
      </w:tr>
      <w:tr>
        <w:tc>
          <w:tcPr>
            <w:tcW w:w="2644" w:type="dxa"/>
          </w:tcPr>
          <w:p>
            <w:pPr>
              <w:pStyle w:val="IsiTabel"/>
              <w:jc w:val="left"/>
            </w:pPr>
            <w:r>
              <w:rPr>
                <w:i/>
                <w:iCs/>
              </w:rPr>
              <w:t xml:space="preserve">Training</w:t>
            </w:r>
          </w:p>
        </w:tc>
        <w:tc>
          <w:tcPr>
            <w:tcW w:w="2644" w:type="dxa"/>
          </w:tcPr>
          <w:p>
            <w:pPr>
              <w:pStyle w:val="IsiTabel"/>
              <w:jc w:val="left"/>
            </w:pPr>
            <w:r>
              <w:t xml:space="preserve">1_1, 1_2, 1_4, 2_1, 2_3, 2_5, 3_1</w:t>
            </w:r>
          </w:p>
        </w:tc>
        <w:tc>
          <w:tcPr>
            <w:tcW w:w="2645" w:type="dxa"/>
          </w:tcPr>
          <w:p>
            <w:pPr>
              <w:pStyle w:val="IsiTabel"/>
              <w:jc w:val="left"/>
            </w:pPr>
            <w:r>
              <w:t xml:space="preserve">7</w:t>
            </w:r>
          </w:p>
        </w:tc>
      </w:tr>
      <w:tr>
        <w:tc>
          <w:tcPr>
            <w:tcW w:w="2644" w:type="dxa"/>
          </w:tcPr>
          <w:p>
            <w:pPr>
              <w:pStyle w:val="IsiTabel"/>
              <w:jc w:val="left"/>
            </w:pPr>
            <w:r>
              <w:rPr>
                <w:i/>
                <w:iCs/>
              </w:rPr>
              <w:t xml:space="preserve">Validation</w:t>
            </w:r>
          </w:p>
        </w:tc>
        <w:tc>
          <w:tcPr>
            <w:tcW w:w="2644" w:type="dxa"/>
          </w:tcPr>
          <w:p>
            <w:pPr>
              <w:pStyle w:val="IsiTabel"/>
              <w:jc w:val="left"/>
            </w:pPr>
            <w:r>
              <w:t xml:space="preserve">1_5, 2_2</w:t>
            </w:r>
          </w:p>
        </w:tc>
        <w:tc>
          <w:tcPr>
            <w:tcW w:w="2645" w:type="dxa"/>
          </w:tcPr>
          <w:p>
            <w:pPr>
              <w:pStyle w:val="IsiTabel"/>
              <w:jc w:val="left"/>
            </w:pPr>
            <w:r>
              <w:t xml:space="preserve">2</w:t>
            </w:r>
          </w:p>
        </w:tc>
      </w:tr>
      <w:tr>
        <w:tc>
          <w:tcPr>
            <w:tcW w:w="2644" w:type="dxa"/>
          </w:tcPr>
          <w:p>
            <w:pPr>
              <w:pStyle w:val="IsiTabel"/>
              <w:jc w:val="left"/>
            </w:pPr>
            <w:r>
              <w:rPr>
                <w:i/>
                <w:iCs/>
              </w:rPr>
              <w:t xml:space="preserve">Test</w:t>
            </w:r>
          </w:p>
        </w:tc>
        <w:tc>
          <w:tcPr>
            <w:tcW w:w="2644" w:type="dxa"/>
          </w:tcPr>
          <w:p>
            <w:pPr>
              <w:pStyle w:val="IsiTabel"/>
              <w:jc w:val="left"/>
            </w:pPr>
            <w:r>
              <w:t xml:space="preserve">1_3, 1_6, 1_7, 2_4, 2_6, 2_7, 3_2, 3_3</w:t>
            </w:r>
          </w:p>
        </w:tc>
        <w:tc>
          <w:tcPr>
            <w:tcW w:w="2645" w:type="dxa"/>
          </w:tcPr>
          <w:p>
            <w:pPr>
              <w:pStyle w:val="IsiTabel"/>
              <w:jc w:val="left"/>
            </w:pPr>
            <w:r>
              <w:t xml:space="preserve">8</w:t>
            </w:r>
          </w:p>
        </w:tc>
      </w:tr>
    </w:tbl>
    <w:p>
      <w:pPr>
        <w:pStyle w:val="Paragraf"/>
      </w:pPr>
    </w:p>
    <w:bookmarkEnd w:id="45"/>
    <w:p>
      <w:pPr>
        <w:pStyle w:val="Paragraf"/>
      </w:pPr>
      <w:r>
        <w:t xml:space="preserve">Dataset PHM2012 mendefinisikan</w:t>
      </w:r>
      <w:r>
        <w:t xml:space="preserve"> </w:t>
      </w:r>
      <w:r>
        <w:rPr>
          <w:i/>
          <w:iCs/>
        </w:rPr>
        <w:t xml:space="preserve">scoring function</w:t>
      </w:r>
      <w:r>
        <w:t xml:space="preserve"> </w:t>
      </w:r>
      <w:r>
        <w:t xml:space="preserve">asimetris yang</w:t>
      </w:r>
      <w:r>
        <w:t xml:space="preserve"> </w:t>
      </w:r>
      <w:r>
        <w:t xml:space="preserve">menjadi dasar PHM Score pada Subbab III.4.2.</w:t>
      </w:r>
      <w:r>
        <w:t xml:space="preserve"> </w:t>
      </w:r>
      <w:r>
        <w:t xml:space="preserve">Pembagian yang mengikuti konvensi kompetisi memungkinkan perbandingan</w:t>
      </w:r>
      <w:r>
        <w:t xml:space="preserve"> </w:t>
      </w:r>
      <w:r>
        <w:t xml:space="preserve">langsung hasil penelitian ini dengan literatur</w:t>
      </w:r>
      <w:r>
        <w:t xml:space="preserve"> </w:t>
      </w:r>
      <w:r>
        <w:rPr>
          <w:i/>
          <w:iCs/>
        </w:rPr>
        <w:t xml:space="preserve">benchmark</w:t>
      </w:r>
      <w:r>
        <w:t xml:space="preserve"> </w:t>
      </w:r>
      <w:r>
        <w:t xml:space="preserve">yang</w:t>
      </w:r>
      <w:r>
        <w:t xml:space="preserve"> </w:t>
      </w:r>
      <w:r>
        <w:t xml:space="preserve">dipublikasikan sebelumnya.</w:t>
      </w:r>
    </w:p>
    <w:p>
      <w:pPr>
        <w:pStyle w:val="Paragraf"/>
      </w:pPr>
    </w:p>
    <w:bookmarkEnd w:id="46"/>
    <w:bookmarkStart w:id="49" w:name="subsec:bab3_xjtusy"/>
    <w:p>
      <w:pPr>
        <w:pStyle w:val="Heading3"/>
      </w:pPr>
      <w:r>
        <w:t xml:space="preserve">XJTU-SY</w:t>
      </w:r>
      <w:r>
        <w:t xml:space="preserve"> </w:t>
      </w:r>
      <w:r>
        <w:t xml:space="preserve">(Prognostik)</w:t>
      </w:r>
    </w:p>
    <w:p>
      <w:pPr>
        <w:pStyle w:val="Paragraf"/>
      </w:pPr>
    </w:p>
    <w:p>
      <w:pPr>
        <w:pStyle w:val="Paragraf"/>
      </w:pPr>
      <w:r>
        <w:t xml:space="preserve">Dataset XJTU-SY dikembangkan oleh Xi’an Jiaotong University bersama</w:t>
      </w:r>
      <w:r>
        <w:t xml:space="preserve"> </w:t>
      </w:r>
      <w:r>
        <w:t xml:space="preserve">Sumyoung Technology menggunakan</w:t>
      </w:r>
      <w:r>
        <w:t xml:space="preserve"> </w:t>
      </w:r>
      <w:r>
        <w:rPr>
          <w:i/>
          <w:iCs/>
        </w:rPr>
        <w:t xml:space="preserve">test rig</w:t>
      </w:r>
      <w:r>
        <w:t xml:space="preserve"> </w:t>
      </w:r>
      <w:r>
        <w:t xml:space="preserve">akselerasi umur pakai</w:t>
      </w:r>
      <w:r>
        <w:t xml:space="preserve"> </w:t>
      </w:r>
      <w:r>
        <w:rPr>
          <w:i/>
          <w:iCs/>
        </w:rPr>
        <w:t xml:space="preserve">rolling element bearing</w:t>
      </w:r>
      <w:r>
        <w:t xml:space="preserve"> </w:t>
      </w:r>
      <w:r>
        <w:t xml:space="preserve">(Wang dkk., 2020)</w:t>
      </w:r>
      <w:r>
        <w:t xml:space="preserve">. Karakteristik dataset dirangkum</w:t>
      </w:r>
      <w:r>
        <w:t xml:space="preserve"> </w:t>
      </w:r>
      <w:r>
        <w:t xml:space="preserve">pada Tabel </w:t>
      </w:r>
      <w:fldSimple w:instr=" REF tab_bab3_xjtusy \h ">
        <w:r>
          <w:t xml:space="preserve">III.5</w:t>
        </w:r>
      </w:fldSimple>
      <w:r>
        <w:t xml:space="preserve">.</w:t>
      </w:r>
    </w:p>
    <w:p>
      <w:pPr>
        <w:pStyle w:val="Paragraf"/>
      </w:pPr>
    </w:p>
    <w:bookmarkStart w:id="47" w:name="tab:bab3_xjtusy"/>
    <w:p>
      <w:pPr>
        <w:pStyle w:val="judulTabel"/>
      </w:pPr>
      <w:r>
        <w:t xml:space="preserve">Tabel </w:t>
      </w:r>
      <w:bookmarkStart w:id="69" w:name="tab_bab3_xjtusy"/>
      <w:r>
        <w:t xml:space="preserve">III.</w:t>
      </w:r>
      <w:fldSimple w:instr=" SEQ Tabel \* ARABIC \s 1 ">
        <w:r>
          <w:t xml:space="preserve">5</w:t>
        </w:r>
      </w:fldSimple>
      <w:bookmarkEnd w:id="69"/>
      <w:r>
        <w:t xml:space="preserve"> </w:t>
      </w:r>
      <w:r>
        <w:t xml:space="preserve">Karakteristik dataset XJTU-SY.</w:t>
      </w:r>
    </w:p>
    <w:tbl>
      <w:tblPr>
        <w:tblStyle w:val="Table"/>
        <w:tblW w:type="dxa" w:w="7933"/>
        <w:tblLook w:firstRow="1" w:lastRow="0" w:firstColumn="0" w:lastColumn="0" w:noHBand="0" w:noVBand="0" w:val="0020"/>
        <w:tblCaption w:val="Karakteristik dataset XJTU-SY."/>
        <w:tblLayout w:type="fixed"/>
      </w:tblPr>
      <w:tblGrid>
        <w:gridCol w:w="3966"/>
        <w:gridCol w:w="3967"/>
      </w:tblGrid>
      <w:tr>
        <w:trPr>
          <w:tblHeader w:val="on"/>
        </w:trPr>
        <w:tc>
          <w:tcPr>
            <w:tcW w:w="3966" w:type="dxa"/>
          </w:tcPr>
          <w:p>
            <w:pPr>
              <w:pStyle w:val="IsiTabel"/>
              <w:jc w:val="left"/>
            </w:pPr>
            <w:r>
              <w:rPr>
                <w:b/>
                <w:bCs/>
              </w:rPr>
              <w:t xml:space="preserve">Atribut</w:t>
            </w:r>
          </w:p>
        </w:tc>
        <w:tc>
          <w:tcPr>
            <w:tcW w:w="3967" w:type="dxa"/>
          </w:tcPr>
          <w:p>
            <w:pPr>
              <w:pStyle w:val="IsiTabel"/>
              <w:jc w:val="left"/>
            </w:pPr>
            <w:r>
              <w:rPr>
                <w:b/>
                <w:bCs/>
              </w:rPr>
              <w:t xml:space="preserve">Nilai</w:t>
            </w:r>
          </w:p>
        </w:tc>
      </w:tr>
      <w:tr>
        <w:tc>
          <w:tcPr>
            <w:tcW w:w="3966" w:type="dxa"/>
          </w:tcPr>
          <w:p>
            <w:pPr>
              <w:pStyle w:val="IsiTabel"/>
              <w:jc w:val="left"/>
            </w:pPr>
            <w:r>
              <w:rPr>
                <w:i/>
                <w:iCs/>
              </w:rPr>
              <w:t xml:space="preserve">Bearing</w:t>
            </w:r>
            <w:r>
              <w:t xml:space="preserve"> </w:t>
            </w:r>
            <w:r>
              <w:t xml:space="preserve">uji</w:t>
            </w:r>
          </w:p>
        </w:tc>
        <w:tc>
          <w:tcPr>
            <w:tcW w:w="3967" w:type="dxa"/>
          </w:tcPr>
          <w:p>
            <w:pPr>
              <w:pStyle w:val="IsiTabel"/>
              <w:jc w:val="left"/>
            </w:pPr>
            <w:r>
              <w:t xml:space="preserve">LDK UER204 (</w:t>
            </w:r>
            <w:r>
              <w:rPr>
                <w:i/>
                <w:iCs/>
              </w:rPr>
              <w:t xml:space="preserve">deep groove ball bearing</w:t>
            </w:r>
            <w:r>
              <w:t xml:space="preserve">)</w:t>
            </w:r>
          </w:p>
        </w:tc>
      </w:tr>
      <w:tr>
        <w:tc>
          <w:tcPr>
            <w:tcW w:w="3966" w:type="dxa"/>
          </w:tcPr>
          <w:p>
            <w:pPr>
              <w:pStyle w:val="IsiTabel"/>
              <w:jc w:val="left"/>
            </w:pPr>
            <w:r>
              <w:t xml:space="preserve">Kondisi operasi</w:t>
            </w:r>
          </w:p>
        </w:tc>
        <w:tc>
          <w:tcPr>
            <w:tcW w:w="3967" w:type="dxa"/>
          </w:tcPr>
          <w:p>
            <w:pPr>
              <w:pStyle w:val="IsiTabel"/>
              <w:jc w:val="left"/>
            </w:pPr>
            <w:r>
              <w:t xml:space="preserve">3 (2.100 rpm/12 kN; 2.250 rpm/11 kN; 2.400 rpm/10 kN)</w:t>
            </w:r>
          </w:p>
        </w:tc>
      </w:tr>
      <w:tr>
        <w:tc>
          <w:tcPr>
            <w:tcW w:w="3966" w:type="dxa"/>
          </w:tcPr>
          <w:p>
            <w:pPr>
              <w:pStyle w:val="IsiTabel"/>
              <w:jc w:val="left"/>
            </w:pPr>
            <w:r>
              <w:t xml:space="preserve">Total</w:t>
            </w:r>
            <w:r>
              <w:t xml:space="preserve"> </w:t>
            </w:r>
            <w:r>
              <w:rPr>
                <w:i/>
                <w:iCs/>
              </w:rPr>
              <w:t xml:space="preserve">bearing</w:t>
            </w:r>
          </w:p>
        </w:tc>
        <w:tc>
          <w:tcPr>
            <w:tcW w:w="3967" w:type="dxa"/>
          </w:tcPr>
          <w:p>
            <w:pPr>
              <w:pStyle w:val="IsiTabel"/>
              <w:jc w:val="left"/>
            </w:pPr>
            <w:r>
              <w:t xml:space="preserve">15 (5 per kondisi)</w:t>
            </w:r>
          </w:p>
        </w:tc>
      </w:tr>
      <w:tr>
        <w:tc>
          <w:tcPr>
            <w:tcW w:w="3966" w:type="dxa"/>
          </w:tcPr>
          <w:p>
            <w:pPr>
              <w:pStyle w:val="IsiTabel"/>
              <w:jc w:val="left"/>
            </w:pPr>
            <w:r>
              <w:t xml:space="preserve">Sensor</w:t>
            </w:r>
          </w:p>
        </w:tc>
        <w:tc>
          <w:tcPr>
            <w:tcW w:w="3967" w:type="dxa"/>
          </w:tcPr>
          <w:p>
            <w:pPr>
              <w:pStyle w:val="IsiTabel"/>
              <w:jc w:val="left"/>
            </w:pPr>
            <w:r>
              <w:t xml:space="preserve">Akselerometer horizontal + vertikal (25,6 kHz)</w:t>
            </w:r>
          </w:p>
        </w:tc>
      </w:tr>
      <w:tr>
        <w:tc>
          <w:tcPr>
            <w:tcW w:w="3966" w:type="dxa"/>
          </w:tcPr>
          <w:p>
            <w:pPr>
              <w:pStyle w:val="IsiTabel"/>
              <w:jc w:val="left"/>
            </w:pPr>
            <w:r>
              <w:t xml:space="preserve">Durasi rekaman</w:t>
            </w:r>
          </w:p>
        </w:tc>
        <w:tc>
          <w:tcPr>
            <w:tcW w:w="3967" w:type="dxa"/>
          </w:tcPr>
          <w:p>
            <w:pPr>
              <w:pStyle w:val="IsiTabel"/>
              <w:jc w:val="left"/>
            </w:pPr>
            <w:r>
              <w:t xml:space="preserve">1,28 detik; interval 1 menit</w:t>
            </w:r>
          </w:p>
        </w:tc>
      </w:tr>
      <w:tr>
        <w:tc>
          <w:tcPr>
            <w:tcW w:w="3966" w:type="dxa"/>
          </w:tcPr>
          <w:p>
            <w:pPr>
              <w:pStyle w:val="IsiTabel"/>
              <w:jc w:val="left"/>
            </w:pPr>
            <w:r>
              <w:t xml:space="preserve">Sampel per rekaman</w:t>
            </w:r>
          </w:p>
        </w:tc>
        <w:tc>
          <w:tcPr>
            <w:tcW w:w="3967" w:type="dxa"/>
          </w:tcPr>
          <w:p>
            <w:pPr>
              <w:pStyle w:val="IsiTabel"/>
              <w:jc w:val="left"/>
            </w:pPr>
            <w:r>
              <w:t xml:space="preserve">32.768</w:t>
            </w:r>
          </w:p>
        </w:tc>
      </w:tr>
      <w:tr>
        <w:tc>
          <w:tcPr>
            <w:tcW w:w="3966" w:type="dxa"/>
          </w:tcPr>
          <w:p>
            <w:pPr>
              <w:pStyle w:val="IsiTabel"/>
              <w:jc w:val="left"/>
            </w:pPr>
            <w:r>
              <w:t xml:space="preserve">Mode kegagalan dominan</w:t>
            </w:r>
          </w:p>
        </w:tc>
        <w:tc>
          <w:tcPr>
            <w:tcW w:w="3967" w:type="dxa"/>
          </w:tcPr>
          <w:p>
            <w:pPr>
              <w:pStyle w:val="IsiTabel"/>
              <w:jc w:val="left"/>
            </w:pPr>
            <w:r>
              <w:rPr>
                <w:i/>
                <w:iCs/>
              </w:rPr>
              <w:t xml:space="preserve">Outer-race spalling</w:t>
            </w:r>
            <w:r>
              <w:t xml:space="preserve"> </w:t>
            </w:r>
            <w:r>
              <w:t xml:space="preserve">(mayoritas</w:t>
            </w:r>
            <w:r>
              <w:t xml:space="preserve"> </w:t>
            </w:r>
            <w:r>
              <w:rPr>
                <w:i/>
                <w:iCs/>
              </w:rPr>
              <w:t xml:space="preserve">bearing</w:t>
            </w:r>
            <w:r>
              <w:t xml:space="preserve">)</w:t>
            </w:r>
          </w:p>
        </w:tc>
      </w:tr>
    </w:tbl>
    <w:p>
      <w:pPr>
        <w:pStyle w:val="Paragraf"/>
      </w:pPr>
    </w:p>
    <w:bookmarkEnd w:id="47"/>
    <w:p>
      <w:pPr>
        <w:pStyle w:val="Paragraf"/>
      </w:pPr>
      <w:r>
        <w:t xml:space="preserve">Ketiga kondisi operasi digunakan (15</w:t>
      </w:r>
      <w:r>
        <w:t xml:space="preserve"> </w:t>
      </w:r>
      <w:r>
        <w:rPr>
          <w:i/>
          <w:iCs/>
        </w:rPr>
        <w:t xml:space="preserve">bearing</w:t>
      </w:r>
      <w:r>
        <w:t xml:space="preserve"> </w:t>
      </w:r>
      <w:r>
        <w:t xml:space="preserve">aktif). Pembagian set</w:t>
      </w:r>
      <w:r>
        <w:t xml:space="preserve"> </w:t>
      </w:r>
      <w:r>
        <w:rPr>
          <w:i/>
          <w:iCs/>
        </w:rPr>
        <w:t xml:space="preserve">bearing-wise</w:t>
      </w:r>
      <w:r>
        <w:t xml:space="preserve"> </w:t>
      </w:r>
      <w:r>
        <w:t xml:space="preserve">dirinci pada Tabel </w:t>
      </w:r>
      <w:fldSimple w:instr=" REF tab_bab3_split_xjtu \h ">
        <w:r>
          <w:t xml:space="preserve">III.6</w:t>
        </w:r>
      </w:fldSimple>
      <w:r>
        <w:t xml:space="preserve">; konfigurasi</w:t>
      </w:r>
      <w:r>
        <w:t xml:space="preserve"> </w:t>
      </w:r>
      <w:r>
        <w:t xml:space="preserve">pelatihan mengacu pada</w:t>
      </w:r>
      <w:r>
        <w:t xml:space="preserve"> </w:t>
      </w:r>
      <w:r>
        <w:rPr>
          <w:rStyle w:val="VerbatimChar"/>
        </w:rPr>
        <w:t xml:space="preserve">configs/data/xjtu_sy_available_full.yaml</w:t>
      </w:r>
      <w:r>
        <w:t xml:space="preserve">.</w:t>
      </w:r>
    </w:p>
    <w:p>
      <w:pPr>
        <w:pStyle w:val="Paragraf"/>
      </w:pPr>
    </w:p>
    <w:bookmarkStart w:id="48" w:name="tab:bab3_split_xjtu"/>
    <w:p>
      <w:pPr>
        <w:pStyle w:val="judulTabel"/>
      </w:pPr>
      <w:r>
        <w:t xml:space="preserve">Tabel </w:t>
      </w:r>
      <w:bookmarkStart w:id="70" w:name="tab_bab3_split_xjtu"/>
      <w:r>
        <w:t xml:space="preserve">III.</w:t>
      </w:r>
      <w:fldSimple w:instr=" SEQ Tabel \* ARABIC \s 1 ">
        <w:r>
          <w:t xml:space="preserve">6</w:t>
        </w:r>
      </w:fldSimple>
      <w:bookmarkEnd w:id="70"/>
      <w:r>
        <w:t xml:space="preserve"> </w:t>
      </w:r>
      <w:r>
        <w:t xml:space="preserve">Pembagian set data XJTU-SY (bearing-wise, 3 kondisi operasi).</w:t>
      </w:r>
    </w:p>
    <w:tbl>
      <w:tblPr>
        <w:tblStyle w:val="Table"/>
        <w:tblW w:type="dxa" w:w="7933"/>
        <w:tblLook w:firstRow="1" w:lastRow="0" w:firstColumn="0" w:lastColumn="0" w:noHBand="0" w:noVBand="0" w:val="0020"/>
        <w:tblCaption w:val="Pembagian set data XJTU-SY (bearing-wise, 3 kondisi operasi)."/>
        <w:tblLayout w:type="fixed"/>
      </w:tblPr>
      <w:tblGrid>
        <w:gridCol w:w="2644"/>
        <w:gridCol w:w="2644"/>
        <w:gridCol w:w="2645"/>
      </w:tblGrid>
      <w:tr>
        <w:trPr>
          <w:tblHeader w:val="on"/>
        </w:trPr>
        <w:tc>
          <w:tcPr>
            <w:tcW w:w="2644" w:type="dxa"/>
          </w:tcPr>
          <w:p>
            <w:pPr>
              <w:pStyle w:val="IsiTabel"/>
              <w:jc w:val="left"/>
            </w:pPr>
            <w:r>
              <w:rPr>
                <w:b/>
                <w:bCs/>
              </w:rPr>
              <w:t xml:space="preserve">Set</w:t>
            </w:r>
          </w:p>
        </w:tc>
        <w:tc>
          <w:tcPr>
            <w:tcW w:w="2644" w:type="dxa"/>
          </w:tcPr>
          <w:p>
            <w:pPr>
              <w:pStyle w:val="IsiTabel"/>
              <w:jc w:val="left"/>
            </w:pPr>
            <w:r>
              <w:rPr>
                <w:b/>
                <w:bCs/>
                <w:i/>
                <w:iCs/>
              </w:rPr>
              <w:t xml:space="preserve">Bearing</w:t>
            </w:r>
          </w:p>
        </w:tc>
        <w:tc>
          <w:tcPr>
            <w:tcW w:w="2645" w:type="dxa"/>
          </w:tcPr>
          <w:p>
            <w:pPr>
              <w:pStyle w:val="IsiTabel"/>
              <w:jc w:val="left"/>
            </w:pPr>
            <w:r>
              <w:rPr>
                <w:b/>
                <w:bCs/>
              </w:rPr>
              <w:t xml:space="preserve">Jumlah</w:t>
            </w:r>
          </w:p>
        </w:tc>
      </w:tr>
      <w:tr>
        <w:tc>
          <w:tcPr>
            <w:tcW w:w="2644" w:type="dxa"/>
          </w:tcPr>
          <w:p>
            <w:pPr>
              <w:pStyle w:val="IsiTabel"/>
              <w:jc w:val="left"/>
            </w:pPr>
            <w:r>
              <w:rPr>
                <w:i/>
                <w:iCs/>
              </w:rPr>
              <w:t xml:space="preserve">Training</w:t>
            </w:r>
          </w:p>
        </w:tc>
        <w:tc>
          <w:tcPr>
            <w:tcW w:w="2644" w:type="dxa"/>
          </w:tcPr>
          <w:p>
            <w:pPr>
              <w:pStyle w:val="IsiTabel"/>
              <w:jc w:val="left"/>
            </w:pPr>
            <w:r>
              <w:t xml:space="preserve">1_1, 1_2, 1_3, 2_1, 2_2, 2_4, 3_1, 3_2, 3_4</w:t>
            </w:r>
          </w:p>
        </w:tc>
        <w:tc>
          <w:tcPr>
            <w:tcW w:w="2645" w:type="dxa"/>
          </w:tcPr>
          <w:p>
            <w:pPr>
              <w:pStyle w:val="IsiTabel"/>
              <w:jc w:val="left"/>
            </w:pPr>
            <w:r>
              <w:t xml:space="preserve">9</w:t>
            </w:r>
          </w:p>
        </w:tc>
      </w:tr>
      <w:tr>
        <w:tc>
          <w:tcPr>
            <w:tcW w:w="2644" w:type="dxa"/>
          </w:tcPr>
          <w:p>
            <w:pPr>
              <w:pStyle w:val="IsiTabel"/>
              <w:jc w:val="left"/>
            </w:pPr>
            <w:r>
              <w:rPr>
                <w:i/>
                <w:iCs/>
              </w:rPr>
              <w:t xml:space="preserve">Validation</w:t>
            </w:r>
          </w:p>
        </w:tc>
        <w:tc>
          <w:tcPr>
            <w:tcW w:w="2644" w:type="dxa"/>
          </w:tcPr>
          <w:p>
            <w:pPr>
              <w:pStyle w:val="IsiTabel"/>
              <w:jc w:val="left"/>
            </w:pPr>
            <w:r>
              <w:t xml:space="preserve">1_4, 2_5, 3_5</w:t>
            </w:r>
          </w:p>
        </w:tc>
        <w:tc>
          <w:tcPr>
            <w:tcW w:w="2645" w:type="dxa"/>
          </w:tcPr>
          <w:p>
            <w:pPr>
              <w:pStyle w:val="IsiTabel"/>
              <w:jc w:val="left"/>
            </w:pPr>
            <w:r>
              <w:t xml:space="preserve">3</w:t>
            </w:r>
          </w:p>
        </w:tc>
      </w:tr>
      <w:tr>
        <w:tc>
          <w:tcPr>
            <w:tcW w:w="2644" w:type="dxa"/>
          </w:tcPr>
          <w:p>
            <w:pPr>
              <w:pStyle w:val="IsiTabel"/>
              <w:jc w:val="left"/>
            </w:pPr>
            <w:r>
              <w:rPr>
                <w:i/>
                <w:iCs/>
              </w:rPr>
              <w:t xml:space="preserve">Test</w:t>
            </w:r>
          </w:p>
        </w:tc>
        <w:tc>
          <w:tcPr>
            <w:tcW w:w="2644" w:type="dxa"/>
          </w:tcPr>
          <w:p>
            <w:pPr>
              <w:pStyle w:val="IsiTabel"/>
              <w:jc w:val="left"/>
            </w:pPr>
            <w:r>
              <w:t xml:space="preserve">1_5, 2_3, 3_3</w:t>
            </w:r>
          </w:p>
        </w:tc>
        <w:tc>
          <w:tcPr>
            <w:tcW w:w="2645" w:type="dxa"/>
          </w:tcPr>
          <w:p>
            <w:pPr>
              <w:pStyle w:val="IsiTabel"/>
              <w:jc w:val="left"/>
            </w:pPr>
            <w:r>
              <w:t xml:space="preserve">3</w:t>
            </w:r>
          </w:p>
        </w:tc>
      </w:tr>
    </w:tbl>
    <w:p>
      <w:pPr>
        <w:pStyle w:val="Paragraf"/>
      </w:pPr>
    </w:p>
    <w:bookmarkEnd w:id="48"/>
    <w:p>
      <w:pPr>
        <w:pStyle w:val="Paragraf"/>
      </w:pPr>
      <w:r>
        <w:t xml:space="preserve">Ketersediaan label mode kegagalan per</w:t>
      </w:r>
      <w:r>
        <w:t xml:space="preserve"> </w:t>
      </w:r>
      <w:r>
        <w:rPr>
          <w:i/>
          <w:iCs/>
        </w:rPr>
        <w:t xml:space="preserve">bearing</w:t>
      </w:r>
      <w:r>
        <w:t xml:space="preserve"> </w:t>
      </w:r>
      <w:r>
        <w:t xml:space="preserve">pada XJTU-SY menjadi aset</w:t>
      </w:r>
      <w:r>
        <w:t xml:space="preserve"> </w:t>
      </w:r>
      <w:r>
        <w:t xml:space="preserve">penting untuk memvalidasi interpretabilitas</w:t>
      </w:r>
      <w:r>
        <w:t xml:space="preserve"> </w:t>
      </w:r>
      <w:r>
        <w:t xml:space="preserve">prognostik</w:t>
      </w:r>
      <w:r>
        <w:t xml:space="preserve">. Apabila SAE memetakan</w:t>
      </w:r>
      <w:r>
        <w:t xml:space="preserve"> </w:t>
      </w:r>
      <w:r>
        <w:t xml:space="preserve">fitur ke BPFO, konsistensi dengan dominansi</w:t>
      </w:r>
      <w:r>
        <w:t xml:space="preserve"> </w:t>
      </w:r>
      <w:r>
        <w:rPr>
          <w:i/>
          <w:iCs/>
        </w:rPr>
        <w:t xml:space="preserve">outer-race spalling</w:t>
      </w:r>
      <w:r>
        <w:t xml:space="preserve"> </w:t>
      </w:r>
      <w:r>
        <w:t xml:space="preserve">yang</w:t>
      </w:r>
      <w:r>
        <w:t xml:space="preserve"> </w:t>
      </w:r>
      <w:r>
        <w:t xml:space="preserve">terdokumentasi oleh pemilik dataset memberikan uji silang fisis yang kuat.</w:t>
      </w:r>
    </w:p>
    <w:p>
      <w:pPr>
        <w:pStyle w:val="Paragraf"/>
      </w:pPr>
    </w:p>
    <w:bookmarkEnd w:id="49"/>
    <w:bookmarkStart w:id="51" w:name="subsec:bab3_ims"/>
    <w:p>
      <w:pPr>
        <w:pStyle w:val="Heading3"/>
      </w:pPr>
      <w:r>
        <w:t xml:space="preserve">IMS /</w:t>
      </w:r>
      <w:r>
        <w:t xml:space="preserve"> </w:t>
      </w:r>
      <w:r>
        <w:rPr>
          <w:i/>
          <w:iCs/>
        </w:rPr>
        <w:t xml:space="preserve">Intelligent Maintenance Systems</w:t>
      </w:r>
      <w:r>
        <w:t xml:space="preserve"> </w:t>
      </w:r>
      <w:r>
        <w:t xml:space="preserve">(Prognostik)</w:t>
      </w:r>
    </w:p>
    <w:p>
      <w:pPr>
        <w:pStyle w:val="Paragraf"/>
      </w:pPr>
    </w:p>
    <w:p>
      <w:pPr>
        <w:pStyle w:val="Paragraf"/>
      </w:pPr>
      <w:r>
        <w:t xml:space="preserve">Dataset IMS dikembangkan oleh</w:t>
      </w:r>
      <w:r>
        <w:t xml:space="preserve"> </w:t>
      </w:r>
      <w:r>
        <w:rPr>
          <w:i/>
          <w:iCs/>
        </w:rPr>
        <w:t xml:space="preserve">Center for Intelligent Maintenance</w:t>
      </w:r>
      <w:r>
        <w:rPr>
          <w:i/>
          <w:iCs/>
        </w:rPr>
        <w:t xml:space="preserve"> </w:t>
      </w:r>
      <w:r>
        <w:rPr>
          <w:i/>
          <w:iCs/>
        </w:rPr>
        <w:t xml:space="preserve">Systems</w:t>
      </w:r>
      <w:r>
        <w:t xml:space="preserve"> </w:t>
      </w:r>
      <w:r>
        <w:t xml:space="preserve">(IMS), University of Cincinnati, menggunakan</w:t>
      </w:r>
      <w:r>
        <w:t xml:space="preserve"> </w:t>
      </w:r>
      <w:r>
        <w:rPr>
          <w:i/>
          <w:iCs/>
        </w:rPr>
        <w:t xml:space="preserve">test rig</w:t>
      </w:r>
      <w:r>
        <w:t xml:space="preserve"> </w:t>
      </w:r>
      <w:r>
        <w:t xml:space="preserve">dengan</w:t>
      </w:r>
      <w:r>
        <w:t xml:space="preserve"> </w:t>
      </w:r>
      <w:r>
        <w:t xml:space="preserve">empat</w:t>
      </w:r>
      <w:r>
        <w:t xml:space="preserve"> </w:t>
      </w:r>
      <w:r>
        <w:rPr>
          <w:i/>
          <w:iCs/>
        </w:rPr>
        <w:t xml:space="preserve">bearing</w:t>
      </w:r>
      <w:r>
        <w:t xml:space="preserve"> </w:t>
      </w:r>
      <w:r>
        <w:t xml:space="preserve">Rexnord ZA-2115 yang beroperasi secara bersamaan pada kecepatan</w:t>
      </w:r>
      <w:r>
        <w:t xml:space="preserve"> </w:t>
      </w:r>
      <w:r>
        <w:t xml:space="preserve">tetap 2.000 rpm di bawah beban radial 26,7 kN</w:t>
      </w:r>
      <w:r>
        <w:t xml:space="preserve"> </w:t>
      </w:r>
      <w:r>
        <w:t xml:space="preserve">(Qiu dkk., 2006)</w:t>
      </w:r>
      <w:r>
        <w:t xml:space="preserve">. Karakteristik dataset dirangkum pada</w:t>
      </w:r>
      <w:r>
        <w:t xml:space="preserve"> </w:t>
      </w:r>
      <w:r>
        <w:t xml:space="preserve">Tabel </w:t>
      </w:r>
      <w:fldSimple w:instr=" REF tab_bab3_ims \h ">
        <w:r>
          <w:t xml:space="preserve">III.7</w:t>
        </w:r>
      </w:fldSimple>
      <w:r>
        <w:t xml:space="preserve">.</w:t>
      </w:r>
    </w:p>
    <w:p>
      <w:pPr>
        <w:pStyle w:val="Paragraf"/>
      </w:pPr>
    </w:p>
    <w:bookmarkStart w:id="50" w:name="tab:bab3_ims"/>
    <w:p>
      <w:pPr>
        <w:pStyle w:val="judulTabel"/>
      </w:pPr>
      <w:r>
        <w:t xml:space="preserve">Tabel </w:t>
      </w:r>
      <w:bookmarkStart w:id="71" w:name="tab_bab3_ims"/>
      <w:r>
        <w:t xml:space="preserve">III.</w:t>
      </w:r>
      <w:fldSimple w:instr=" SEQ Tabel \* ARABIC \s 1 ">
        <w:r>
          <w:t xml:space="preserve">7</w:t>
        </w:r>
      </w:fldSimple>
      <w:bookmarkEnd w:id="71"/>
      <w:r>
        <w:t xml:space="preserve"> </w:t>
      </w:r>
      <w:r>
        <w:t xml:space="preserve">Karakteristik dataset IMS.</w:t>
      </w:r>
    </w:p>
    <w:tbl>
      <w:tblPr>
        <w:tblStyle w:val="Table"/>
        <w:tblW w:type="dxa" w:w="7933"/>
        <w:tblLook w:firstRow="1" w:lastRow="0" w:firstColumn="0" w:lastColumn="0" w:noHBand="0" w:noVBand="0" w:val="0020"/>
        <w:tblCaption w:val="Karakteristik dataset IMS."/>
        <w:tblLayout w:type="fixed"/>
      </w:tblPr>
      <w:tblGrid>
        <w:gridCol w:w="3966"/>
        <w:gridCol w:w="3967"/>
      </w:tblGrid>
      <w:tr>
        <w:trPr>
          <w:tblHeader w:val="on"/>
        </w:trPr>
        <w:tc>
          <w:tcPr>
            <w:tcW w:w="3966" w:type="dxa"/>
          </w:tcPr>
          <w:p>
            <w:pPr>
              <w:pStyle w:val="IsiTabel"/>
              <w:jc w:val="left"/>
            </w:pPr>
            <w:r>
              <w:rPr>
                <w:b/>
                <w:bCs/>
              </w:rPr>
              <w:t xml:space="preserve">Atribut</w:t>
            </w:r>
          </w:p>
        </w:tc>
        <w:tc>
          <w:tcPr>
            <w:tcW w:w="3967" w:type="dxa"/>
          </w:tcPr>
          <w:p>
            <w:pPr>
              <w:pStyle w:val="IsiTabel"/>
              <w:jc w:val="left"/>
            </w:pPr>
            <w:r>
              <w:rPr>
                <w:b/>
                <w:bCs/>
              </w:rPr>
              <w:t xml:space="preserve">Nilai</w:t>
            </w:r>
          </w:p>
        </w:tc>
      </w:tr>
      <w:tr>
        <w:tc>
          <w:tcPr>
            <w:tcW w:w="3966" w:type="dxa"/>
          </w:tcPr>
          <w:p>
            <w:pPr>
              <w:pStyle w:val="IsiTabel"/>
              <w:jc w:val="left"/>
            </w:pPr>
            <w:r>
              <w:rPr>
                <w:i/>
                <w:iCs/>
              </w:rPr>
              <w:t xml:space="preserve">Bearing</w:t>
            </w:r>
            <w:r>
              <w:t xml:space="preserve"> </w:t>
            </w:r>
            <w:r>
              <w:t xml:space="preserve">uji</w:t>
            </w:r>
          </w:p>
        </w:tc>
        <w:tc>
          <w:tcPr>
            <w:tcW w:w="3967" w:type="dxa"/>
          </w:tcPr>
          <w:p>
            <w:pPr>
              <w:pStyle w:val="IsiTabel"/>
              <w:jc w:val="left"/>
            </w:pPr>
            <w:r>
              <w:t xml:space="preserve">Rexnord ZA-2115 (</w:t>
            </w:r>
            <w:r>
              <w:rPr>
                <w:i/>
                <w:iCs/>
              </w:rPr>
              <w:t xml:space="preserve">tapered roller bearing</w:t>
            </w:r>
            <w:r>
              <w:t xml:space="preserve">)</w:t>
            </w:r>
          </w:p>
        </w:tc>
      </w:tr>
      <w:tr>
        <w:tc>
          <w:tcPr>
            <w:tcW w:w="3966" w:type="dxa"/>
          </w:tcPr>
          <w:p>
            <w:pPr>
              <w:pStyle w:val="IsiTabel"/>
              <w:jc w:val="left"/>
            </w:pPr>
            <w:r>
              <w:t xml:space="preserve">Kecepatan poros</w:t>
            </w:r>
          </w:p>
        </w:tc>
        <w:tc>
          <w:tcPr>
            <w:tcW w:w="3967" w:type="dxa"/>
          </w:tcPr>
          <w:p>
            <w:pPr>
              <w:pStyle w:val="IsiTabel"/>
              <w:jc w:val="left"/>
            </w:pPr>
            <w:r>
              <w:t xml:space="preserve">2.000 rpm (33,3 Hz)</w:t>
            </w:r>
          </w:p>
        </w:tc>
      </w:tr>
      <w:tr>
        <w:tc>
          <w:tcPr>
            <w:tcW w:w="3966" w:type="dxa"/>
          </w:tcPr>
          <w:p>
            <w:pPr>
              <w:pStyle w:val="IsiTabel"/>
              <w:jc w:val="left"/>
            </w:pPr>
            <w:r>
              <w:t xml:space="preserve">Beban radial</w:t>
            </w:r>
          </w:p>
        </w:tc>
        <w:tc>
          <w:tcPr>
            <w:tcW w:w="3967" w:type="dxa"/>
          </w:tcPr>
          <w:p>
            <w:pPr>
              <w:pStyle w:val="IsiTabel"/>
              <w:jc w:val="left"/>
            </w:pPr>
            <w:r>
              <w:t xml:space="preserve">26,7 kN</w:t>
            </w:r>
          </w:p>
        </w:tc>
      </w:tr>
      <w:tr>
        <w:tc>
          <w:tcPr>
            <w:tcW w:w="3966" w:type="dxa"/>
          </w:tcPr>
          <w:p>
            <w:pPr>
              <w:pStyle w:val="IsiTabel"/>
              <w:jc w:val="left"/>
            </w:pPr>
            <w:r>
              <w:t xml:space="preserve">Sensor</w:t>
            </w:r>
          </w:p>
        </w:tc>
        <w:tc>
          <w:tcPr>
            <w:tcW w:w="3967" w:type="dxa"/>
          </w:tcPr>
          <w:p>
            <w:pPr>
              <w:pStyle w:val="IsiTabel"/>
              <w:jc w:val="left"/>
            </w:pPr>
            <w:r>
              <w:t xml:space="preserve">Akselerometer (20 kHz)</w:t>
            </w:r>
          </w:p>
        </w:tc>
      </w:tr>
      <w:tr>
        <w:tc>
          <w:tcPr>
            <w:tcW w:w="3966" w:type="dxa"/>
          </w:tcPr>
          <w:p>
            <w:pPr>
              <w:pStyle w:val="IsiTabel"/>
              <w:jc w:val="left"/>
            </w:pPr>
            <w:r>
              <w:t xml:space="preserve">Sampel per rekaman</w:t>
            </w:r>
          </w:p>
        </w:tc>
        <w:tc>
          <w:tcPr>
            <w:tcW w:w="3967" w:type="dxa"/>
          </w:tcPr>
          <w:p>
            <w:pPr>
              <w:pStyle w:val="IsiTabel"/>
              <w:jc w:val="left"/>
            </w:pPr>
            <w:r>
              <w:t xml:space="preserve">20.480 (1 detik)</w:t>
            </w:r>
          </w:p>
        </w:tc>
      </w:tr>
      <w:tr>
        <w:tc>
          <w:tcPr>
            <w:tcW w:w="3966" w:type="dxa"/>
          </w:tcPr>
          <w:p>
            <w:pPr>
              <w:pStyle w:val="IsiTabel"/>
              <w:jc w:val="left"/>
            </w:pPr>
            <w:r>
              <w:t xml:space="preserve">Interval akuisisi</w:t>
            </w:r>
          </w:p>
        </w:tc>
        <w:tc>
          <w:tcPr>
            <w:tcW w:w="3967" w:type="dxa"/>
          </w:tcPr>
          <w:p>
            <w:pPr>
              <w:pStyle w:val="IsiTabel"/>
              <w:jc w:val="left"/>
            </w:pPr>
            <w:r>
              <w:t xml:space="preserve">10 menit</w:t>
            </w:r>
          </w:p>
        </w:tc>
      </w:tr>
      <w:tr>
        <w:tc>
          <w:tcPr>
            <w:tcW w:w="3966" w:type="dxa"/>
          </w:tcPr>
          <w:p>
            <w:pPr>
              <w:pStyle w:val="IsiTabel"/>
              <w:jc w:val="left"/>
            </w:pPr>
            <w:r>
              <w:t xml:space="preserve">Run tersedia</w:t>
            </w:r>
          </w:p>
        </w:tc>
        <w:tc>
          <w:tcPr>
            <w:tcW w:w="3967" w:type="dxa"/>
          </w:tcPr>
          <w:p>
            <w:pPr>
              <w:pStyle w:val="IsiTabel"/>
              <w:jc w:val="left"/>
            </w:pPr>
            <w:r>
              <w:t xml:space="preserve">3 (</w:t>
            </w:r>
            <w:r>
              <w:rPr>
                <w:i/>
                <w:iCs/>
              </w:rPr>
              <w:t xml:space="preserve">Run</w:t>
            </w:r>
            <w:r>
              <w:t xml:space="preserve"> 1:</w:t>
            </w:r>
            <w:r>
              <w:t xml:space="preserve"> </w:t>
            </w:r>
            <m:oMath>
              <m:r>
                <m:rPr>
                  <m:sty m:val="p"/>
                </m:rPr>
                <m:t>∼</m:t>
              </m:r>
              <m:r>
                <m:t>43</m:t>
              </m:r>
            </m:oMath>
            <w:r>
              <w:t xml:space="preserve"> jam;</w:t>
            </w:r>
            <w:r>
              <w:t xml:space="preserve"> </w:t>
            </w:r>
            <w:r>
              <w:rPr>
                <w:i/>
                <w:iCs/>
              </w:rPr>
              <w:t xml:space="preserve">Run</w:t>
            </w:r>
            <w:r>
              <w:t xml:space="preserve"> 2:</w:t>
            </w:r>
            <w:r>
              <w:t xml:space="preserve"> </w:t>
            </w:r>
            <m:oMath>
              <m:r>
                <m:rPr>
                  <m:sty m:val="p"/>
                </m:rPr>
                <m:t>∼</m:t>
              </m:r>
              <m:r>
                <m:t>160</m:t>
              </m:r>
            </m:oMath>
            <w:r>
              <w:t xml:space="preserve"> jam;</w:t>
            </w:r>
            <w:r>
              <w:t xml:space="preserve"> </w:t>
            </w:r>
            <w:r>
              <w:rPr>
                <w:i/>
                <w:iCs/>
              </w:rPr>
              <w:t xml:space="preserve">Run</w:t>
            </w:r>
            <w:r>
              <w:t xml:space="preserve"> 3:</w:t>
            </w:r>
            <w:r>
              <w:t xml:space="preserve"> </w:t>
            </w:r>
            <m:oMath>
              <m:r>
                <m:rPr>
                  <m:sty m:val="p"/>
                </m:rPr>
                <m:t>∼</m:t>
              </m:r>
              <m:r>
                <m:t>46</m:t>
              </m:r>
            </m:oMath>
            <w:r>
              <w:t xml:space="preserve"> jam)</w:t>
            </w:r>
          </w:p>
        </w:tc>
      </w:tr>
    </w:tbl>
    <w:p>
      <w:pPr>
        <w:pStyle w:val="Paragraf"/>
      </w:pPr>
    </w:p>
    <w:bookmarkEnd w:id="50"/>
    <w:p>
      <w:pPr>
        <w:pStyle w:val="Paragraf"/>
      </w:pPr>
      <w:r>
        <w:t xml:space="preserve">Setiap</w:t>
      </w:r>
      <w:r>
        <w:t xml:space="preserve"> </w:t>
      </w:r>
      <w:r>
        <w:rPr>
          <w:i/>
          <w:iCs/>
        </w:rPr>
        <w:t xml:space="preserve">run</w:t>
      </w:r>
      <w:r>
        <w:t xml:space="preserve"> </w:t>
      </w:r>
      <w:r>
        <w:t xml:space="preserve">memantau keempat</w:t>
      </w:r>
      <w:r>
        <w:t xml:space="preserve"> </w:t>
      </w:r>
      <w:r>
        <w:rPr>
          <w:i/>
          <w:iCs/>
        </w:rPr>
        <w:t xml:space="preserve">bearing</w:t>
      </w:r>
      <w:r>
        <w:t xml:space="preserve"> </w:t>
      </w:r>
      <w:r>
        <w:t xml:space="preserve">(</w:t>
      </w:r>
      <w:r>
        <w:rPr>
          <w:i/>
          <w:iCs/>
        </w:rPr>
        <w:t xml:space="preserve">Bearing</w:t>
      </w:r>
      <w:r>
        <w:t xml:space="preserve"> 1–4) secara bersamaan.</w:t>
      </w:r>
      <w:r>
        <w:t xml:space="preserve"> </w:t>
      </w:r>
      <w:r>
        <w:t xml:space="preserve">Mode kegagalan yang terdokumentasi. Pada</w:t>
      </w:r>
      <w:r>
        <w:t xml:space="preserve"> </w:t>
      </w:r>
      <w:r>
        <w:rPr>
          <w:i/>
          <w:iCs/>
        </w:rPr>
        <w:t xml:space="preserve">Run</w:t>
      </w:r>
      <w:r>
        <w:t xml:space="preserve"> 1,</w:t>
      </w:r>
      <w:r>
        <w:t xml:space="preserve"> </w:t>
      </w:r>
      <w:r>
        <w:rPr>
          <w:i/>
          <w:iCs/>
        </w:rPr>
        <w:t xml:space="preserve">Bearing</w:t>
      </w:r>
      <w:r>
        <w:t xml:space="preserve"> 3 mengalami</w:t>
      </w:r>
      <w:r>
        <w:t xml:space="preserve"> </w:t>
      </w:r>
      <w:r>
        <w:rPr>
          <w:i/>
          <w:iCs/>
        </w:rPr>
        <w:t xml:space="preserve">outer-race fault</w:t>
      </w:r>
      <w:r>
        <w:t xml:space="preserve"> </w:t>
      </w:r>
      <w:r>
        <w:t xml:space="preserve">dan</w:t>
      </w:r>
      <w:r>
        <w:t xml:space="preserve"> </w:t>
      </w:r>
      <w:r>
        <w:rPr>
          <w:i/>
          <w:iCs/>
        </w:rPr>
        <w:t xml:space="preserve">Bearing</w:t>
      </w:r>
      <w:r>
        <w:t xml:space="preserve"> 4 mengalami kegagalan</w:t>
      </w:r>
      <w:r>
        <w:t xml:space="preserve"> </w:t>
      </w:r>
      <w:r>
        <w:t xml:space="preserve">elemen gelinding (</w:t>
      </w:r>
      <w:r>
        <w:rPr>
          <w:i/>
          <w:iCs/>
        </w:rPr>
        <w:t xml:space="preserve">rolling element fault</w:t>
      </w:r>
      <w:r>
        <w:t xml:space="preserve">)</w:t>
      </w:r>
      <w:r>
        <w:t xml:space="preserve">;</w:t>
      </w:r>
      <w:r>
        <w:t xml:space="preserve"> </w:t>
      </w:r>
      <w:r>
        <w:t xml:space="preserve">pada</w:t>
      </w:r>
      <w:r>
        <w:t xml:space="preserve"> </w:t>
      </w:r>
      <w:r>
        <w:rPr>
          <w:i/>
          <w:iCs/>
        </w:rPr>
        <w:t xml:space="preserve">Run</w:t>
      </w:r>
      <w:r>
        <w:t xml:space="preserve"> 2,</w:t>
      </w:r>
      <w:r>
        <w:t xml:space="preserve"> </w:t>
      </w:r>
      <w:r>
        <w:rPr>
          <w:i/>
          <w:iCs/>
        </w:rPr>
        <w:t xml:space="preserve">Bearing</w:t>
      </w:r>
      <w:r>
        <w:t xml:space="preserve"> 1 mengalami</w:t>
      </w:r>
      <w:r>
        <w:t xml:space="preserve"> </w:t>
      </w:r>
      <w:r>
        <w:rPr>
          <w:i/>
          <w:iCs/>
        </w:rPr>
        <w:t xml:space="preserve">inner-race fault</w:t>
      </w:r>
      <w:r>
        <w:t xml:space="preserve">.</w:t>
      </w:r>
      <w:r>
        <w:t xml:space="preserve"> </w:t>
      </w:r>
      <w:r>
        <w:t xml:space="preserve">Catatan: analisis SAE-BPFx pada Bab V</w:t>
      </w:r>
      <w:r>
        <w:t xml:space="preserve"> </w:t>
      </w:r>
      <w:r>
        <w:t xml:space="preserve">menggunakan kanal</w:t>
      </w:r>
      <w:r>
        <w:t xml:space="preserve"> </w:t>
      </w:r>
      <w:r>
        <w:rPr>
          <w:i/>
          <w:iCs/>
        </w:rPr>
        <w:t xml:space="preserve">Bearing</w:t>
      </w:r>
      <w:r>
        <w:t xml:space="preserve"> 1 (</w:t>
      </w:r>
      <w:r>
        <w:rPr>
          <w:i/>
          <w:iCs/>
        </w:rPr>
        <w:t xml:space="preserve">Run</w:t>
      </w:r>
      <w:r>
        <w:t xml:space="preserve"> 1) sebagai kanal utama dan</w:t>
      </w:r>
      <w:r>
        <w:t xml:space="preserve"> </w:t>
      </w:r>
      <w:r>
        <w:t xml:space="preserve">mendokumentasikan korespondensi FTF yang konsisten dengan kegagalan sangkar</w:t>
      </w:r>
      <w:r>
        <w:t xml:space="preserve"> </w:t>
      </w:r>
      <w:r>
        <w:t xml:space="preserve">(</w:t>
      </w:r>
      <w:r>
        <w:rPr>
          <w:i/>
          <w:iCs/>
        </w:rPr>
        <w:t xml:space="preserve">cage fatigue</w:t>
      </w:r>
      <w:r>
        <w:t xml:space="preserve">) pada</w:t>
      </w:r>
      <w:r>
        <w:t xml:space="preserve"> </w:t>
      </w:r>
      <w:r>
        <w:rPr>
          <w:i/>
          <w:iCs/>
        </w:rPr>
        <w:t xml:space="preserve">Run</w:t>
      </w:r>
      <w:r>
        <w:t xml:space="preserve"> 1</w:t>
      </w:r>
      <w:r>
        <w:t xml:space="preserve"> </w:t>
      </w:r>
      <w:r>
        <w:t xml:space="preserve">(Qiu dkk., 2006)</w:t>
      </w:r>
      <w:r>
        <w:t xml:space="preserve">.</w:t>
      </w:r>
    </w:p>
    <w:p>
      <w:pPr>
        <w:pStyle w:val="Paragraf"/>
      </w:pPr>
    </w:p>
    <w:p>
      <w:pPr>
        <w:pStyle w:val="Paragraf"/>
      </w:pPr>
      <w:r>
        <w:t xml:space="preserve">Pembagian data pada dataset IMS mengikuti prosedur berbasis</w:t>
      </w:r>
      <w:r>
        <w:t xml:space="preserve"> </w:t>
      </w:r>
      <w:r>
        <w:rPr>
          <w:i/>
          <w:iCs/>
        </w:rPr>
        <w:t xml:space="preserve">bearing</w:t>
      </w:r>
      <w:r>
        <w:t xml:space="preserve"> </w:t>
      </w:r>
      <w:r>
        <w:t xml:space="preserve">(</w:t>
      </w:r>
      <w:r>
        <w:rPr>
          <w:i/>
          <w:iCs/>
        </w:rPr>
        <w:t xml:space="preserve">bearing-wise</w:t>
      </w:r>
      <w:r>
        <w:t xml:space="preserve">), yaitu</w:t>
      </w:r>
      <w:r>
        <w:t xml:space="preserve"> </w:t>
      </w:r>
      <w:r>
        <w:rPr>
          <w:i/>
          <w:iCs/>
        </w:rPr>
        <w:t xml:space="preserve">Bearing</w:t>
      </w:r>
      <w:r>
        <w:t xml:space="preserve"> 1 dan</w:t>
      </w:r>
      <w:r>
        <w:t xml:space="preserve"> </w:t>
      </w:r>
      <w:r>
        <w:rPr>
          <w:i/>
          <w:iCs/>
        </w:rPr>
        <w:t xml:space="preserve">Bearing</w:t>
      </w:r>
      <w:r>
        <w:t xml:space="preserve"> 2</w:t>
      </w:r>
      <w:r>
        <w:t xml:space="preserve"> </w:t>
      </w:r>
      <w:r>
        <w:t xml:space="preserve">dialokasikan untuk</w:t>
      </w:r>
      <w:r>
        <w:t xml:space="preserve"> </w:t>
      </w:r>
      <w:r>
        <w:rPr>
          <w:i/>
          <w:iCs/>
        </w:rPr>
        <w:t xml:space="preserve">training</w:t>
      </w:r>
      <w:r>
        <w:t xml:space="preserve">,</w:t>
      </w:r>
      <w:r>
        <w:t xml:space="preserve"> </w:t>
      </w:r>
      <w:r>
        <w:rPr>
          <w:i/>
          <w:iCs/>
        </w:rPr>
        <w:t xml:space="preserve">Bearing</w:t>
      </w:r>
      <w:r>
        <w:t xml:space="preserve"> 3 untuk</w:t>
      </w:r>
      <w:r>
        <w:t xml:space="preserve"> </w:t>
      </w:r>
      <w:r>
        <w:rPr>
          <w:i/>
          <w:iCs/>
        </w:rPr>
        <w:t xml:space="preserve">validation</w:t>
      </w:r>
      <w:r>
        <w:t xml:space="preserve">,</w:t>
      </w:r>
      <w:r>
        <w:t xml:space="preserve"> </w:t>
      </w:r>
      <w:r>
        <w:t xml:space="preserve">dan</w:t>
      </w:r>
      <w:r>
        <w:t xml:space="preserve"> </w:t>
      </w:r>
      <w:r>
        <w:rPr>
          <w:i/>
          <w:iCs/>
        </w:rPr>
        <w:t xml:space="preserve">Bearing</w:t>
      </w:r>
      <w:r>
        <w:t xml:space="preserve"> 4 untuk pengujian; pembagian ini konsisten untuk seluruh</w:t>
      </w:r>
      <w:r>
        <w:t xml:space="preserve"> </w:t>
      </w:r>
      <w:r>
        <w:t xml:space="preserve">tiga</w:t>
      </w:r>
      <w:r>
        <w:t xml:space="preserve"> </w:t>
      </w:r>
      <w:r>
        <w:rPr>
          <w:i/>
          <w:iCs/>
        </w:rPr>
        <w:t xml:space="preserve">run</w:t>
      </w:r>
      <w:r>
        <w:t xml:space="preserve"> </w:t>
      </w:r>
      <w:r>
        <w:t xml:space="preserve">yang tersedia</w:t>
      </w:r>
      <w:r>
        <w:t xml:space="preserve"> </w:t>
      </w:r>
      <w:r>
        <w:t xml:space="preserve">(</w:t>
      </w:r>
      <w:r>
        <w:t xml:space="preserve">Suharto dan ko-promotor</w:t>
      </w:r>
      <w:r>
        <w:t xml:space="preserve">, 2025)</w:t>
      </w:r>
      <w:r>
        <w:t xml:space="preserve">.</w:t>
      </w:r>
    </w:p>
    <w:p>
      <w:pPr>
        <w:pStyle w:val="Paragraf"/>
      </w:pPr>
    </w:p>
    <w:p>
      <w:pPr>
        <w:pStyle w:val="Paragraf"/>
      </w:pPr>
      <w:r>
        <w:t xml:space="preserve">IMS dipilih sebagai dataset prognostik ketiga karena karakteristiknya yang</w:t>
      </w:r>
      <w:r>
        <w:t xml:space="preserve"> </w:t>
      </w:r>
      <w:r>
        <w:t xml:space="preserve">berbeda dari PHM2012 dan XJTU-SY:</w:t>
      </w:r>
      <w:r>
        <w:t xml:space="preserve"> </w:t>
      </w:r>
      <w:r>
        <w:rPr>
          <w:i/>
          <w:iCs/>
        </w:rPr>
        <w:t xml:space="preserve">bearing</w:t>
      </w:r>
      <w:r>
        <w:t xml:space="preserve"> </w:t>
      </w:r>
      <w:r>
        <w:t xml:space="preserve">tipe</w:t>
      </w:r>
      <w:r>
        <w:t xml:space="preserve"> </w:t>
      </w:r>
      <w:r>
        <w:rPr>
          <w:i/>
          <w:iCs/>
        </w:rPr>
        <w:t xml:space="preserve">tapered roller</w:t>
      </w:r>
      <w:r>
        <w:t xml:space="preserve"> </w:t>
      </w:r>
      <w:r>
        <w:t xml:space="preserve">(bukan</w:t>
      </w:r>
      <w:r>
        <w:t xml:space="preserve"> </w:t>
      </w:r>
      <w:r>
        <w:rPr>
          <w:i/>
          <w:iCs/>
        </w:rPr>
        <w:t xml:space="preserve">ball bearing</w:t>
      </w:r>
      <w:r>
        <w:t xml:space="preserve">), operasi</w:t>
      </w:r>
      <w:r>
        <w:t xml:space="preserve"> </w:t>
      </w:r>
      <w:r>
        <w:rPr>
          <w:i/>
          <w:iCs/>
        </w:rPr>
        <w:t xml:space="preserve">run-to-failure</w:t>
      </w:r>
      <w:r>
        <w:t xml:space="preserve"> </w:t>
      </w:r>
      <w:r>
        <w:t xml:space="preserve">multi-</w:t>
      </w:r>
      <w:r>
        <w:rPr>
          <w:i/>
          <w:iCs/>
        </w:rPr>
        <w:t xml:space="preserve">bearing</w:t>
      </w:r>
      <w:r>
        <w:t xml:space="preserve"> </w:t>
      </w:r>
      <w:r>
        <w:t xml:space="preserve">simultan, dan distribusi mode kegagalan yang mencakup</w:t>
      </w:r>
      <w:r>
        <w:t xml:space="preserve"> </w:t>
      </w:r>
      <w:r>
        <w:rPr>
          <w:i/>
          <w:iCs/>
        </w:rPr>
        <w:t xml:space="preserve">rolling element</w:t>
      </w:r>
      <w:r>
        <w:t xml:space="preserve"> </w:t>
      </w:r>
      <w:r>
        <w:t xml:space="preserve">dan sangkar (</w:t>
      </w:r>
      <w:r>
        <w:rPr>
          <w:i/>
          <w:iCs/>
        </w:rPr>
        <w:t xml:space="preserve">cage</w:t>
      </w:r>
      <w:r>
        <w:t xml:space="preserve">), tidak hanya</w:t>
      </w:r>
      <w:r>
        <w:t xml:space="preserve"> </w:t>
      </w:r>
      <w:r>
        <w:rPr>
          <w:i/>
          <w:iCs/>
        </w:rPr>
        <w:t xml:space="preserve">outer race</w:t>
      </w:r>
      <w:r>
        <w:t xml:space="preserve">. Keberagaman jenis</w:t>
      </w:r>
      <w:r>
        <w:t xml:space="preserve"> </w:t>
      </w:r>
      <w:r>
        <w:rPr>
          <w:i/>
          <w:iCs/>
        </w:rPr>
        <w:t xml:space="preserve">bearing</w:t>
      </w:r>
      <w:r>
        <w:t xml:space="preserve">, mode kegagalan, dan karakteristik sinyal ini memperkuat uji</w:t>
      </w:r>
      <w:r>
        <w:t xml:space="preserve"> </w:t>
      </w:r>
      <w:r>
        <w:t xml:space="preserve">universalitas pada Bab V.</w:t>
      </w:r>
    </w:p>
    <w:p>
      <w:pPr>
        <w:pStyle w:val="Paragraf"/>
      </w:pPr>
    </w:p>
    <w:bookmarkEnd w:id="51"/>
    <w:bookmarkEnd w:id="52"/>
    <w:bookmarkStart w:id="56" w:name="sec:bab3_praproses"/>
    <w:p>
      <w:pPr>
        <w:pStyle w:val="Heading2"/>
      </w:pPr>
      <w:r>
        <w:t xml:space="preserve">Praproses Sinyal dan Ekstraksi Fitur HI 36-D</w:t>
      </w:r>
    </w:p>
    <w:p>
      <w:pPr>
        <w:pStyle w:val="Paragraf"/>
      </w:pPr>
    </w:p>
    <w:p>
      <w:pPr>
        <w:pStyle w:val="Paragraf"/>
      </w:pPr>
      <w:r>
        <w:t xml:space="preserve">Meskipun</w:t>
      </w:r>
      <w:r>
        <w:t xml:space="preserve"> </w:t>
      </w:r>
      <w:r>
        <w:t xml:space="preserve">pendekatan diagnostik dan prognostik</w:t>
      </w:r>
      <w:r>
        <w:t xml:space="preserve"> </w:t>
      </w:r>
      <w:r>
        <w:t xml:space="preserve">menggunakan representasi input yang berbeda</w:t>
      </w:r>
      <w:r>
        <w:t xml:space="preserve"> </w:t>
      </w:r>
      <w:r>
        <w:t xml:space="preserve">untuk model akhirnya, keduanya berbagi tiga tahap praproses awal:</w:t>
      </w:r>
      <w:r>
        <w:t xml:space="preserve"> </w:t>
      </w:r>
      <w:r>
        <w:t xml:space="preserve">(1) segmentasi jendela geser, (2) normalisasi Z-score berbasis</w:t>
      </w:r>
      <w:r>
        <w:t xml:space="preserve"> </w:t>
      </w:r>
      <w:r>
        <w:rPr>
          <w:i/>
          <w:iCs/>
        </w:rPr>
        <w:t xml:space="preserve">training set</w:t>
      </w:r>
      <w:r>
        <w:t xml:space="preserve">, dan (3) ekstraksi fitur atau penggunaan langsung sinyal</w:t>
      </w:r>
      <w:r>
        <w:t xml:space="preserve"> </w:t>
      </w:r>
      <w:r>
        <w:t xml:space="preserve">tersegmentasi. Pemisahan pada tahap ketiga bergantung pada pendekatan</w:t>
      </w:r>
      <w:r>
        <w:t xml:space="preserve"> </w:t>
      </w:r>
      <w:r>
        <w:t xml:space="preserve">masing-masing model.</w:t>
      </w:r>
    </w:p>
    <w:p>
      <w:pPr>
        <w:pStyle w:val="Paragraf"/>
      </w:pPr>
    </w:p>
    <w:bookmarkStart w:id="53" w:name="subsec:bab3_segmentasi"/>
    <w:p>
      <w:pPr>
        <w:pStyle w:val="Heading3"/>
      </w:pPr>
      <w:r>
        <w:t xml:space="preserve">Segmentasi Jendela Geser dan Normalisasi</w:t>
      </w:r>
    </w:p>
    <w:p>
      <w:pPr>
        <w:pStyle w:val="Paragraf"/>
      </w:pPr>
    </w:p>
    <w:p>
      <w:pPr>
        <w:pStyle w:val="Paragraf"/>
      </w:pPr>
      <w:r>
        <w:t xml:space="preserve">Segmentasi membagi rekaman sinyal panjang menjadi segmen pendek menggunakan</w:t>
      </w:r>
      <w:r>
        <w:t xml:space="preserve"> </w:t>
      </w:r>
      <w:r>
        <w:t xml:space="preserve">jendela geser dengan ukuran yang disesuaikan per dataset dan pendekatan model:</w:t>
      </w:r>
    </w:p>
    <w:p>
      <w:pPr>
        <w:pStyle w:val="Paragraf"/>
      </w:pPr>
    </w:p>
    <w:p>
      <w:pPr>
        <w:numPr>
          <w:ilvl w:val="0"/>
          <w:numId w:val="1001"/>
        </w:numPr>
      </w:pPr>
      <w:r>
        <w:rPr>
          <w:b/>
          <w:bCs/>
        </w:rPr>
        <w:t xml:space="preserve">CWRU</w:t>
      </w:r>
      <w:r>
        <w:rPr>
          <w:b/>
          <w:bCs/>
        </w:rPr>
        <w:t xml:space="preserve"> </w:t>
      </w:r>
      <w:r>
        <w:rPr>
          <w:b/>
          <w:bCs/>
        </w:rPr>
        <w:t xml:space="preserve">(Diagnostik)</w:t>
      </w:r>
      <w:r>
        <w:rPr>
          <w:b/>
          <w:bCs/>
        </w:rPr>
        <w:t xml:space="preserve">:</w:t>
      </w:r>
      <w:r>
        <w:t xml:space="preserve"> </w:t>
      </w:r>
      <w:r>
        <w:t xml:space="preserve">jendela 2.048 titik,</w:t>
      </w:r>
      <w:r>
        <w:t xml:space="preserve"> </w:t>
      </w:r>
      <w:r>
        <w:rPr>
          <w:i/>
          <w:iCs/>
        </w:rPr>
        <w:t xml:space="preserve">stride</w:t>
      </w:r>
      <w:r>
        <w:t xml:space="preserve"> </w:t>
      </w:r>
      <w:r>
        <w:t xml:space="preserve">penuh</w:t>
      </w:r>
      <w:r>
        <w:t xml:space="preserve"> </w:t>
      </w:r>
      <w:r>
        <w:t xml:space="preserve">(tidak tumpang-tindih) untuk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dan evaluasi. Panjang</w:t>
      </w:r>
      <w:r>
        <w:t xml:space="preserve"> </w:t>
      </w:r>
      <w:r>
        <w:t xml:space="preserve">2.048 dipilih agar mencakup setidaknya satu periode impuls BPFx</w:t>
      </w:r>
      <w:r>
        <w:t xml:space="preserve"> </w:t>
      </w:r>
      <w:r>
        <w:t xml:space="preserve">pada 48 kHz.</w:t>
      </w:r>
    </w:p>
    <w:p>
      <w:pPr>
        <w:pStyle w:val="Paragraf"/>
      </w:pPr>
    </w:p>
    <w:p>
      <w:pPr>
        <w:numPr>
          <w:ilvl w:val="0"/>
          <w:numId w:val="1001"/>
        </w:numPr>
      </w:pPr>
      <w:r>
        <w:rPr>
          <w:b/>
          <w:bCs/>
        </w:rPr>
        <w:t xml:space="preserve">PHM2012, XJTU-SY, IMS</w:t>
      </w:r>
      <w:r>
        <w:rPr>
          <w:b/>
          <w:bCs/>
        </w:rPr>
        <w:t xml:space="preserve"> </w:t>
      </w:r>
      <w:r>
        <w:rPr>
          <w:b/>
          <w:bCs/>
        </w:rPr>
        <w:t xml:space="preserve">(Prognostik)</w:t>
      </w:r>
      <w:r>
        <w:rPr>
          <w:b/>
          <w:bCs/>
        </w:rPr>
        <w:t xml:space="preserve">:</w:t>
      </w:r>
      <w:r>
        <w:t xml:space="preserve"> </w:t>
      </w:r>
      <w:r>
        <w:t xml:space="preserve">jendela temporal berisi</w:t>
      </w:r>
      <w:r>
        <w:t xml:space="preserve"> </w:t>
      </w:r>
      <m:oMath>
        <m:sSub>
          <m:e>
            <m:r>
              <m:t>L</m:t>
            </m:r>
          </m:e>
          <m:sub>
            <m:r>
              <m:rPr>
                <m:sty m:val="p"/>
              </m:rPr>
              <m:t>w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n</m:t>
            </m:r>
          </m:sub>
        </m:sSub>
      </m:oMath>
      <w:r>
        <w:t xml:space="preserve"> </w:t>
      </w:r>
      <w:r>
        <w:t xml:space="preserve">rekaman berurutan (</w:t>
      </w:r>
      <w:r>
        <w:rPr>
          <w:i/>
          <w:iCs/>
        </w:rPr>
        <w:t xml:space="preserve">health indicator</w:t>
      </w:r>
      <w:r>
        <w:t xml:space="preserve"> </w:t>
      </w:r>
      <w:r>
        <w:t xml:space="preserve">per rekaman);</w:t>
      </w:r>
      <w:r>
        <w:t xml:space="preserve"> </w:t>
      </w:r>
      <w:r>
        <w:t xml:space="preserve">konfigurasi</w:t>
      </w:r>
      <w:r>
        <w:t xml:space="preserve"> </w:t>
      </w:r>
      <m:oMath>
        <m:sSub>
          <m:e>
            <m:r>
              <m:t>L</m:t>
            </m:r>
          </m:e>
          <m:sub>
            <m:r>
              <m:rPr>
                <m:sty m:val="p"/>
              </m:rPr>
              <m:t>w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n</m:t>
            </m:r>
          </m:sub>
        </m:sSub>
      </m:oMath>
      <w:r>
        <w:t xml:space="preserve"> </w:t>
      </w:r>
      <w:r>
        <w:t xml:space="preserve">dan</w:t>
      </w:r>
      <w:r>
        <w:t xml:space="preserve"> </w:t>
      </w:r>
      <w:r>
        <w:rPr>
          <w:i/>
          <w:iCs/>
        </w:rPr>
        <w:t xml:space="preserve">stride</w:t>
      </w:r>
      <w:r>
        <w:t xml:space="preserve"> </w:t>
      </w:r>
      <w:r>
        <w:t xml:space="preserve">diuraikan pada</w:t>
      </w:r>
      <w:r>
        <w:t xml:space="preserve"> </w:t>
      </w:r>
      <w:r>
        <w:t xml:space="preserve">Bab V Subbab V.1.</w:t>
      </w:r>
    </w:p>
    <w:p>
      <w:pPr>
        <w:pStyle w:val="Paragraf"/>
      </w:pPr>
    </w:p>
    <w:p>
      <w:pPr>
        <w:pStyle w:val="Paragraf"/>
      </w:pPr>
      <w:r>
        <w:t xml:space="preserve">Normalisasi Z-score diimplementasikan per kanal menggunakan statistik dari</w:t>
      </w:r>
      <w:r>
        <w:t xml:space="preserve"> </w:t>
      </w:r>
      <w:r>
        <w:rPr>
          <w:i/>
          <w:iCs/>
        </w:rPr>
        <w:t xml:space="preserve">training set</w:t>
      </w:r>
      <w:r>
        <w:t xml:space="preserve">:</w:t>
      </w:r>
    </w:p>
    <w:p>
      <w:pPr>
        <w:pStyle w:val="Paragraf"/>
      </w:pPr>
    </w:p>
    <w:p>
      <w:pPr>
        <w:pStyle w:val="Paragraf"/>
        <w:tabs>
          <w:tab w:val="center" w:pos="3966"/>
          <w:tab w:val="right" w:pos="7933"/>
        </w:tabs>
      </w:pPr>
      <w:r>
        <w:tab/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τ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μ</m:t>
                </m:r>
              </m:e>
              <m:sub>
                <m:r>
                  <m:rPr>
                    <m:sty m:val="p"/>
                  </m:rPr>
                  <m:t>t</m:t>
                </m:r>
                <m:r>
                  <m:rPr>
                    <m:sty m:val="p"/>
                  </m:rPr>
                  <m:t>r</m:t>
                </m:r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n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rPr>
                    <m:sty m:val="p"/>
                  </m:rPr>
                  <m:t>t</m:t>
                </m:r>
                <m:r>
                  <m:rPr>
                    <m:sty m:val="p"/>
                  </m:rPr>
                  <m:t>r</m:t>
                </m:r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n</m:t>
                </m:r>
              </m:sub>
            </m:sSub>
          </m:den>
        </m:f>
        <m:r>
          <m:rPr>
            <m:sty m:val="p"/>
          </m:rPr>
          <m:t>,</m:t>
        </m:r>
      </m:oMath>
      <w:r>
        <w:tab/>
      </w:r>
      <w:r>
        <w:t xml:space="preserve">(</w:t>
      </w:r>
      <w:bookmarkStart w:id="74" w:name="eq_bab3_zscore"/>
      <w:r>
        <w:t xml:space="preserve">III.</w:t>
      </w:r>
      <w:fldSimple w:instr=" SEQ Persamaan \* ARABIC \s 1 ">
        <w:r>
          <w:t xml:space="preserve">2</w:t>
        </w:r>
      </w:fldSimple>
      <w:bookmarkEnd w:id="74"/>
      <w:r>
        <w:t xml:space="preserve">)</w:t>
      </w:r>
    </w:p>
    <w:p>
      <w:pPr>
        <w:pStyle w:val="Paragraf"/>
      </w:pPr>
    </w:p>
    <w:p>
      <w:pPr>
        <w:pStyle w:val="Paragraf"/>
      </w:pPr>
      <w:r>
        <w:t xml:space="preserve">di mana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sty m:val="p"/>
              </m:rPr>
              <m:t>t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n</m:t>
            </m:r>
          </m:sub>
        </m:sSub>
      </m:oMath>
      <w:r>
        <w:t xml:space="preserve"> </w:t>
      </w:r>
      <w:r>
        <w:t xml:space="preserve">dan</w:t>
      </w:r>
      <w:r>
        <w:t xml:space="preserve"> </w:t>
      </w:r>
      <m:oMath>
        <m:sSub>
          <m:e>
            <m:r>
              <m:t>σ</m:t>
            </m:r>
          </m:e>
          <m:sub>
            <m:r>
              <m:rPr>
                <m:sty m:val="p"/>
              </m:rPr>
              <m:t>t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n</m:t>
            </m:r>
          </m:sub>
        </m:sSub>
      </m:oMath>
      <w:r>
        <w:t xml:space="preserve"> </w:t>
      </w:r>
      <w:r>
        <w:t xml:space="preserve">adalah mean dan</w:t>
      </w:r>
      <w:r>
        <w:t xml:space="preserve"> </w:t>
      </w:r>
      <w:r>
        <w:t xml:space="preserve">simpangan baku yang dihitung hanya dari</w:t>
      </w:r>
      <w:r>
        <w:t xml:space="preserve"> </w:t>
      </w:r>
      <w:r>
        <w:rPr>
          <w:i/>
          <w:iCs/>
        </w:rPr>
        <w:t xml:space="preserve">training set</w:t>
      </w:r>
      <w:r>
        <w:t xml:space="preserve">, kemudian</w:t>
      </w:r>
      <w:r>
        <w:t xml:space="preserve"> </w:t>
      </w:r>
      <w:r>
        <w:t xml:space="preserve">diterapkan secara seragam pada data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dan data</w:t>
      </w:r>
      <w:r>
        <w:t xml:space="preserve"> </w:t>
      </w:r>
      <w:r>
        <w:rPr>
          <w:i/>
          <w:iCs/>
        </w:rPr>
        <w:t xml:space="preserve">test set</w:t>
      </w:r>
      <w:r>
        <w:t xml:space="preserve"> </w:t>
      </w:r>
      <w:r>
        <w:t xml:space="preserve">untuk</w:t>
      </w:r>
      <w:r>
        <w:t xml:space="preserve"> </w:t>
      </w:r>
      <w:r>
        <w:t xml:space="preserve">mencegah kebocoran informasi.</w:t>
      </w:r>
    </w:p>
    <w:p>
      <w:pPr>
        <w:pStyle w:val="Paragraf"/>
      </w:pPr>
    </w:p>
    <w:bookmarkEnd w:id="53"/>
    <w:bookmarkStart w:id="54" w:name="subsec:bab3_hi36d"/>
    <w:p>
      <w:pPr>
        <w:pStyle w:val="Heading3"/>
      </w:pPr>
      <w:r>
        <w:t xml:space="preserve">Health Indicator 36-D untuk Model Berbasis Kernel dan Pohon Keputusan</w:t>
      </w:r>
    </w:p>
    <w:p>
      <w:pPr>
        <w:pStyle w:val="Paragraf"/>
      </w:pPr>
    </w:p>
    <w:p>
      <w:pPr>
        <w:pStyle w:val="Paragraf"/>
      </w:pPr>
      <w:r>
        <w:t xml:space="preserve">Model berbasis kernel (SVM/LR) dan algoritma berbasis pohon keputusan</w:t>
      </w:r>
      <w:r>
        <w:t xml:space="preserve"> </w:t>
      </w:r>
      <w:r>
        <w:t xml:space="preserve">(DT/RF/XGBoost) pada Bab IV tidak beroperasi langsung pada sinyal mentah.</w:t>
      </w:r>
      <w:r>
        <w:t xml:space="preserve"> </w:t>
      </w:r>
      <w:r>
        <w:t xml:space="preserve">Dari setiap segmen sinyal CWRU, diekstraksi</w:t>
      </w:r>
      <w:r>
        <w:t xml:space="preserve"> </w:t>
      </w:r>
      <w:r>
        <w:rPr>
          <w:b/>
          <w:bCs/>
        </w:rPr>
        <w:t xml:space="preserve">vektor HI 36-D</w:t>
      </w:r>
      <w:r>
        <w:t xml:space="preserve"> </w:t>
      </w:r>
      <w:r>
        <w:t xml:space="preserve">yang</w:t>
      </w:r>
      <w:r>
        <w:t xml:space="preserve"> </w:t>
      </w:r>
      <w:r>
        <w:t xml:space="preserve">terdiri atas 18 fitur per kanal akselerometer (</w:t>
      </w:r>
      <w:r>
        <w:rPr>
          <w:i/>
          <w:iCs/>
        </w:rPr>
        <w:t xml:space="preserve">drive-end</w:t>
      </w:r>
      <w:r>
        <w:t xml:space="preserve"> </w:t>
      </w:r>
      <w:r>
        <w:t xml:space="preserve">dan</w:t>
      </w:r>
      <w:r>
        <w:t xml:space="preserve"> </w:t>
      </w:r>
      <w:r>
        <w:rPr>
          <w:i/>
          <w:iCs/>
        </w:rPr>
        <w:t xml:space="preserve">fan-end</w:t>
      </w:r>
      <w:r>
        <w:t xml:space="preserve">), masing-masing mencakup:</w:t>
      </w:r>
    </w:p>
    <w:p>
      <w:pPr>
        <w:pStyle w:val="Paragraf"/>
      </w:pPr>
    </w:p>
    <w:p>
      <w:pPr>
        <w:numPr>
          <w:ilvl w:val="0"/>
          <w:numId w:val="1002"/>
        </w:numPr>
      </w:pPr>
      <w:r>
        <w:rPr>
          <w:b/>
          <w:bCs/>
        </w:rPr>
        <w:t xml:space="preserve">9 fitur domain waktu:</w:t>
      </w:r>
      <w:r>
        <w:t xml:space="preserve"> </w:t>
      </w:r>
      <w:r>
        <w:t xml:space="preserve">nilai RMS, kurtosis,</w:t>
      </w:r>
      <w:r>
        <w:t xml:space="preserve"> </w:t>
      </w:r>
      <w:r>
        <w:rPr>
          <w:i/>
          <w:iCs/>
        </w:rPr>
        <w:t xml:space="preserve">crest factor</w:t>
      </w:r>
      <w:r>
        <w:t xml:space="preserve">,</w:t>
      </w:r>
      <w:r>
        <w:t xml:space="preserve"> </w:t>
      </w:r>
      <w:r>
        <w:rPr>
          <w:i/>
          <w:iCs/>
        </w:rPr>
        <w:t xml:space="preserve">peak-to-peak</w:t>
      </w:r>
      <w:r>
        <w:t xml:space="preserve">, skewness, deviasi</w:t>
      </w:r>
      <w:r>
        <w:t xml:space="preserve"> </w:t>
      </w:r>
      <w:r>
        <w:t xml:space="preserve">standar, mean, variansi, dan</w:t>
      </w:r>
      <w:r>
        <w:t xml:space="preserve"> </w:t>
      </w:r>
      <w:r>
        <w:rPr>
          <w:i/>
          <w:iCs/>
        </w:rPr>
        <w:t xml:space="preserve">median absolute deviation</w:t>
      </w:r>
      <w:r>
        <w:t xml:space="preserve"> </w:t>
      </w:r>
      <w:r>
        <w:t xml:space="preserve">(MAD).</w:t>
      </w:r>
    </w:p>
    <w:p>
      <w:pPr>
        <w:pStyle w:val="Paragraf"/>
      </w:pPr>
    </w:p>
    <w:p>
      <w:pPr>
        <w:numPr>
          <w:ilvl w:val="0"/>
          <w:numId w:val="1002"/>
        </w:numPr>
      </w:pPr>
      <w:r>
        <w:rPr>
          <w:b/>
          <w:bCs/>
        </w:rPr>
        <w:t xml:space="preserve">9 fitur domain frekuensi:</w:t>
      </w:r>
      <w:r>
        <w:t xml:space="preserve"> </w:t>
      </w:r>
      <w:r>
        <w:t xml:space="preserve">sentroid spektral, entropi</w:t>
      </w:r>
      <w:r>
        <w:t xml:space="preserve"> </w:t>
      </w:r>
      <w:r>
        <w:t xml:space="preserve">spektral, dan 7 fitur energi pita yang mencakup pita frekuensi</w:t>
      </w:r>
      <w:r>
        <w:t xml:space="preserve"> </w:t>
      </w:r>
      <w:r>
        <w:t xml:space="preserve">karakteristik</w:t>
      </w:r>
      <w:r>
        <w:t xml:space="preserve"> </w:t>
      </w:r>
      <w:r>
        <w:rPr>
          <w:i/>
          <w:iCs/>
        </w:rPr>
        <w:t xml:space="preserve">bearing</w:t>
      </w:r>
      <w:r>
        <w:t xml:space="preserve"> </w:t>
      </w:r>
      <w:r>
        <w:t xml:space="preserve">(BPFO, BPFI, BSF, FTF) beserta harmonik</w:t>
      </w:r>
      <w:r>
        <w:t xml:space="preserve"> </w:t>
      </w:r>
      <w:r>
        <w:t xml:space="preserve">terkait.</w:t>
      </w:r>
    </w:p>
    <w:p>
      <w:pPr>
        <w:pStyle w:val="Paragraf"/>
      </w:pPr>
    </w:p>
    <w:p>
      <w:pPr>
        <w:pStyle w:val="Paragraf"/>
      </w:pPr>
      <w:r>
        <w:t xml:space="preserve">Dengan dua kanal (DE dan FE), total dimensi vektor fitur per segmen adalah</w:t>
      </w:r>
      <w:r>
        <w:t xml:space="preserve"> </w:t>
      </w:r>
      <w:r>
        <w:t xml:space="preserve">18 × 2 = 36. Definisi matematis lengkap setiap fitur dirujuk ke</w:t>
      </w:r>
      <w:r>
        <w:t xml:space="preserve"> </w:t>
      </w:r>
      <w:r>
        <w:t xml:space="preserve">Lampiran A. Jendela FFT tipe</w:t>
      </w:r>
      <w:r>
        <w:t xml:space="preserve"> </w:t>
      </w:r>
      <w:r>
        <w:rPr>
          <w:i/>
          <w:iCs/>
        </w:rPr>
        <w:t xml:space="preserve">Hann</w:t>
      </w:r>
      <w:r>
        <w:t xml:space="preserve"> </w:t>
      </w:r>
      <w:r>
        <w:t xml:space="preserve">digunakan</w:t>
      </w:r>
      <w:r>
        <w:t xml:space="preserve"> </w:t>
      </w:r>
      <w:r>
        <w:t xml:space="preserve">untuk mengurangi</w:t>
      </w:r>
      <w:r>
        <w:t xml:space="preserve"> </w:t>
      </w:r>
      <w:r>
        <w:rPr>
          <w:i/>
          <w:iCs/>
        </w:rPr>
        <w:t xml:space="preserve">spectral leakage</w:t>
      </w:r>
      <w:r>
        <w:t xml:space="preserve"> </w:t>
      </w:r>
      <w:r>
        <w:t xml:space="preserve">pada fitur domain frekuensi.</w:t>
      </w:r>
      <w:r>
        <w:t xml:space="preserve"> </w:t>
      </w:r>
      <w:r>
        <w:t xml:space="preserve">Normalisasi Z-score tambahan diterapkan pada vektor HI 36-D setelah</w:t>
      </w:r>
      <w:r>
        <w:t xml:space="preserve"> </w:t>
      </w:r>
      <w:r>
        <w:t xml:space="preserve">ekstraksi, dengan statistik juga bersumber dari</w:t>
      </w:r>
      <w:r>
        <w:t xml:space="preserve"> </w:t>
      </w:r>
      <w:r>
        <w:rPr>
          <w:i/>
          <w:iCs/>
        </w:rPr>
        <w:t xml:space="preserve">training set</w:t>
      </w:r>
      <w:r>
        <w:t xml:space="preserve">.</w:t>
      </w:r>
      <w:r>
        <w:t xml:space="preserve"> </w:t>
      </w:r>
      <w:r>
        <w:t xml:space="preserve">Penting dicatat: penggunaan dua kanal (DE+FE) berlaku</w:t>
      </w:r>
      <w:r>
        <w:t xml:space="preserve"> </w:t>
      </w:r>
      <w:r>
        <w:t xml:space="preserve">khusus untuk model berbasis kernel dan pohon. WDCNN (Subbab III.3.3)</w:t>
      </w:r>
      <w:r>
        <w:t xml:space="preserve"> </w:t>
      </w:r>
      <w:r>
        <w:t xml:space="preserve">menggunakan hanya sinyal mentah kanal</w:t>
      </w:r>
      <w:r>
        <w:t xml:space="preserve"> </w:t>
      </w:r>
      <w:r>
        <w:rPr>
          <w:i/>
          <w:iCs/>
        </w:rPr>
        <w:t xml:space="preserve">drive-end</w:t>
      </w:r>
      <w:r>
        <w:t xml:space="preserve"> </w:t>
      </w:r>
      <w:r>
        <w:t xml:space="preserve">(DE) tunggal,</w:t>
      </w:r>
      <w:r>
        <w:t xml:space="preserve"> </w:t>
      </w:r>
      <w:r>
        <w:t xml:space="preserve">berdimensi 1 × 2048, tanpa ekstraksi fitur dua-kanal.</w:t>
      </w:r>
    </w:p>
    <w:p>
      <w:pPr>
        <w:pStyle w:val="Paragraf"/>
      </w:pPr>
    </w:p>
    <w:bookmarkEnd w:id="54"/>
    <w:bookmarkStart w:id="55" w:name="subsec:bab3_input_deep"/>
    <w:p>
      <w:pPr>
        <w:pStyle w:val="Heading3"/>
      </w:pPr>
      <w:r>
        <w:t xml:space="preserve">Representasi Input untuk Model Berbasis</w:t>
      </w:r>
      <w:r>
        <w:t xml:space="preserve"> </w:t>
      </w:r>
      <w:r>
        <w:rPr>
          <w:i/>
          <w:iCs/>
        </w:rPr>
        <w:t xml:space="preserve">Deep Learning</w:t>
      </w:r>
    </w:p>
    <w:p>
      <w:pPr>
        <w:pStyle w:val="Paragraf"/>
      </w:pPr>
    </w:p>
    <w:p>
      <w:pPr>
        <w:pStyle w:val="Paragraf"/>
      </w:pPr>
      <w:r>
        <w:t xml:space="preserve">Dua jenis model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 </w:t>
      </w:r>
      <w:r>
        <w:t xml:space="preserve">dalam penelitian ini menggunakan representasi</w:t>
      </w:r>
      <w:r>
        <w:t xml:space="preserve"> </w:t>
      </w:r>
      <w:r>
        <w:t xml:space="preserve">input yang berbeda dari HI 36-D:</w:t>
      </w:r>
    </w:p>
    <w:p>
      <w:pPr>
        <w:pStyle w:val="Paragraf"/>
      </w:pPr>
    </w:p>
    <w:p>
      <w:pPr>
        <w:numPr>
          <w:ilvl w:val="0"/>
          <w:numId w:val="1003"/>
        </w:numPr>
      </w:pPr>
      <w:r>
        <w:rPr>
          <w:b/>
          <w:bCs/>
        </w:rPr>
        <w:t xml:space="preserve">WDCNN (Bab IV,</w:t>
      </w:r>
      <w:r>
        <w:rPr>
          <w:b/>
          <w:bCs/>
        </w:rPr>
        <w:t xml:space="preserve"> </w:t>
      </w:r>
      <w:r>
        <w:rPr>
          <w:b/>
          <w:bCs/>
        </w:rPr>
        <w:t xml:space="preserve">diagnostik</w:t>
      </w:r>
      <w:r>
        <w:rPr>
          <w:b/>
          <w:bCs/>
        </w:rPr>
        <w:t xml:space="preserve">):</w:t>
      </w:r>
      <w:r>
        <w:t xml:space="preserve"> </w:t>
      </w:r>
      <w:r>
        <w:t xml:space="preserve">menerima sinyal mentah 2.048 titik</w:t>
      </w:r>
      <w:r>
        <w:t xml:space="preserve"> </w:t>
      </w:r>
      <w:r>
        <w:t xml:space="preserve">secara langsung (</w:t>
      </w:r>
      <m:oMath>
        <m:r>
          <m:rPr>
            <m:sty m:val="bi"/>
          </m:rPr>
          <m:t>x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2048</m:t>
            </m:r>
          </m:sup>
        </m:sSup>
      </m:oMath>
      <w:r>
        <w:t xml:space="preserve">), tanpa ekstraksi</w:t>
      </w:r>
      <w:r>
        <w:t xml:space="preserve"> </w:t>
      </w:r>
      <w:r>
        <w:t xml:space="preserve">fitur manual. Kernel konvolusional berukuran 64 dengan</w:t>
      </w:r>
      <w:r>
        <w:t xml:space="preserve"> </w:t>
      </w:r>
      <w:r>
        <w:rPr>
          <w:i/>
          <w:iCs/>
        </w:rPr>
        <w:t xml:space="preserve">stride</w:t>
      </w:r>
      <w:r>
        <w:t xml:space="preserve"> </w:t>
      </w:r>
      <w:r>
        <w:t xml:space="preserve">16 pada lapisan pertama berfungsi sebagai ekstraktor frekuensi adaptif</w:t>
      </w:r>
      <w:r>
        <w:t xml:space="preserve"> </w:t>
      </w:r>
      <w:r>
        <w:t xml:space="preserve">otomatis</w:t>
      </w:r>
      <w:r>
        <w:t xml:space="preserve"> </w:t>
      </w:r>
      <w:r>
        <w:t xml:space="preserve">(Zhang dkk., 2017)</w:t>
      </w:r>
      <w:r>
        <w:t xml:space="preserve">.</w:t>
      </w:r>
    </w:p>
    <w:p>
      <w:pPr>
        <w:pStyle w:val="Paragraf"/>
      </w:pPr>
    </w:p>
    <w:p>
      <w:pPr>
        <w:numPr>
          <w:ilvl w:val="0"/>
          <w:numId w:val="1003"/>
        </w:numPr>
      </w:pPr>
      <w:r>
        <w:rPr>
          <w:b/>
          <w:bCs/>
        </w:rPr>
        <w:t xml:space="preserve">Backbone RUL (Bab V,</w:t>
      </w:r>
      <w:r>
        <w:rPr>
          <w:b/>
          <w:bCs/>
        </w:rPr>
        <w:t xml:space="preserve"> </w:t>
      </w:r>
      <w:r>
        <w:rPr>
          <w:b/>
          <w:bCs/>
        </w:rPr>
        <w:t xml:space="preserve">prognostik</w:t>
      </w:r>
      <w:r>
        <w:rPr>
          <w:b/>
          <w:bCs/>
        </w:rPr>
        <w:t xml:space="preserve">):</w:t>
      </w:r>
      <w:r>
        <w:t xml:space="preserve"> </w:t>
      </w:r>
      <w:r>
        <w:t xml:space="preserve">menerima sekuens vektor</w:t>
      </w:r>
      <w:r>
        <w:t xml:space="preserve"> </w:t>
      </w:r>
      <w:r>
        <w:t xml:space="preserve">HI 5-D yang diekstraksi per rekaman melalui dekomposisi energi RMS</w:t>
      </w:r>
      <w:r>
        <w:t xml:space="preserve"> </w:t>
      </w:r>
      <w:r>
        <w:t xml:space="preserve">lima pita frekuensi. Input berbentuk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sSub>
              <m:e>
                <m:r>
                  <m:t>L</m:t>
                </m:r>
              </m:e>
              <m:sub>
                <m:r>
                  <m:rPr>
                    <m:sty m:val="p"/>
                  </m:rPr>
                  <m:t>w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n</m:t>
                </m:r>
              </m:sub>
            </m:sSub>
            <m:r>
              <m:rPr>
                <m:sty m:val="p"/>
              </m:rPr>
              <m:t>×</m:t>
            </m:r>
            <m:r>
              <m:t>5</m:t>
            </m:r>
          </m:sup>
        </m:sSup>
      </m:oMath>
      <w:r>
        <w:t xml:space="preserve"> </w:t>
      </w:r>
      <w:r>
        <w:t xml:space="preserve">(sekuens</w:t>
      </w:r>
      <w:r>
        <w:t xml:space="preserve"> </w:t>
      </w:r>
      <m:oMath>
        <m:sSub>
          <m:e>
            <m:r>
              <m:t>L</m:t>
            </m:r>
          </m:e>
          <m:sub>
            <m:r>
              <m:rPr>
                <m:sty m:val="p"/>
              </m:rPr>
              <m:t>w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n</m:t>
            </m:r>
          </m:sub>
        </m:sSub>
      </m:oMath>
      <w:r>
        <w:t xml:space="preserve"> </w:t>
      </w:r>
      <w:r>
        <w:t xml:space="preserve">rekaman, masing-masing 5 fitur energi). Prosedur praproses prognostik</w:t>
      </w:r>
      <w:r>
        <w:t xml:space="preserve"> </w:t>
      </w:r>
      <w:r>
        <w:t xml:space="preserve">diuraikan pada Bab V Subbab V.1.</w:t>
      </w:r>
    </w:p>
    <w:p>
      <w:pPr>
        <w:pStyle w:val="Paragraf"/>
      </w:pPr>
    </w:p>
    <w:p>
      <w:pPr>
        <w:pStyle w:val="Paragraf"/>
      </w:pPr>
      <w:r>
        <w:t xml:space="preserve">Perbedaan representasi ini mencerminkan perbedaan mendasar antara kedua tugas:</w:t>
      </w:r>
      <w:r>
        <w:t xml:space="preserve"> </w:t>
      </w:r>
      <w:r>
        <w:t xml:space="preserve">diagnostik mengklasifikasikan jenis kerusakan dari satu segmen waktu pendek</w:t>
      </w:r>
      <w:r>
        <w:t xml:space="preserve"> </w:t>
      </w:r>
      <w:r>
        <w:t xml:space="preserve">(2.048 titik ≈ 42,67 ms pada 48 kHz), sedangkan prognostik mengestimasi</w:t>
      </w:r>
      <w:r>
        <w:t xml:space="preserve"> </w:t>
      </w:r>
      <w:r>
        <w:t xml:space="preserve">degradasi dari sekuens ratusan rekaman yang mencakup seluruh lintasan degradasi.</w:t>
      </w:r>
    </w:p>
    <w:p>
      <w:pPr>
        <w:pStyle w:val="Paragraf"/>
      </w:pPr>
    </w:p>
    <w:bookmarkEnd w:id="55"/>
    <w:bookmarkEnd w:id="56"/>
    <w:bookmarkStart w:id="60" w:name="sec:bab3_metrik_bersama"/>
    <w:p>
      <w:pPr>
        <w:pStyle w:val="Heading2"/>
      </w:pPr>
      <w:r>
        <w:t xml:space="preserve">Metrik Evaluasi</w:t>
      </w:r>
    </w:p>
    <w:p>
      <w:pPr>
        <w:pStyle w:val="Paragraf"/>
      </w:pPr>
    </w:p>
    <w:p>
      <w:pPr>
        <w:pStyle w:val="Paragraf"/>
      </w:pPr>
      <w:r>
        <w:t xml:space="preserve">Bagian ini mendefinisikan seluruh metrik evaluasi yang digunakan pada Bab IV</w:t>
      </w:r>
      <w:r>
        <w:t xml:space="preserve"> </w:t>
      </w:r>
      <w:r>
        <w:t xml:space="preserve">dan Bab V. Pengelompokan mengikuti tiga dimensi: kinerja klasifikasi diagnostik</w:t>
      </w:r>
      <w:r>
        <w:t xml:space="preserve"> </w:t>
      </w:r>
      <w:r>
        <w:t xml:space="preserve">diagnostik</w:t>
      </w:r>
      <w:r>
        <w:t xml:space="preserve">, kinerja prognostik, dan validasi interpretabilitas</w:t>
      </w:r>
      <w:r>
        <w:t xml:space="preserve"> </w:t>
      </w:r>
      <w:r>
        <w:t xml:space="preserve">(FSM untuk</w:t>
      </w:r>
      <w:r>
        <w:t xml:space="preserve"> </w:t>
      </w:r>
      <w:r>
        <w:t xml:space="preserve">diagnostik</w:t>
      </w:r>
      <w:r>
        <w:t xml:space="preserve">; SAE-BPFx untuk</w:t>
      </w:r>
      <w:r>
        <w:t xml:space="preserve"> </w:t>
      </w:r>
      <w:r>
        <w:t xml:space="preserve">prognostik</w:t>
      </w:r>
      <w:r>
        <w:t xml:space="preserve">).</w:t>
      </w:r>
    </w:p>
    <w:p>
      <w:pPr>
        <w:pStyle w:val="Paragraf"/>
      </w:pPr>
    </w:p>
    <w:bookmarkStart w:id="57" w:name="subsec:bab3_metrik_diagnostik"/>
    <w:p>
      <w:pPr>
        <w:pStyle w:val="Heading3"/>
      </w:pPr>
      <w:r>
        <w:t xml:space="preserve">Metrik Diagnostik</w:t>
      </w:r>
    </w:p>
    <w:p>
      <w:pPr>
        <w:pStyle w:val="Paragraf"/>
      </w:pPr>
    </w:p>
    <w:p>
      <w:pPr>
        <w:pStyle w:val="Paragraf"/>
      </w:pPr>
      <w:r>
        <w:t xml:space="preserve">Kinerja klasifikasi dievaluasi dengan empat metrik. Akurasi mengukur proporsi</w:t>
      </w:r>
      <w:r>
        <w:t xml:space="preserve"> </w:t>
      </w:r>
      <w:r>
        <w:t xml:space="preserve">prediksi benar secara keseluruhan:</w:t>
      </w:r>
    </w:p>
    <w:p>
      <w:pPr>
        <w:pStyle w:val="Paragraf"/>
      </w:pPr>
    </w:p>
    <w:p>
      <w:pPr>
        <w:pStyle w:val="Paragraf"/>
        <w:tabs>
          <w:tab w:val="center" w:pos="3966"/>
          <w:tab w:val="right" w:pos="7933"/>
        </w:tabs>
      </w:pPr>
      <w:r>
        <w:tab/>
      </w:r>
      <m:oMath>
        <m:r>
          <m:rPr>
            <m:nor/>
            <m:sty m:val="p"/>
          </m:rPr>
          <m:t>Akurasi</m:t>
        </m:r>
        <m:r>
          <m:rPr>
            <m:sty m:val="p"/>
          </m:rPr>
          <m:t>=</m:t>
        </m:r>
        <m:f>
          <m:fPr>
            <m:type m:val="bar"/>
          </m:fPr>
          <m:num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K</m:t>
                </m:r>
              </m:sup>
              <m:e>
                <m:sSub>
                  <m:e>
                    <m:r>
                      <m:rPr>
                        <m:nor/>
                        <m:sty m:val="p"/>
                      </m:rPr>
                      <m:t>TP</m:t>
                    </m:r>
                  </m:e>
                  <m:sub>
                    <m:r>
                      <m:t>k</m:t>
                    </m:r>
                  </m:sub>
                </m:sSub>
              </m:e>
            </m:nary>
          </m:num>
          <m:den>
            <m:sSub>
              <m:e>
                <m:r>
                  <m:t>N</m:t>
                </m:r>
              </m:e>
              <m:sub>
                <m:r>
                  <m:rPr>
                    <m:sty m:val="p"/>
                  </m:rPr>
                  <m:t>t</m:t>
                </m:r>
                <m:r>
                  <m:rPr>
                    <m:sty m:val="p"/>
                  </m:rPr>
                  <m:t>e</m:t>
                </m:r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t</m:t>
                </m:r>
              </m:sub>
            </m:sSub>
          </m:den>
        </m:f>
        <m:r>
          <m:rPr>
            <m:sty m:val="p"/>
          </m:rPr>
          <m:t>,</m:t>
        </m:r>
      </m:oMath>
      <w:r>
        <w:tab/>
      </w:r>
      <w:r>
        <w:t xml:space="preserve">(</w:t>
      </w:r>
      <w:bookmarkStart w:id="75" w:name="eq_bab3_akurasi"/>
      <w:r>
        <w:t xml:space="preserve">III.</w:t>
      </w:r>
      <w:fldSimple w:instr=" SEQ Persamaan \* ARABIC \s 1 ">
        <w:r>
          <w:t xml:space="preserve">3</w:t>
        </w:r>
      </w:fldSimple>
      <w:bookmarkEnd w:id="75"/>
      <w:r>
        <w:t xml:space="preserve">)</w:t>
      </w:r>
    </w:p>
    <w:p>
      <w:pPr>
        <w:pStyle w:val="Paragraf"/>
      </w:pPr>
    </w:p>
    <w:p>
      <w:pPr>
        <w:pStyle w:val="Paragraf"/>
      </w:pPr>
      <w:r>
        <w:t xml:space="preserve">di mana</w:t>
      </w:r>
      <w:r>
        <w:t xml:space="preserve"> </w:t>
      </w:r>
      <m:oMath>
        <m:sSub>
          <m:e>
            <m:r>
              <m:rPr>
                <m:nor/>
                <m:sty m:val="p"/>
              </m:rPr>
              <m:t>TP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adalah jumlah prediksi benar pada kelas ke-</w:t>
      </w:r>
      <w:r>
        <w:rPr>
          <w:i/>
          <w:iCs/>
        </w:rPr>
        <w:t xml:space="preserve">k</w:t>
      </w:r>
      <w:r>
        <w:t xml:space="preserve"> </w:t>
      </w:r>
      <w:r>
        <w:t xml:space="preserve">dan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sty m:val="p"/>
              </m:rPr>
              <m:t>t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adalah total sampel uji. Macro-F1 menghitung rata-rata F1</w:t>
      </w:r>
      <w:r>
        <w:t xml:space="preserve"> </w:t>
      </w:r>
      <w:r>
        <w:t xml:space="preserve">per kelas tanpa pembobotan terhadap frekuensi kelas:</w:t>
      </w:r>
    </w:p>
    <w:p>
      <w:pPr>
        <w:pStyle w:val="Paragraf"/>
      </w:pPr>
    </w:p>
    <w:p>
      <w:pPr>
        <w:pStyle w:val="Paragraf"/>
        <w:tabs>
          <w:tab w:val="center" w:pos="3966"/>
          <w:tab w:val="right" w:pos="7933"/>
        </w:tabs>
      </w:pPr>
      <w:r>
        <w:tab/>
      </w:r>
      <m:oMath>
        <m:r>
          <m:t>F</m:t>
        </m:r>
        <m:sSub>
          <m:e>
            <m:r>
              <m:t>1</m:t>
            </m:r>
          </m:e>
          <m:sub>
            <m:r>
              <m:rPr>
                <m:sty m:val="p"/>
              </m:rPr>
              <m:t>m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o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K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f>
              <m:fPr>
                <m:type m:val="bar"/>
              </m:fPr>
              <m:num>
                <m:r>
                  <m:t>2</m:t>
                </m:r>
                <m:r>
                  <m:t> </m:t>
                </m:r>
                <m:sSub>
                  <m:e>
                    <m:r>
                      <m:t>P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r>
                      <m:t>R</m:t>
                    </m:r>
                  </m:e>
                  <m:sub>
                    <m:r>
                      <m:t>k</m:t>
                    </m:r>
                  </m:sub>
                </m:sSub>
              </m:num>
              <m:den>
                <m:sSub>
                  <m:e>
                    <m:r>
                      <m:t>P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R</m:t>
                    </m:r>
                  </m:e>
                  <m:sub>
                    <m:r>
                      <m:t>k</m:t>
                    </m:r>
                  </m:sub>
                </m:sSub>
              </m:den>
            </m:f>
          </m:e>
        </m:nary>
        <m:r>
          <m:rPr>
            <m:sty m:val="p"/>
          </m:rPr>
          <m:t>,</m:t>
        </m:r>
      </m:oMath>
      <w:r>
        <w:tab/>
      </w:r>
      <w:r>
        <w:t xml:space="preserve">(</w:t>
      </w:r>
      <w:bookmarkStart w:id="76" w:name="eq_bab3_macrof1"/>
      <w:r>
        <w:t xml:space="preserve">III.</w:t>
      </w:r>
      <w:fldSimple w:instr=" SEQ Persamaan \* ARABIC \s 1 ">
        <w:r>
          <w:t xml:space="preserve">4</w:t>
        </w:r>
      </w:fldSimple>
      <w:bookmarkEnd w:id="76"/>
      <w:r>
        <w:t xml:space="preserve">)</w:t>
      </w:r>
    </w:p>
    <w:p>
      <w:pPr>
        <w:pStyle w:val="Paragraf"/>
      </w:pPr>
    </w:p>
    <w:p>
      <w:pPr>
        <w:pStyle w:val="Paragraf"/>
      </w:pPr>
      <w:r>
        <w:t xml:space="preserve">dengan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(presisi) dan</w:t>
      </w:r>
      <w:r>
        <w:t xml:space="preserve"> </w:t>
      </w:r>
      <m:oMath>
        <m:sSub>
          <m:e>
            <m:r>
              <m:t>R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(rekall) per kelas ke-</w:t>
      </w:r>
      <w:r>
        <w:rPr>
          <w:i/>
          <w:iCs/>
        </w:rPr>
        <w:t xml:space="preserve">k</w:t>
      </w:r>
      <w:r>
        <w:t xml:space="preserve">.</w:t>
      </w:r>
      <w:r>
        <w:t xml:space="preserve"> </w:t>
      </w:r>
      <w:r>
        <w:t xml:space="preserve">Macro-F1 dipilih sebagai metrik primer karena tidak terbias terhadap kelas</w:t>
      </w:r>
      <w:r>
        <w:t xml:space="preserve"> </w:t>
      </w:r>
      <w:r>
        <w:t xml:space="preserve">mayoritas; penting untuk dataset yang seimbang per kelas seperti CWRU.</w:t>
      </w:r>
      <w:r>
        <w:t xml:space="preserve"> </w:t>
      </w:r>
      <w:r>
        <w:t xml:space="preserve">Weighted-F1 juga dilaporkan untuk kelengkapan.</w:t>
      </w:r>
      <w:r>
        <w:t xml:space="preserve"> </w:t>
      </w:r>
      <w:r>
        <w:rPr>
          <w:i/>
          <w:iCs/>
        </w:rPr>
        <w:t xml:space="preserve">Confusion matrix</w:t>
      </w:r>
      <w:r>
        <w:t xml:space="preserve"> </w:t>
      </w:r>
      <w:r>
        <w:rPr>
          <w:i/>
          <w:iCs/>
        </w:rPr>
        <w:t xml:space="preserve">K</w:t>
      </w:r>
      <w:r>
        <w:t xml:space="preserve"> </w:t>
      </w:r>
      <w:r>
        <w:t xml:space="preserve">×</w:t>
      </w:r>
      <w:r>
        <w:t xml:space="preserve"> </w:t>
      </w:r>
      <w:r>
        <w:rPr>
          <w:i/>
          <w:iCs/>
        </w:rPr>
        <w:t xml:space="preserve">K</w:t>
      </w:r>
      <w:r>
        <w:t xml:space="preserve"> </w:t>
      </w:r>
      <w:r>
        <w:t xml:space="preserve">disajikan untuk analisis kesalahan per kelas.</w:t>
      </w:r>
    </w:p>
    <w:p>
      <w:pPr>
        <w:pStyle w:val="Paragraf"/>
      </w:pPr>
    </w:p>
    <w:p>
      <w:pPr>
        <w:pStyle w:val="Paragraf"/>
      </w:pPr>
      <w:r>
        <w:t xml:space="preserve">Tiga metrik tambahan digunakan khusus untuk validasi</w:t>
      </w:r>
      <w:r>
        <w:t xml:space="preserve"> </w:t>
      </w:r>
      <w:r>
        <w:rPr>
          <w:i/>
          <w:iCs/>
        </w:rPr>
        <w:t xml:space="preserve">Fault Signature</w:t>
      </w:r>
      <w:r>
        <w:rPr>
          <w:i/>
          <w:iCs/>
        </w:rPr>
        <w:t xml:space="preserve"> </w:t>
      </w:r>
      <w:r>
        <w:rPr>
          <w:i/>
          <w:iCs/>
        </w:rPr>
        <w:t xml:space="preserve">Maps</w:t>
      </w:r>
      <w:r>
        <w:t xml:space="preserve"> </w:t>
      </w:r>
      <w:r>
        <w:t xml:space="preserve">(FSM):</w:t>
      </w:r>
    </w:p>
    <w:p>
      <w:pPr>
        <w:pStyle w:val="Paragraf"/>
      </w:pPr>
    </w:p>
    <w:p>
      <w:pPr>
        <w:numPr>
          <w:ilvl w:val="0"/>
          <w:numId w:val="1004"/>
        </w:numPr>
      </w:pPr>
      <w:r>
        <w:rPr>
          <w:b/>
          <w:bCs/>
        </w:rPr>
        <w:t xml:space="preserve">Indeks diskriminabilitas</w:t>
      </w:r>
      <w:r>
        <w:t xml:space="preserve"> </w:t>
      </w:r>
      <w:r>
        <w:t xml:space="preserve">(</w:t>
      </w:r>
      <w:r>
        <w:rPr>
          <w:i/>
          <w:iCs/>
        </w:rPr>
        <w:t xml:space="preserve">D</w:t>
      </w:r>
      <w:r>
        <w:t xml:space="preserve">): mengukur sejauh mana pola</w:t>
      </w:r>
      <w:r>
        <w:t xml:space="preserve"> </w:t>
      </w:r>
      <w:r>
        <w:t xml:space="preserve">FSM antar-kelas lebih berbeda dibandingkan pola dalam satu kelas,</w:t>
      </w:r>
      <w:r>
        <w:t xml:space="preserve"> </w:t>
      </w:r>
      <w:r>
        <w:t xml:space="preserve">dinyatakan sebagai rasio kemiripan kosinus rata-rata</w:t>
      </w:r>
      <w:r>
        <w:t xml:space="preserve"> </w:t>
      </w:r>
      <w:r>
        <w:t xml:space="preserve">antar-kelas terhadap kemiripan kosinus rata-rata dalam kelas</w:t>
      </w:r>
      <w:r>
        <w:t xml:space="preserve"> </w:t>
      </w:r>
      <w:r>
        <w:t xml:space="preserve">(</w:t>
      </w:r>
      <w:r>
        <w:rPr>
          <w:i/>
          <w:iCs/>
        </w:rPr>
        <w:t xml:space="preserve">inter</w:t>
      </w:r>
      <w:r>
        <w:t xml:space="preserve">/</w:t>
      </w:r>
      <w:r>
        <w:rPr>
          <w:i/>
          <w:iCs/>
        </w:rPr>
        <w:t xml:space="preserve">intra</w:t>
      </w:r>
      <w:r>
        <w:t xml:space="preserve"> </w:t>
      </w:r>
      <w:r>
        <w:t xml:space="preserve">cosine ratio)</w:t>
      </w:r>
      <w:r>
        <w:t xml:space="preserve">:</w:t>
      </w:r>
    </w:p>
    <w:p>
      <w:pPr>
        <w:pStyle w:val="Paragraf"/>
      </w:pPr>
    </w:p>
    <w:p>
      <w:pPr>
        <w:pStyle w:val="Paragraf"/>
        <w:tabs>
          <w:tab w:val="center" w:pos="3966"/>
          <w:tab w:val="right" w:pos="7933"/>
        </w:tabs>
      </w:pPr>
      <w:r>
        <w:tab/>
      </w:r>
      <m:oMath>
        <m:r>
          <m:t>D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acc>
                  <m:accPr>
                    <m:chr m:val="‾"/>
                  </m:accPr>
                  <m:e>
                    <m:r>
                      <m:t>ρ</m:t>
                    </m:r>
                  </m:e>
                </m:acc>
              </m:e>
              <m:sub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t</m:t>
                </m:r>
                <m:r>
                  <m:rPr>
                    <m:sty m:val="p"/>
                  </m:rPr>
                  <m:t>e</m:t>
                </m:r>
                <m:r>
                  <m:rPr>
                    <m:sty m:val="p"/>
                  </m:rPr>
                  <m:t>r</m:t>
                </m:r>
              </m:sub>
            </m:sSub>
          </m:num>
          <m:den>
            <m:sSub>
              <m:e>
                <m:acc>
                  <m:accPr>
                    <m:chr m:val="‾"/>
                  </m:accPr>
                  <m:e>
                    <m:r>
                      <m:t>ρ</m:t>
                    </m:r>
                  </m:e>
                </m:acc>
              </m:e>
              <m:sub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t</m:t>
                </m:r>
                <m:r>
                  <m:rPr>
                    <m:sty m:val="p"/>
                  </m:rPr>
                  <m:t>r</m:t>
                </m:r>
                <m:r>
                  <m:rPr>
                    <m:sty m:val="p"/>
                  </m:rPr>
                  <m:t>a</m:t>
                </m:r>
              </m:sub>
            </m:sSub>
          </m:den>
        </m:f>
        <m:r>
          <m:rPr>
            <m:sty m:val="p"/>
          </m:rPr>
          <m:t>,</m:t>
        </m:r>
        <m:r>
          <m:t>  </m:t>
        </m:r>
        <m:sSub>
          <m:e>
            <m:acc>
              <m:accPr>
                <m:chr m:val="‾"/>
              </m:accPr>
              <m:e>
                <m:r>
                  <m:t>ρ</m:t>
                </m:r>
              </m:e>
            </m:acc>
          </m:e>
          <m:sub>
            <m:r>
              <m:rPr>
                <m:sty m:val="p"/>
              </m:rPr>
              <m:t>i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r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C</m:t>
                    </m:r>
                  </m:num>
                  <m:den>
                    <m:r>
                      <m:t>2</m:t>
                    </m:r>
                  </m:den>
                </m:f>
              </m:e>
            </m:d>
          </m:den>
        </m:f>
        <m:nary>
          <m:naryPr>
            <m:chr m:val="∑"/>
            <m:limLoc m:val="undOvr"/>
            <m:subHide m:val="off"/>
            <m:supHide m:val="on"/>
          </m:naryPr>
          <m:sub>
            <m:sSub>
              <m:e>
                <m:r>
                  <m:t>c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&lt;</m:t>
            </m:r>
            <m:sSub>
              <m:e>
                <m:r>
                  <m:t>c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f>
              <m:fPr>
                <m:type m:val="bar"/>
              </m:fPr>
              <m:num>
                <m:sSubSup>
                  <m:e>
                    <m:r>
                      <m:rPr>
                        <m:sty m:val="p"/>
                      </m:rPr>
                      <m:t>F</m:t>
                    </m:r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M</m:t>
                    </m:r>
                  </m:e>
                  <m:sub>
                    <m:sSub>
                      <m:e>
                        <m:r>
                          <m:t>c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sub>
                  <m:sup>
                    <m:r>
                      <m:rPr>
                        <m:sty m:val="p"/>
                      </m:rPr>
                      <m:t>a</m:t>
                    </m:r>
                    <m:r>
                      <m:rPr>
                        <m:sty m:val="p"/>
                      </m:rPr>
                      <m:t>b</m:t>
                    </m:r>
                    <m:r>
                      <m:rPr>
                        <m:sty m:val="p"/>
                      </m:rPr>
                      <m:t>s</m:t>
                    </m:r>
                  </m:sup>
                </m:sSubSup>
                <m:r>
                  <m:rPr>
                    <m:sty m:val="p"/>
                  </m:rPr>
                  <m:t>⋅</m:t>
                </m:r>
                <m:sSubSup>
                  <m:e>
                    <m:r>
                      <m:rPr>
                        <m:sty m:val="p"/>
                      </m:rPr>
                      <m:t>F</m:t>
                    </m:r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M</m:t>
                    </m:r>
                  </m:e>
                  <m:sub>
                    <m:sSub>
                      <m:e>
                        <m:r>
                          <m:t>c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sub>
                  <m:sup>
                    <m:r>
                      <m:rPr>
                        <m:sty m:val="p"/>
                      </m:rPr>
                      <m:t>a</m:t>
                    </m:r>
                    <m:r>
                      <m:rPr>
                        <m:sty m:val="p"/>
                      </m:rPr>
                      <m:t>b</m:t>
                    </m:r>
                    <m:r>
                      <m:rPr>
                        <m:sty m:val="p"/>
                      </m:rPr>
                      <m:t>s</m:t>
                    </m:r>
                  </m:sup>
                </m:sSubSup>
              </m:num>
              <m:den>
                <m:r>
                  <m:rPr>
                    <m:sty m:val="p"/>
                  </m:rPr>
                  <m:t>∥</m:t>
                </m:r>
                <m:sSubSup>
                  <m:e>
                    <m:r>
                      <m:rPr>
                        <m:sty m:val="p"/>
                      </m:rPr>
                      <m:t>F</m:t>
                    </m:r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M</m:t>
                    </m:r>
                  </m:e>
                  <m:sub>
                    <m:sSub>
                      <m:e>
                        <m:r>
                          <m:t>c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sub>
                  <m:sup>
                    <m:r>
                      <m:rPr>
                        <m:sty m:val="p"/>
                      </m:rPr>
                      <m:t>a</m:t>
                    </m:r>
                    <m:r>
                      <m:rPr>
                        <m:sty m:val="p"/>
                      </m:rPr>
                      <m:t>b</m:t>
                    </m:r>
                    <m:r>
                      <m:rPr>
                        <m:sty m:val="p"/>
                      </m:rPr>
                      <m:t>s</m:t>
                    </m:r>
                  </m:sup>
                </m:sSubSup>
                <m:sSub>
                  <m:e>
                    <m:r>
                      <m:rPr>
                        <m:sty m:val="p"/>
                      </m:rPr>
                      <m:t>∥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∥</m:t>
                </m:r>
                <m:sSubSup>
                  <m:e>
                    <m:r>
                      <m:rPr>
                        <m:sty m:val="p"/>
                      </m:rPr>
                      <m:t>F</m:t>
                    </m:r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M</m:t>
                    </m:r>
                  </m:e>
                  <m:sub>
                    <m:sSub>
                      <m:e>
                        <m:r>
                          <m:t>c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sub>
                  <m:sup>
                    <m:r>
                      <m:rPr>
                        <m:sty m:val="p"/>
                      </m:rPr>
                      <m:t>a</m:t>
                    </m:r>
                    <m:r>
                      <m:rPr>
                        <m:sty m:val="p"/>
                      </m:rPr>
                      <m:t>b</m:t>
                    </m:r>
                    <m:r>
                      <m:rPr>
                        <m:sty m:val="p"/>
                      </m:rPr>
                      <m:t>s</m:t>
                    </m:r>
                  </m:sup>
                </m:sSubSup>
                <m:sSub>
                  <m:e>
                    <m:r>
                      <m:rPr>
                        <m:sty m:val="p"/>
                      </m:rPr>
                      <m:t>∥</m:t>
                    </m:r>
                  </m:e>
                  <m:sub>
                    <m:r>
                      <m:t>2</m:t>
                    </m:r>
                  </m:sub>
                </m:sSub>
              </m:den>
            </m:f>
          </m:e>
        </m:nary>
        <m:r>
          <m:rPr>
            <m:sty m:val="p"/>
          </m:rPr>
          <m:t>,</m:t>
        </m:r>
      </m:oMath>
      <w:r>
        <w:tab/>
      </w:r>
      <w:r>
        <w:t xml:space="preserve">(</w:t>
      </w:r>
      <w:bookmarkStart w:id="77" w:name="eq_bab3_discriminability"/>
      <w:r>
        <w:t xml:space="preserve">III.</w:t>
      </w:r>
      <w:fldSimple w:instr=" SEQ Persamaan \* ARABIC \s 1 ">
        <w:r>
          <w:t xml:space="preserve">5</w:t>
        </w:r>
      </w:fldSimple>
      <w:bookmarkEnd w:id="77"/>
      <w:r>
        <w:t xml:space="preserve">)</w:t>
      </w:r>
    </w:p>
    <w:p>
      <w:pPr>
        <w:pStyle w:val="Paragraf"/>
      </w:pPr>
    </w:p>
    <w:p>
      <w:pPr>
        <w:numPr>
          <w:ilvl w:val="0"/>
          <w:numId w:val="1000"/>
        </w:numPr>
      </w:pPr>
      <w:r>
        <w:t xml:space="preserve">di mana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ρ</m:t>
                </m:r>
              </m:e>
            </m:acc>
          </m:e>
          <m:sub>
            <m:r>
              <m:rPr>
                <m:sty m:val="p"/>
              </m:rPr>
              <m:t>i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a</m:t>
            </m:r>
          </m:sub>
        </m:sSub>
      </m:oMath>
      <w:r>
        <w:t xml:space="preserve"> </w:t>
      </w:r>
      <w:r>
        <w:t xml:space="preserve">adalah kemiripan</w:t>
      </w:r>
      <w:r>
        <w:t xml:space="preserve"> </w:t>
      </w:r>
      <w:r>
        <w:t xml:space="preserve">kosinus rata-rata antar 20 pasang sampel acak dalam kelas yang sama,</w:t>
      </w:r>
      <w:r>
        <w:t xml:space="preserve"> </w:t>
      </w:r>
      <w:r>
        <w:t xml:space="preserve">dirata-rata atas</w:t>
      </w:r>
      <w:r>
        <w:t xml:space="preserve"> </w:t>
      </w:r>
      <w:r>
        <w:rPr>
          <w:i/>
          <w:iCs/>
        </w:rPr>
        <w:t xml:space="preserve">C</w:t>
      </w:r>
      <w:r>
        <w:t xml:space="preserve"> </w:t>
      </w:r>
      <w:r>
        <w:t xml:space="preserve">kelas. Nilai</w:t>
      </w:r>
      <w:r>
        <w:t xml:space="preserve"> </w:t>
      </w:r>
      <w:r>
        <w:rPr>
          <w:i/>
          <w:iCs/>
        </w:rPr>
        <w:t xml:space="preserve">D</w:t>
      </w:r>
      <w:r>
        <w:t xml:space="preserve"> </w:t>
      </w:r>
      <w:r>
        <w:t xml:space="preserve">&gt; 1 berarti FSM lebih mudah</w:t>
      </w:r>
      <w:r>
        <w:t xml:space="preserve"> </w:t>
      </w:r>
      <w:r>
        <w:t xml:space="preserve">dibedakan antar kelas daripada varian dalam kelas; nilai</w:t>
      </w:r>
      <w:r>
        <w:t xml:space="preserve"> </w:t>
      </w:r>
      <w:r>
        <w:rPr>
          <w:i/>
          <w:iCs/>
        </w:rPr>
        <w:t xml:space="preserve">D</w:t>
      </w:r>
      <w:r>
        <w:t xml:space="preserve"> </w:t>
      </w:r>
      <w:r>
        <w:t xml:space="preserve">&lt; 1</w:t>
      </w:r>
      <w:r>
        <w:t xml:space="preserve"> </w:t>
      </w:r>
      <w:r>
        <w:t xml:space="preserve">(seperti yang teramati</w:t>
      </w:r>
      <w:r>
        <w:t xml:space="preserve"> </w:t>
      </w:r>
      <w:r>
        <w:rPr>
          <w:i/>
          <w:iCs/>
        </w:rPr>
        <w:t xml:space="preserve">D</w:t>
      </w:r>
      <w:r>
        <w:t xml:space="preserve"> </w:t>
      </w:r>
      <w:r>
        <w:t xml:space="preserve">= 0,216 pada analisis utama) menunjukkan</w:t>
      </w:r>
      <w:r>
        <w:t xml:space="preserve"> </w:t>
      </w:r>
      <w:r>
        <w:t xml:space="preserve">bahwa pola energi latar bersama mendominasi seluruh 2.048 dimensi dan</w:t>
      </w:r>
      <w:r>
        <w:t xml:space="preserve"> </w:t>
      </w:r>
      <w:r>
        <w:t xml:space="preserve">menutupi pola spesifik kelas, meski FSM tetap diskriminatif pada</w:t>
      </w:r>
      <w:r>
        <w:t xml:space="preserve"> </w:t>
      </w:r>
      <w:r>
        <w:t xml:space="preserve">subset posisi yang mengandung impuls cacat.</w:t>
      </w:r>
    </w:p>
    <w:p>
      <w:pPr>
        <w:pStyle w:val="Paragraf"/>
      </w:pPr>
    </w:p>
    <w:p>
      <w:pPr>
        <w:numPr>
          <w:ilvl w:val="0"/>
          <w:numId w:val="1004"/>
        </w:numPr>
      </w:pPr>
      <w:r>
        <w:rPr>
          <w:b/>
          <w:bCs/>
        </w:rPr>
        <w:t xml:space="preserve">Fraksi monotonik keparahan</w:t>
      </w:r>
      <w:r>
        <w:t xml:space="preserve"> </w:t>
      </w:r>
      <w:r>
        <w:t xml:space="preserve">(</w:t>
      </w:r>
      <m:oMath>
        <m:sSub>
          <m:e>
            <m:r>
              <m:t>M</m:t>
            </m:r>
          </m:e>
          <m:sub>
            <m:r>
              <m:t>c</m:t>
            </m:r>
          </m:sub>
        </m:sSub>
      </m:oMath>
      <w:r>
        <w:t xml:space="preserve">): mengukur fraksi posisi</w:t>
      </w:r>
      <w:r>
        <w:t xml:space="preserve"> </w:t>
      </w:r>
      <w:r>
        <w:t xml:space="preserve">sinyal di mana atribusi FSM meningkat secara monoton sejalan dengan</w:t>
      </w:r>
      <w:r>
        <w:t xml:space="preserve"> </w:t>
      </w:r>
      <w:r>
        <w:t xml:space="preserve">tingkat keparahan kerusakan (0,007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0,014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0,021 inci):</w:t>
      </w:r>
    </w:p>
    <w:p>
      <w:pPr>
        <w:pStyle w:val="Paragraf"/>
      </w:pPr>
    </w:p>
    <w:p>
      <w:pPr>
        <w:pStyle w:val="Paragraf"/>
        <w:tabs>
          <w:tab w:val="center" w:pos="3966"/>
          <w:tab w:val="right" w:pos="7933"/>
        </w:tabs>
      </w:pPr>
      <w:r>
        <w:tab/>
      </w:r>
      <m:oMath>
        <m:sSub>
          <m:e>
            <m:r>
              <m:t>M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|</m:t>
            </m:r>
            <m:r>
              <m:rPr>
                <m:sty m:val="p"/>
              </m:rPr>
              <m:t>{</m:t>
            </m:r>
            <m:r>
              <m:t>p</m:t>
            </m:r>
            <m:r>
              <m:rPr>
                <m:sty m:val="p"/>
              </m:rPr>
              <m:t>:</m:t>
            </m:r>
            <m:sSub>
              <m:e>
                <m:r>
                  <m:rPr>
                    <m:sty m:val="p"/>
                  </m:rPr>
                  <m:t>F</m:t>
                </m:r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M</m:t>
                </m:r>
              </m:e>
              <m:sub>
                <m:r>
                  <m:t>c</m:t>
                </m:r>
              </m:sub>
            </m:sSub>
            <m:r>
              <m:rPr>
                <m:sty m:val="p"/>
              </m:rPr>
              <m:t>[</m:t>
            </m:r>
            <m:r>
              <m:t>p</m:t>
            </m:r>
            <m:sSub>
              <m:e>
                <m:r>
                  <m:rPr>
                    <m:sty m:val="p"/>
                  </m:rPr>
                  <m:t>]</m:t>
                </m:r>
              </m:e>
              <m:sub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014</m:t>
                </m:r>
              </m:sub>
            </m:sSub>
            <m:r>
              <m:rPr>
                <m:sty m:val="p"/>
              </m:rPr>
              <m:t>&gt;</m:t>
            </m:r>
            <m:sSub>
              <m:e>
                <m:r>
                  <m:rPr>
                    <m:sty m:val="p"/>
                  </m:rPr>
                  <m:t>F</m:t>
                </m:r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M</m:t>
                </m:r>
              </m:e>
              <m:sub>
                <m:r>
                  <m:t>c</m:t>
                </m:r>
              </m:sub>
            </m:sSub>
            <m:r>
              <m:rPr>
                <m:sty m:val="p"/>
              </m:rPr>
              <m:t>[</m:t>
            </m:r>
            <m:r>
              <m:t>p</m:t>
            </m:r>
            <m:sSub>
              <m:e>
                <m:r>
                  <m:rPr>
                    <m:sty m:val="p"/>
                  </m:rPr>
                  <m:t>]</m:t>
                </m:r>
              </m:e>
              <m:sub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007</m:t>
                </m:r>
              </m:sub>
            </m:sSub>
            <m:r>
              <m:rPr>
                <m:sty m:val="p"/>
              </m:rPr>
              <m:t>∧</m:t>
            </m:r>
            <m:sSub>
              <m:e>
                <m:r>
                  <m:rPr>
                    <m:sty m:val="p"/>
                  </m:rPr>
                  <m:t>F</m:t>
                </m:r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M</m:t>
                </m:r>
              </m:e>
              <m:sub>
                <m:r>
                  <m:t>c</m:t>
                </m:r>
              </m:sub>
            </m:sSub>
            <m:r>
              <m:rPr>
                <m:sty m:val="p"/>
              </m:rPr>
              <m:t>[</m:t>
            </m:r>
            <m:r>
              <m:t>p</m:t>
            </m:r>
            <m:sSub>
              <m:e>
                <m:r>
                  <m:rPr>
                    <m:sty m:val="p"/>
                  </m:rPr>
                  <m:t>]</m:t>
                </m:r>
              </m:e>
              <m:sub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021</m:t>
                </m:r>
              </m:sub>
            </m:sSub>
            <m:r>
              <m:rPr>
                <m:sty m:val="p"/>
              </m:rPr>
              <m:t>&gt;</m:t>
            </m:r>
            <m:sSub>
              <m:e>
                <m:r>
                  <m:rPr>
                    <m:sty m:val="p"/>
                  </m:rPr>
                  <m:t>F</m:t>
                </m:r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M</m:t>
                </m:r>
              </m:e>
              <m:sub>
                <m:r>
                  <m:t>c</m:t>
                </m:r>
              </m:sub>
            </m:sSub>
            <m:r>
              <m:rPr>
                <m:sty m:val="p"/>
              </m:rPr>
              <m:t>[</m:t>
            </m:r>
            <m:r>
              <m:t>p</m:t>
            </m:r>
            <m:sSub>
              <m:e>
                <m:r>
                  <m:rPr>
                    <m:sty m:val="p"/>
                  </m:rPr>
                  <m:t>]</m:t>
                </m:r>
              </m:e>
              <m:sub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014</m:t>
                </m:r>
              </m:sub>
            </m:sSub>
            <m:r>
              <m:rPr>
                <m:sty m:val="p"/>
              </m:rPr>
              <m:t>}</m:t>
            </m:r>
            <m:r>
              <m:rPr>
                <m:sty m:val="p"/>
              </m:rPr>
              <m:t>|</m:t>
            </m:r>
          </m:num>
          <m:den>
            <m:r>
              <m:t>P</m:t>
            </m:r>
          </m:den>
        </m:f>
        <m:r>
          <m:rPr>
            <m:sty m:val="p"/>
          </m:rPr>
          <m:t>,</m:t>
        </m:r>
      </m:oMath>
      <w:r>
        <w:tab/>
      </w:r>
      <w:r>
        <w:t xml:space="preserve">(</w:t>
      </w:r>
      <w:bookmarkStart w:id="78" w:name="eq_bab3_monotonicity"/>
      <w:r>
        <w:t xml:space="preserve">III.</w:t>
      </w:r>
      <w:fldSimple w:instr=" SEQ Persamaan \* ARABIC \s 1 ">
        <w:r>
          <w:t xml:space="preserve">6</w:t>
        </w:r>
      </w:fldSimple>
      <w:bookmarkEnd w:id="78"/>
      <w:r>
        <w:t xml:space="preserve">)</w:t>
      </w:r>
    </w:p>
    <w:p>
      <w:pPr>
        <w:pStyle w:val="Paragraf"/>
      </w:pPr>
    </w:p>
    <w:p>
      <w:pPr>
        <w:numPr>
          <w:ilvl w:val="0"/>
          <w:numId w:val="1000"/>
        </w:numPr>
      </w:pPr>
      <w:r>
        <w:t xml:space="preserve">di mana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= 2.048 adalah total posisi sinyal dan</w:t>
      </w:r>
      <w:r>
        <w:t xml:space="preserve"> </w:t>
      </w:r>
      <m:oMath>
        <m:sSub>
          <m:e>
            <m:r>
              <m:rPr>
                <m:sty m:val="p"/>
              </m:rPr>
              <m:t>F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M</m:t>
            </m:r>
          </m:e>
          <m:sub>
            <m:r>
              <m:t>c</m:t>
            </m:r>
          </m:sub>
        </m:sSub>
        <m:r>
          <m:rPr>
            <m:sty m:val="p"/>
          </m:rPr>
          <m:t>[</m:t>
        </m:r>
        <m:r>
          <m:t>p</m:t>
        </m:r>
        <m:sSub>
          <m:e>
            <m:r>
              <m:rPr>
                <m:sty m:val="p"/>
              </m:rPr>
              <m:t>]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adalah nilai FSM absolut kelas</w:t>
      </w:r>
      <w:r>
        <w:t xml:space="preserve"> </w:t>
      </w:r>
      <w:r>
        <w:rPr>
          <w:i/>
          <w:iCs/>
        </w:rPr>
        <w:t xml:space="preserve">c</w:t>
      </w:r>
      <w:r>
        <w:t xml:space="preserve"> </w:t>
      </w:r>
      <w:r>
        <w:t xml:space="preserve">pada posisi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untuk tingkat keparahan</w:t>
      </w:r>
      <w:r>
        <w:t xml:space="preserve"> </w:t>
      </w:r>
      <w:r>
        <w:rPr>
          <w:i/>
          <w:iCs/>
        </w:rPr>
        <w:t xml:space="preserve">s</w:t>
      </w:r>
      <w:r>
        <w:t xml:space="preserve">.</w:t>
      </w:r>
    </w:p>
    <w:p>
      <w:pPr>
        <w:pStyle w:val="Paragraf"/>
      </w:pPr>
    </w:p>
    <w:p>
      <w:pPr>
        <w:numPr>
          <w:ilvl w:val="0"/>
          <w:numId w:val="1004"/>
        </w:numPr>
      </w:pPr>
      <w:r>
        <w:rPr>
          <w:b/>
          <w:bCs/>
        </w:rPr>
        <w:t xml:space="preserve">Koefisien stabilitas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split-half</w:t>
      </w:r>
      <w:r>
        <w:t xml:space="preserve"> </w:t>
      </w:r>
      <w:r>
        <w:t xml:space="preserve">(</w:t>
      </w:r>
      <m:oMath>
        <m:r>
          <m:t>ρ</m:t>
        </m:r>
      </m:oMath>
      <w:r>
        <w:t xml:space="preserve">): mengukur</w:t>
      </w:r>
      <w:r>
        <w:t xml:space="preserve"> </w:t>
      </w:r>
      <w:r>
        <w:t xml:space="preserve">konsistensi FSM antara dua subset acak separuh dari data uji,</w:t>
      </w:r>
      <w:r>
        <w:t xml:space="preserve"> </w:t>
      </w:r>
      <w:r>
        <w:t xml:space="preserve">dihitung sebagai kemiripan kosinus (</w:t>
      </w:r>
      <w:r>
        <w:rPr>
          <w:i/>
          <w:iCs/>
        </w:rPr>
        <w:t xml:space="preserve">cosine</w:t>
      </w:r>
      <w:r>
        <w:rPr>
          <w:i/>
          <w:iCs/>
        </w:rPr>
        <w:t xml:space="preserve"> </w:t>
      </w:r>
      <w:r>
        <w:rPr>
          <w:i/>
          <w:iCs/>
        </w:rPr>
        <w:t xml:space="preserve">similarity</w:t>
      </w:r>
      <w:r>
        <w:t xml:space="preserve">) rata-rata lintas</w:t>
      </w:r>
      <w:r>
        <w:t xml:space="preserve"> </w:t>
      </w:r>
      <w:r>
        <w:rPr>
          <w:i/>
          <w:iCs/>
        </w:rPr>
        <w:t xml:space="preserve">C</w:t>
      </w:r>
      <w:r>
        <w:t xml:space="preserve"> </w:t>
      </w:r>
      <w:r>
        <w:t xml:space="preserve">kelas</w:t>
      </w:r>
      <w:r>
        <w:t xml:space="preserve">:</w:t>
      </w:r>
    </w:p>
    <w:p>
      <w:pPr>
        <w:pStyle w:val="Paragraf"/>
      </w:pPr>
    </w:p>
    <w:p>
      <w:pPr>
        <w:pStyle w:val="Paragraf"/>
        <w:tabs>
          <w:tab w:val="center" w:pos="3966"/>
          <w:tab w:val="right" w:pos="7933"/>
        </w:tabs>
      </w:pPr>
      <w:r>
        <w:tab/>
      </w:r>
      <m:oMath>
        <m:r>
          <m:t>ρ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C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C</m:t>
            </m:r>
          </m:sup>
          <m:e>
            <m:f>
              <m:fPr>
                <m:type m:val="bar"/>
              </m:fPr>
              <m:num>
                <m:sSubSup>
                  <m:e>
                    <m:r>
                      <m:rPr>
                        <m:sty m:val="p"/>
                      </m:rPr>
                      <m:t>F</m:t>
                    </m:r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M</m:t>
                    </m:r>
                  </m:e>
                  <m:sub>
                    <m:r>
                      <m:t>c</m:t>
                    </m:r>
                  </m:sub>
                  <m:sup>
                    <m:r>
                      <m:rPr>
                        <m:sty m:val="p"/>
                      </m:rPr>
                      <m:t>a</m:t>
                    </m:r>
                    <m:r>
                      <m:rPr>
                        <m:sty m:val="p"/>
                      </m:rPr>
                      <m:t>b</m:t>
                    </m:r>
                    <m:r>
                      <m:rPr>
                        <m:sty m:val="p"/>
                      </m:rPr>
                      <m:t>s</m:t>
                    </m:r>
                  </m:sup>
                </m:sSubSup>
                <m:sSub>
                  <m:e>
                    <m:r>
                      <m:rPr>
                        <m:sty m:val="p"/>
                      </m:rPr>
                      <m:t>|</m:t>
                    </m:r>
                  </m:e>
                  <m:sub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u</m:t>
                    </m:r>
                    <m:r>
                      <m:rPr>
                        <m:sty m:val="p"/>
                      </m:rPr>
                      <m:t>b</m:t>
                    </m:r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e</m:t>
                    </m:r>
                    <m:sSub>
                      <m:e>
                        <m:r>
                          <m:rPr>
                            <m:sty m:val="p"/>
                          </m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m:t>1</m:t>
                        </m:r>
                      </m:sub>
                    </m:sSub>
                  </m:sub>
                </m:sSub>
                <m:r>
                  <m:t> </m:t>
                </m:r>
                <m:r>
                  <m:rPr>
                    <m:sty m:val="p"/>
                  </m:rPr>
                  <m:t>⋅</m:t>
                </m:r>
                <m:r>
                  <m:t> </m:t>
                </m:r>
                <m:sSubSup>
                  <m:e>
                    <m:r>
                      <m:rPr>
                        <m:sty m:val="p"/>
                      </m:rPr>
                      <m:t>F</m:t>
                    </m:r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M</m:t>
                    </m:r>
                  </m:e>
                  <m:sub>
                    <m:r>
                      <m:t>c</m:t>
                    </m:r>
                  </m:sub>
                  <m:sup>
                    <m:r>
                      <m:rPr>
                        <m:sty m:val="p"/>
                      </m:rPr>
                      <m:t>a</m:t>
                    </m:r>
                    <m:r>
                      <m:rPr>
                        <m:sty m:val="p"/>
                      </m:rPr>
                      <m:t>b</m:t>
                    </m:r>
                    <m:r>
                      <m:rPr>
                        <m:sty m:val="p"/>
                      </m:rPr>
                      <m:t>s</m:t>
                    </m:r>
                  </m:sup>
                </m:sSubSup>
                <m:sSub>
                  <m:e>
                    <m:r>
                      <m:rPr>
                        <m:sty m:val="p"/>
                      </m:rPr>
                      <m:t>|</m:t>
                    </m:r>
                  </m:e>
                  <m:sub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u</m:t>
                    </m:r>
                    <m:r>
                      <m:rPr>
                        <m:sty m:val="p"/>
                      </m:rPr>
                      <m:t>b</m:t>
                    </m:r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e</m:t>
                    </m:r>
                    <m:sSub>
                      <m:e>
                        <m:r>
                          <m:rPr>
                            <m:sty m:val="p"/>
                          </m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m:t>2</m:t>
                        </m:r>
                      </m:sub>
                    </m:sSub>
                  </m:sub>
                </m:sSub>
              </m:num>
              <m:den>
                <m:r>
                  <m:rPr>
                    <m:sty m:val="p"/>
                  </m:rPr>
                  <m:t>∥</m:t>
                </m:r>
                <m:sSubSup>
                  <m:e>
                    <m:r>
                      <m:rPr>
                        <m:sty m:val="p"/>
                      </m:rPr>
                      <m:t>F</m:t>
                    </m:r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M</m:t>
                    </m:r>
                  </m:e>
                  <m:sub>
                    <m:r>
                      <m:t>c</m:t>
                    </m:r>
                  </m:sub>
                  <m:sup>
                    <m:r>
                      <m:rPr>
                        <m:sty m:val="p"/>
                      </m:rPr>
                      <m:t>a</m:t>
                    </m:r>
                    <m:r>
                      <m:rPr>
                        <m:sty m:val="p"/>
                      </m:rPr>
                      <m:t>b</m:t>
                    </m:r>
                    <m:r>
                      <m:rPr>
                        <m:sty m:val="p"/>
                      </m:rPr>
                      <m:t>s</m:t>
                    </m:r>
                  </m:sup>
                </m:sSubSup>
                <m:sSub>
                  <m:e>
                    <m:r>
                      <m:rPr>
                        <m:sty m:val="p"/>
                      </m:rPr>
                      <m:t>|</m:t>
                    </m:r>
                  </m:e>
                  <m:sub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u</m:t>
                    </m:r>
                    <m:r>
                      <m:rPr>
                        <m:sty m:val="p"/>
                      </m:rPr>
                      <m:t>b</m:t>
                    </m:r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e</m:t>
                    </m:r>
                    <m:sSub>
                      <m:e>
                        <m:r>
                          <m:rPr>
                            <m:sty m:val="p"/>
                          </m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m:t>1</m:t>
                        </m:r>
                      </m:sub>
                    </m:sSub>
                  </m:sub>
                </m:sSub>
                <m:sSub>
                  <m:e>
                    <m:r>
                      <m:rPr>
                        <m:sty m:val="p"/>
                      </m:rPr>
                      <m:t>∥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∥</m:t>
                </m:r>
                <m:sSubSup>
                  <m:e>
                    <m:r>
                      <m:rPr>
                        <m:sty m:val="p"/>
                      </m:rPr>
                      <m:t>F</m:t>
                    </m:r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M</m:t>
                    </m:r>
                  </m:e>
                  <m:sub>
                    <m:r>
                      <m:t>c</m:t>
                    </m:r>
                  </m:sub>
                  <m:sup>
                    <m:r>
                      <m:rPr>
                        <m:sty m:val="p"/>
                      </m:rPr>
                      <m:t>a</m:t>
                    </m:r>
                    <m:r>
                      <m:rPr>
                        <m:sty m:val="p"/>
                      </m:rPr>
                      <m:t>b</m:t>
                    </m:r>
                    <m:r>
                      <m:rPr>
                        <m:sty m:val="p"/>
                      </m:rPr>
                      <m:t>s</m:t>
                    </m:r>
                  </m:sup>
                </m:sSubSup>
                <m:sSub>
                  <m:e>
                    <m:r>
                      <m:rPr>
                        <m:sty m:val="p"/>
                      </m:rPr>
                      <m:t>|</m:t>
                    </m:r>
                  </m:e>
                  <m:sub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u</m:t>
                    </m:r>
                    <m:r>
                      <m:rPr>
                        <m:sty m:val="p"/>
                      </m:rPr>
                      <m:t>b</m:t>
                    </m:r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e</m:t>
                    </m:r>
                    <m:sSub>
                      <m:e>
                        <m:r>
                          <m:rPr>
                            <m:sty m:val="p"/>
                          </m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m:t>2</m:t>
                        </m:r>
                      </m:sub>
                    </m:sSub>
                  </m:sub>
                </m:sSub>
                <m:sSub>
                  <m:e>
                    <m:r>
                      <m:rPr>
                        <m:sty m:val="p"/>
                      </m:rPr>
                      <m:t>∥</m:t>
                    </m:r>
                  </m:e>
                  <m:sub>
                    <m:r>
                      <m:t>2</m:t>
                    </m:r>
                  </m:sub>
                </m:sSub>
              </m:den>
            </m:f>
          </m:e>
        </m:nary>
        <m:r>
          <m:rPr>
            <m:sty m:val="p"/>
          </m:rPr>
          <m:t>,</m:t>
        </m:r>
      </m:oMath>
      <w:r>
        <w:tab/>
      </w:r>
      <w:r>
        <w:t xml:space="preserve">(</w:t>
      </w:r>
      <w:bookmarkStart w:id="79" w:name="eq_bab3_stability"/>
      <w:r>
        <w:t xml:space="preserve">III.</w:t>
      </w:r>
      <w:fldSimple w:instr=" SEQ Persamaan \* ARABIC \s 1 ">
        <w:r>
          <w:t xml:space="preserve">7</w:t>
        </w:r>
      </w:fldSimple>
      <w:bookmarkEnd w:id="79"/>
      <w:r>
        <w:t xml:space="preserve">)</w:t>
      </w:r>
    </w:p>
    <w:p>
      <w:pPr>
        <w:pStyle w:val="Paragraf"/>
      </w:pPr>
    </w:p>
    <w:p>
      <w:pPr>
        <w:numPr>
          <w:ilvl w:val="0"/>
          <w:numId w:val="1000"/>
        </w:numPr>
      </w:pPr>
      <w:r>
        <w:t xml:space="preserve">di mana</w:t>
      </w:r>
      <w: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dan</w:t>
      </w:r>
      <w: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adalah dua bagian</w:t>
      </w:r>
      <w:r>
        <w:t xml:space="preserve"> </w:t>
      </w:r>
      <w:r>
        <w:t xml:space="preserve">sama besar yang dipisah secara acak dari data uji. Nilai</w:t>
      </w:r>
      <w:r>
        <w:t xml:space="preserve"> </w:t>
      </w:r>
      <m:oMath>
        <m:r>
          <m:t>ρ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90</m:t>
        </m:r>
      </m:oMath>
      <w:r>
        <w:t xml:space="preserve"> </w:t>
      </w:r>
      <w:r>
        <w:t xml:space="preserve">menunjukkan FSM yang sangat stabil antar subsampel</w:t>
      </w:r>
      <w:r>
        <w:t xml:space="preserve"> </w:t>
      </w:r>
      <w:r>
        <w:t xml:space="preserve">(nilai yang dicapai pada analisis utama: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940</m:t>
        </m:r>
      </m:oMath>
      <w:r>
        <w:t xml:space="preserve">,</w:t>
      </w:r>
      <w:r>
        <w:t xml:space="preserve"> </w:t>
      </w:r>
      <w:r>
        <w:t xml:space="preserve">yaitu 94 % kemiripan kosinus rata-rata lintas 10 kelas CWRU).</w:t>
      </w:r>
    </w:p>
    <w:p>
      <w:pPr>
        <w:pStyle w:val="Paragraf"/>
      </w:pPr>
    </w:p>
    <w:bookmarkEnd w:id="57"/>
    <w:bookmarkStart w:id="58" w:name="subsec:bab3_metrik_prognostik"/>
    <w:p>
      <w:pPr>
        <w:pStyle w:val="Heading3"/>
      </w:pPr>
      <w:r>
        <w:t xml:space="preserve">Metrik Prognostik</w:t>
      </w:r>
    </w:p>
    <w:p>
      <w:pPr>
        <w:pStyle w:val="Paragraf"/>
      </w:pPr>
    </w:p>
    <w:p>
      <w:pPr>
        <w:pStyle w:val="Paragraf"/>
      </w:pPr>
      <w:r>
        <w:t xml:space="preserve">Kinerja prediksi RUL dievaluasi dengan tiga metrik.</w:t>
      </w:r>
      <w:r>
        <w:t xml:space="preserve"> </w:t>
      </w:r>
      <w:r>
        <w:rPr>
          <w:i/>
          <w:iCs/>
        </w:rPr>
        <w:t xml:space="preserve">Root Mean Squared</w:t>
      </w:r>
      <w:r>
        <w:rPr>
          <w:i/>
          <w:iCs/>
        </w:rP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(RMSE) digunakan sebagai metrik primer karena peka terhadap kesalahan</w:t>
      </w:r>
      <w:r>
        <w:t xml:space="preserve"> </w:t>
      </w:r>
      <w:r>
        <w:t xml:space="preserve">besar (kritis secara operasional):</w:t>
      </w:r>
    </w:p>
    <w:p>
      <w:pPr>
        <w:pStyle w:val="Paragraf"/>
      </w:pPr>
    </w:p>
    <w:p>
      <w:pPr>
        <w:pStyle w:val="Paragraf"/>
        <w:tabs>
          <w:tab w:val="center" w:pos="3966"/>
          <w:tab w:val="right" w:pos="7933"/>
        </w:tabs>
      </w:pPr>
      <w:r>
        <w:tab/>
      </w:r>
      <m:oMath>
        <m:r>
          <m:rPr>
            <m:nor/>
            <m:sty m:val="p"/>
          </m:rPr>
          <m:t>RMSE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N</m:t>
                </m:r>
              </m:sup>
              <m:e>
                <m:r>
                  <m:rPr>
                    <m:sty m:val="p"/>
                  </m:rPr>
                  <m:t>(</m:t>
                </m:r>
              </m:e>
            </m:nary>
            <m:sSub>
              <m:e>
                <m:r>
                  <m:t>r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r</m:t>
                    </m:r>
                  </m:e>
                </m:acc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,</m:t>
        </m:r>
      </m:oMath>
      <w:r>
        <w:tab/>
      </w:r>
      <w:r>
        <w:t xml:space="preserve">(</w:t>
      </w:r>
      <w:bookmarkStart w:id="80" w:name="eq_bab3_rmse"/>
      <w:r>
        <w:t xml:space="preserve">III.</w:t>
      </w:r>
      <w:fldSimple w:instr=" SEQ Persamaan \* ARABIC \s 1 ">
        <w:r>
          <w:t xml:space="preserve">8</w:t>
        </w:r>
      </w:fldSimple>
      <w:bookmarkEnd w:id="80"/>
      <w:r>
        <w:t xml:space="preserve">)</w:t>
      </w:r>
    </w:p>
    <w:p>
      <w:pPr>
        <w:pStyle w:val="Paragraf"/>
      </w:pPr>
    </w:p>
    <w:p>
      <w:pPr>
        <w:pStyle w:val="Paragraf"/>
      </w:pPr>
      <w:r>
        <w:t xml:space="preserve">di mana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adalah target RUL dan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adalah prediksi</w:t>
      </w:r>
      <w:r>
        <w:t xml:space="preserve"> </w:t>
      </w:r>
      <w:r>
        <w:t xml:space="preserve">model pada sampel ke-</w:t>
      </w:r>
      <w:r>
        <w:rPr>
          <w:i/>
          <w:iCs/>
        </w:rPr>
        <w:t xml:space="preserve">i</w:t>
      </w:r>
      <w:r>
        <w:t xml:space="preserve">.</w:t>
      </w:r>
      <w:r>
        <w:t xml:space="preserve"> </w:t>
      </w:r>
      <w:r>
        <w:rPr>
          <w:i/>
          <w:iCs/>
        </w:rPr>
        <w:t xml:space="preserve">Mean Absolute Error</w:t>
      </w:r>
      <w:r>
        <w:t xml:space="preserve"> </w:t>
      </w:r>
      <w:r>
        <w:t xml:space="preserve">(MAE) sebagai metrik</w:t>
      </w:r>
      <w:r>
        <w:t xml:space="preserve"> </w:t>
      </w:r>
      <w:r>
        <w:t xml:space="preserve">pelengkap yang lebih</w:t>
      </w:r>
      <w:r>
        <w:t xml:space="preserve"> </w:t>
      </w:r>
      <w:r>
        <w:rPr>
          <w:i/>
          <w:iCs/>
        </w:rPr>
        <w:t xml:space="preserve">robust</w:t>
      </w:r>
      <w:r>
        <w:t xml:space="preserve"> </w:t>
      </w:r>
      <w:r>
        <w:t xml:space="preserve">terhadap pencilan:</w:t>
      </w:r>
    </w:p>
    <w:p>
      <w:pPr>
        <w:pStyle w:val="Paragraf"/>
      </w:pPr>
    </w:p>
    <w:p>
      <w:pPr>
        <w:pStyle w:val="Paragraf"/>
        <w:tabs>
          <w:tab w:val="center" w:pos="3966"/>
          <w:tab w:val="right" w:pos="7933"/>
        </w:tabs>
      </w:pPr>
      <w:r>
        <w:tab/>
      </w:r>
      <m:oMath>
        <m:r>
          <m:rPr>
            <m:nor/>
            <m:sty m:val="p"/>
          </m:rPr>
          <m:t>MAE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|</m:t>
            </m:r>
          </m:e>
        </m:nary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.</m:t>
        </m:r>
      </m:oMath>
      <w:r>
        <w:tab/>
      </w:r>
      <w:r>
        <w:t xml:space="preserve">(</w:t>
      </w:r>
      <w:bookmarkStart w:id="81" w:name="eq_bab3_mae"/>
      <w:r>
        <w:t xml:space="preserve">III.</w:t>
      </w:r>
      <w:fldSimple w:instr=" SEQ Persamaan \* ARABIC \s 1 ">
        <w:r>
          <w:t xml:space="preserve">9</w:t>
        </w:r>
      </w:fldSimple>
      <w:bookmarkEnd w:id="81"/>
      <w:r>
        <w:t xml:space="preserve">)</w:t>
      </w:r>
    </w:p>
    <w:p>
      <w:pPr>
        <w:pStyle w:val="Paragraf"/>
      </w:pPr>
    </w:p>
    <w:p>
      <w:pPr>
        <w:pStyle w:val="Paragraf"/>
      </w:pPr>
      <w:r>
        <w:t xml:space="preserve">PHM Score merupakan</w:t>
      </w:r>
      <w:r>
        <w:t xml:space="preserve"> </w:t>
      </w:r>
      <w:r>
        <w:rPr>
          <w:i/>
          <w:iCs/>
        </w:rPr>
        <w:t xml:space="preserve">scoring function</w:t>
      </w:r>
      <w:r>
        <w:t xml:space="preserve"> </w:t>
      </w:r>
      <w:r>
        <w:t xml:space="preserve">asimetris dari kompetisi IEEE</w:t>
      </w:r>
      <w:r>
        <w:t xml:space="preserve"> </w:t>
      </w:r>
      <w:r>
        <w:t xml:space="preserve">PHM 2012</w:t>
      </w:r>
      <w:r>
        <w:t xml:space="preserve"> </w:t>
      </w:r>
      <w:r>
        <w:t xml:space="preserve">(Nectoux dkk., 2012)</w:t>
      </w:r>
      <w:r>
        <w:t xml:space="preserve"> </w:t>
      </w:r>
      <w:r>
        <w:t xml:space="preserve">yang memberikan penalti lebih berat</w:t>
      </w:r>
      <w:r>
        <w:t xml:space="preserve"> </w:t>
      </w:r>
      <w:r>
        <w:t xml:space="preserve">pada prediksi terlambat (estimasi RUL terlalu besar) dibandingkan prediksi</w:t>
      </w:r>
      <w:r>
        <w:t xml:space="preserve"> </w:t>
      </w:r>
      <w:r>
        <w:t xml:space="preserve">lebih cepat:</w:t>
      </w:r>
    </w:p>
    <w:p>
      <w:pPr>
        <w:pStyle w:val="Paragraf"/>
      </w:pPr>
    </w:p>
    <w:p>
      <w:pPr>
        <w:pStyle w:val="Paragraf"/>
        <w:tabs>
          <w:tab w:val="center" w:pos="3966"/>
          <w:tab w:val="right" w:pos="7933"/>
        </w:tabs>
      </w:pPr>
      <w:r>
        <w:tab/>
      </w:r>
      <m:oMath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100</m:t>
        </m:r>
        <m:r>
          <m:rPr>
            <m:sty m:val="p"/>
          </m:rPr>
          <m:t>⋅</m:t>
        </m:r>
        <m:f>
          <m:fPr>
            <m:type m:val="bar"/>
          </m:fPr>
          <m:num>
            <m:sSub>
              <m:e>
                <m:r>
                  <m:t>r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r</m:t>
                    </m:r>
                  </m:e>
                </m:acc>
              </m:e>
              <m:sub>
                <m:r>
                  <m:t>i</m:t>
                </m:r>
              </m:sub>
            </m:sSub>
          </m:num>
          <m:den>
            <m:sSub>
              <m:e>
                <m:r>
                  <m:t>r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,</m:t>
        </m:r>
      </m:oMath>
      <w:r>
        <w:tab/>
      </w:r>
      <w:r>
        <w:t xml:space="preserve">(</w:t>
      </w:r>
      <w:bookmarkStart w:id="82" w:name="eq_bab3_phm_ei"/>
      <w:r>
        <w:t xml:space="preserve">III.</w:t>
      </w:r>
      <w:fldSimple w:instr=" SEQ Persamaan \* ARABIC \s 1 ">
        <w:r>
          <w:t xml:space="preserve">10</w:t>
        </w:r>
      </w:fldSimple>
      <w:bookmarkEnd w:id="82"/>
      <w:r>
        <w:t xml:space="preserve">)</w:t>
      </w:r>
    </w:p>
    <w:p>
      <w:pPr>
        <w:pStyle w:val="Paragraf"/>
      </w:pPr>
    </w:p>
    <w:p>
      <w:pPr>
        <w:pStyle w:val="Paragraf"/>
        <w:tabs>
          <w:tab w:val="center" w:pos="3966"/>
          <w:tab w:val="right" w:pos="7933"/>
        </w:tabs>
      </w:pPr>
      <w:r>
        <w:tab/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ln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  <m:r>
                        <m:rPr>
                          <m:sty m:val="p"/>
                        </m:rPr>
                        <m:t>⋅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E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5</m:t>
                          </m:r>
                        </m:den>
                      </m:f>
                    </m:e>
                  </m:d>
                  <m:r>
                    <m:rPr>
                      <m:sty m:val="p"/>
                    </m:rPr>
                    <m:t>,</m:t>
                  </m:r>
                </m:e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ln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  <m:r>
                        <m:rPr>
                          <m:sty m:val="p"/>
                        </m:rPr>
                        <m:t>⋅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E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20</m:t>
                          </m:r>
                        </m:den>
                      </m:f>
                    </m:e>
                  </m:d>
                  <m:r>
                    <m:rPr>
                      <m:sty m:val="p"/>
                    </m:rPr>
                    <m:t>,</m:t>
                  </m:r>
                </m:e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mr>
            </m:m>
          </m:e>
        </m:d>
        <m:r>
          <m:rPr>
            <m:sty m:val="p"/>
          </m:rPr>
          <m:t>,</m:t>
        </m:r>
      </m:oMath>
      <w:r>
        <w:tab/>
      </w:r>
      <w:r>
        <w:t xml:space="preserve">(</w:t>
      </w:r>
      <w:bookmarkStart w:id="83" w:name="eq_bab3_phm_ai"/>
      <w:r>
        <w:t xml:space="preserve">III.</w:t>
      </w:r>
      <w:fldSimple w:instr=" SEQ Persamaan \* ARABIC \s 1 ">
        <w:r>
          <w:t xml:space="preserve">11</w:t>
        </w:r>
      </w:fldSimple>
      <w:bookmarkEnd w:id="83"/>
      <w:r>
        <w:t xml:space="preserve">)</w:t>
      </w:r>
    </w:p>
    <w:p>
      <w:pPr>
        <w:pStyle w:val="Paragraf"/>
      </w:pPr>
    </w:p>
    <w:p>
      <w:pPr>
        <w:pStyle w:val="Paragraf"/>
        <w:tabs>
          <w:tab w:val="center" w:pos="3966"/>
          <w:tab w:val="right" w:pos="7933"/>
        </w:tabs>
      </w:pPr>
      <w:r>
        <w:tab/>
      </w:r>
      <m:oMath>
        <m:r>
          <m:rPr>
            <m:nor/>
            <m:sty m:val="p"/>
          </m:rPr>
          <m:t>PHM Score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 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.</m:t>
        </m:r>
      </m:oMath>
      <w:r>
        <w:tab/>
      </w:r>
      <w:r>
        <w:t xml:space="preserve">(</w:t>
      </w:r>
      <w:bookmarkStart w:id="84" w:name="eq_bab3_phm_score"/>
      <w:r>
        <w:t xml:space="preserve">III.</w:t>
      </w:r>
      <w:fldSimple w:instr=" SEQ Persamaan \* ARABIC \s 1 ">
        <w:r>
          <w:t xml:space="preserve">12</w:t>
        </w:r>
      </w:fldSimple>
      <w:bookmarkEnd w:id="84"/>
      <w:r>
        <w:t xml:space="preserve">)</w:t>
      </w:r>
    </w:p>
    <w:p>
      <w:pPr>
        <w:pStyle w:val="Paragraf"/>
      </w:pPr>
    </w:p>
    <w:p>
      <w:pPr>
        <w:pStyle w:val="Paragraf"/>
      </w:pPr>
      <w:r>
        <w:t xml:space="preserve">Nilai PHM Score lebih tinggi lebih baik; prediksi sempurna menghasilkan 1,0.</w:t>
      </w:r>
      <w:r>
        <w:t xml:space="preserve"> </w:t>
      </w:r>
      <w:r>
        <w:t xml:space="preserve">Karena PHM Score tidak memiliki konvensi resmi untuk XJTU-SY dan IMS, RMSE</w:t>
      </w:r>
      <w:r>
        <w:t xml:space="preserve"> </w:t>
      </w:r>
      <w:r>
        <w:t xml:space="preserve">digunakan sebagai satu-satunya metrik yang dapat dibandingkan secara adil</w:t>
      </w:r>
      <w:r>
        <w:t xml:space="preserve"> </w:t>
      </w:r>
      <w:r>
        <w:t xml:space="preserve">lintas ketiga dataset prognostik.</w:t>
      </w:r>
    </w:p>
    <w:p>
      <w:pPr>
        <w:pStyle w:val="Paragraf"/>
      </w:pPr>
    </w:p>
    <w:bookmarkEnd w:id="58"/>
    <w:bookmarkStart w:id="59" w:name="subsec:bab3_metrik_interpretabilitas"/>
    <w:p>
      <w:pPr>
        <w:pStyle w:val="Heading3"/>
      </w:pPr>
      <w:r>
        <w:t xml:space="preserve">Metrik Interpretabilitas Laten</w:t>
      </w:r>
    </w:p>
    <w:p>
      <w:pPr>
        <w:pStyle w:val="Paragraf"/>
      </w:pPr>
    </w:p>
    <w:p>
      <w:pPr>
        <w:pStyle w:val="Paragraf"/>
      </w:pPr>
      <w:r>
        <w:t xml:space="preserve">Tiga metrik digunakan untuk mengevaluasi korespondensi fitur SAE terhadap</w:t>
      </w:r>
      <w:r>
        <w:t xml:space="preserve"> </w:t>
      </w:r>
      <w:r>
        <w:t xml:space="preserve">frekuensi karakteristik</w:t>
      </w:r>
      <w:r>
        <w:t xml:space="preserve"> </w:t>
      </w:r>
      <w:r>
        <w:rPr>
          <w:i/>
          <w:iCs/>
        </w:rPr>
        <w:t xml:space="preserve">bearing</w:t>
      </w:r>
      <w:r>
        <w:t xml:space="preserve"> </w:t>
      </w:r>
      <w:r>
        <w:t xml:space="preserve">(BPFx) pada</w:t>
      </w:r>
      <w:r>
        <w:t xml:space="preserve"> </w:t>
      </w:r>
      <w:r>
        <w:t xml:space="preserve">prognostik</w:t>
      </w:r>
      <w:r>
        <w:t xml:space="preserve">.</w:t>
      </w:r>
    </w:p>
    <w:p>
      <w:pPr>
        <w:pStyle w:val="Paragraf"/>
      </w:pPr>
    </w:p>
    <w:p>
      <w:pPr>
        <w:pStyle w:val="Paragraf"/>
      </w:pPr>
      <w:r>
        <w:rPr>
          <w:b/>
          <w:bCs/>
        </w:rPr>
        <w:t xml:space="preserve">Hit-rate</w:t>
      </w:r>
      <w:r>
        <w:t xml:space="preserve"> </w:t>
      </w:r>
      <m:oMath>
        <m:sSub>
          <m:e>
            <m:r>
              <m:t>H</m:t>
            </m:r>
          </m:e>
          <m:sub>
            <m:r>
              <m:t>φ</m:t>
            </m:r>
          </m:sub>
        </m:sSub>
      </m:oMath>
      <w:r>
        <w:t xml:space="preserve"> </w:t>
      </w:r>
      <w:r>
        <w:t xml:space="preserve">mengukur proporsi fitur SAE yang berkorelasi</w:t>
      </w:r>
      <w:r>
        <w:t xml:space="preserve"> </w:t>
      </w:r>
      <w:r>
        <w:t xml:space="preserve">moderat dengan amplitudo BPFx</w:t>
      </w:r>
      <w:r>
        <w:t xml:space="preserve"> </w:t>
      </w:r>
      <m:oMath>
        <m:r>
          <m:t>φ</m:t>
        </m:r>
      </m:oMath>
      <w:r>
        <w:t xml:space="preserve"> </w:t>
      </w:r>
      <w:r>
        <w:t xml:space="preserve">(</w:t>
      </w:r>
      <m:oMath>
        <m:r>
          <m:t>φ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nor/>
            <m:sty m:val="p"/>
          </m:rPr>
          <m:t>BPFO, BPFI, BSF, FTF</m:t>
        </m:r>
        <m:r>
          <m:rPr>
            <m:sty m:val="p"/>
          </m:rPr>
          <m:t>}</m:t>
        </m:r>
      </m:oMath>
      <w:r>
        <w:t xml:space="preserve">):</w:t>
      </w:r>
    </w:p>
    <w:p>
      <w:pPr>
        <w:pStyle w:val="Paragraf"/>
      </w:pPr>
    </w:p>
    <w:p>
      <w:pPr>
        <w:pStyle w:val="Paragraf"/>
        <w:tabs>
          <w:tab w:val="center" w:pos="3966"/>
          <w:tab w:val="right" w:pos="7933"/>
        </w:tabs>
      </w:pPr>
      <w:r>
        <w:tab/>
      </w:r>
      <m:oMath>
        <m:sSub>
          <m:e>
            <m:r>
              <m:t>H</m:t>
            </m:r>
          </m:e>
          <m:sub>
            <m:r>
              <m:t>φ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|</m:t>
            </m:r>
            <m:r>
              <m:rPr>
                <m:sty m:val="p"/>
              </m:rPr>
              <m:t>{</m:t>
            </m:r>
            <m:r>
              <m:t>i</m:t>
            </m:r>
            <m:r>
              <m:rPr>
                <m:sty m:val="p"/>
              </m:rPr>
              <m:t>:</m:t>
            </m:r>
            <m:r>
              <m:rPr>
                <m:sty m:val="p"/>
              </m:rPr>
              <m:t>|</m:t>
            </m:r>
            <m:sSub>
              <m:e>
                <m:r>
                  <m:t>r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φ</m:t>
                </m:r>
              </m:sub>
            </m:sSub>
            <m:r>
              <m:rPr>
                <m:sty m:val="p"/>
              </m:rPr>
              <m:t>|</m:t>
            </m:r>
            <m:r>
              <m:rPr>
                <m:sty m:val="p"/>
              </m:rPr>
              <m:t>≥</m:t>
            </m:r>
            <m:r>
              <m:t>0</m:t>
            </m:r>
            <m:r>
              <m:rPr>
                <m:sty m:val="p"/>
              </m:rPr>
              <m:t>,</m:t>
            </m:r>
            <m:r>
              <m:t>30</m:t>
            </m:r>
            <m:r>
              <m:rPr>
                <m:sty m:val="p"/>
              </m:rPr>
              <m:t>}</m:t>
            </m:r>
            <m:r>
              <m:rPr>
                <m:sty m:val="p"/>
              </m:rPr>
              <m:t>|</m:t>
            </m:r>
          </m:num>
          <m:den>
            <m:sSub>
              <m:e>
                <m:r>
                  <m:t>d</m:t>
                </m:r>
              </m:e>
              <m:sub>
                <m:r>
                  <m:rPr>
                    <m:sty m:val="p"/>
                  </m:rPr>
                  <m:t>l</m:t>
                </m:r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t</m:t>
                </m:r>
              </m:sub>
            </m:sSub>
          </m:den>
        </m:f>
        <m:r>
          <m:rPr>
            <m:sty m:val="p"/>
          </m:rPr>
          <m:t>,</m:t>
        </m:r>
      </m:oMath>
      <w:r>
        <w:tab/>
      </w:r>
      <w:r>
        <w:t xml:space="preserve">(</w:t>
      </w:r>
      <w:bookmarkStart w:id="85" w:name="eq_bab3_hitrate"/>
      <w:r>
        <w:t xml:space="preserve">III.</w:t>
      </w:r>
      <w:fldSimple w:instr=" SEQ Persamaan \* ARABIC \s 1 ">
        <w:r>
          <w:t xml:space="preserve">13</w:t>
        </w:r>
      </w:fldSimple>
      <w:bookmarkEnd w:id="85"/>
      <w:r>
        <w:t xml:space="preserve">)</w:t>
      </w:r>
    </w:p>
    <w:p>
      <w:pPr>
        <w:pStyle w:val="Paragraf"/>
      </w:pPr>
    </w:p>
    <w:p>
      <w:pPr>
        <w:pStyle w:val="Paragraf"/>
      </w:pPr>
      <w:r>
        <w:t xml:space="preserve">di mana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φ</m:t>
            </m:r>
          </m:sub>
        </m:sSub>
      </m:oMath>
      <w:r>
        <w:t xml:space="preserve"> </w:t>
      </w:r>
      <w:r>
        <w:t xml:space="preserve">adalah korelasi Pearson antara vektor</w:t>
      </w:r>
      <w:r>
        <w:t xml:space="preserve"> </w:t>
      </w:r>
      <w:r>
        <w:t xml:space="preserve">aktivasi fitur SAE ke-</w:t>
      </w:r>
      <w:r>
        <w:rPr>
          <w:i/>
          <w:iCs/>
        </w:rPr>
        <w:t xml:space="preserve">i</w:t>
      </w:r>
      <w:r>
        <w:t xml:space="preserve"> </w:t>
      </w:r>
      <w:r>
        <w:t xml:space="preserve">dan amplitudo</w:t>
      </w:r>
      <w:r>
        <w:t xml:space="preserve"> </w:t>
      </w:r>
      <w:r>
        <w:rPr>
          <w:i/>
          <w:iCs/>
        </w:rPr>
        <w:t xml:space="preserve">envelope spectrum</w:t>
      </w:r>
      <w:r>
        <w:t xml:space="preserve"> </w:t>
      </w:r>
      <w:r>
        <w:t xml:space="preserve">pada pita</w:t>
      </w:r>
      <w:r>
        <w:t xml:space="preserve"> </w:t>
      </w:r>
      <w:r>
        <w:t xml:space="preserve">frekuensi</w:t>
      </w:r>
      <w:r>
        <w:t xml:space="preserve"> </w:t>
      </w:r>
      <m:oMath>
        <m:r>
          <m:t>φ</m:t>
        </m:r>
      </m:oMath>
      <w:r>
        <w:t xml:space="preserve">, dan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l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1024</m:t>
        </m:r>
      </m:oMath>
      <w:r>
        <w:t xml:space="preserve"> </w:t>
      </w:r>
      <w:r>
        <w:t xml:space="preserve">adalah dimensi laten SAE.</w:t>
      </w:r>
      <w:r>
        <w:t xml:space="preserve"> </w:t>
      </w:r>
      <w:r>
        <w:t xml:space="preserve">Ambang batas 0,30 mengikuti konvensi korelasi moderat yang lazim dalam</w:t>
      </w:r>
      <w:r>
        <w:t xml:space="preserve"> </w:t>
      </w:r>
      <w:r>
        <w:t xml:space="preserve">literatur analisis sinyal.</w:t>
      </w:r>
    </w:p>
    <w:p>
      <w:pPr>
        <w:pStyle w:val="Paragraf"/>
      </w:pPr>
    </w:p>
    <w:p>
      <w:pPr>
        <w:pStyle w:val="Paragraf"/>
      </w:pPr>
      <w:r>
        <w:rPr>
          <w:b/>
          <w:bCs/>
        </w:rPr>
        <w:t xml:space="preserve">Bootstrap 95% CI</w:t>
      </w:r>
      <w:r>
        <w:t xml:space="preserve"> </w:t>
      </w:r>
      <w:r>
        <w:t xml:space="preserve">dihitung dengan</w:t>
      </w:r>
      <w:r>
        <w:t xml:space="preserve"> </w:t>
      </w:r>
      <w:r>
        <w:rPr>
          <w:i/>
          <w:iCs/>
        </w:rPr>
        <w:t xml:space="preserve">B</w:t>
      </w:r>
      <w:r>
        <w:t xml:space="preserve"> </w:t>
      </w:r>
      <w:r>
        <w:t xml:space="preserve">= 1000 resampel rekaman dari</w:t>
      </w:r>
      <w:r>
        <w:t xml:space="preserve"> </w:t>
      </w:r>
      <w:r>
        <w:t xml:space="preserve">dataset untuk memperoleh selang kepercayaan empiris pada</w:t>
      </w:r>
      <w:r>
        <w:t xml:space="preserve"> </w:t>
      </w:r>
      <m:oMath>
        <m:sSub>
          <m:e>
            <m:r>
              <m:t>H</m:t>
            </m:r>
          </m:e>
          <m:sub>
            <m:r>
              <m:t>φ</m:t>
            </m:r>
          </m:sub>
        </m:sSub>
      </m:oMath>
      <w:r>
        <w:t xml:space="preserve">:</w:t>
      </w:r>
    </w:p>
    <w:p>
      <w:pPr>
        <w:pStyle w:val="Paragraf"/>
      </w:pPr>
    </w:p>
    <w:p>
      <w:pPr>
        <w:pStyle w:val="Paragraf"/>
        <w:tabs>
          <w:tab w:val="center" w:pos="3966"/>
          <w:tab w:val="right" w:pos="7933"/>
        </w:tabs>
      </w:pPr>
      <w:r>
        <w:tab/>
      </w:r>
      <m:oMath>
        <m:sSub>
          <m:e>
            <m:r>
              <m:rPr>
                <m:nor/>
                <m:sty m:val="p"/>
              </m:rPr>
              <m:t>CI</m:t>
            </m:r>
          </m:e>
          <m:sub>
            <m:r>
              <m:t>95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H</m:t>
                </m:r>
              </m:e>
              <m:sub>
                <m:r>
                  <m:t>φ</m:t>
                </m:r>
              </m:sub>
              <m:sup>
                <m:r>
                  <m:rPr>
                    <m:sty m:val="p"/>
                  </m:rPr>
                  <m:t>(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%</m:t>
                </m:r>
                <m:r>
                  <m:rPr>
                    <m:sty m:val="p"/>
                  </m:rPr>
                  <m:t>)</m:t>
                </m:r>
              </m:sup>
            </m:sSubSup>
            <m:r>
              <m:rPr>
                <m:sty m:val="p"/>
              </m:rPr>
              <m:t>,</m:t>
            </m:r>
            <m:r>
              <m:t> </m:t>
            </m:r>
            <m:sSubSup>
              <m:e>
                <m:r>
                  <m:t>H</m:t>
                </m:r>
              </m:e>
              <m:sub>
                <m:r>
                  <m:t>φ</m:t>
                </m:r>
              </m:sub>
              <m:sup>
                <m:r>
                  <m:rPr>
                    <m:sty m:val="p"/>
                  </m:rPr>
                  <m:t>(</m:t>
                </m:r>
                <m:r>
                  <m:t>97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%</m:t>
                </m:r>
                <m:r>
                  <m:rPr>
                    <m:sty m:val="p"/>
                  </m:rPr>
                  <m:t>)</m:t>
                </m:r>
              </m:sup>
            </m:sSubSup>
          </m:e>
        </m:d>
        <m:r>
          <m:rPr>
            <m:sty m:val="p"/>
          </m:rPr>
          <m:t>,</m:t>
        </m:r>
      </m:oMath>
      <w:r>
        <w:tab/>
      </w:r>
      <w:r>
        <w:t xml:space="preserve">(</w:t>
      </w:r>
      <w:bookmarkStart w:id="86" w:name="eq_bab3_bootstrap_ci"/>
      <w:r>
        <w:t xml:space="preserve">III.</w:t>
      </w:r>
      <w:fldSimple w:instr=" SEQ Persamaan \* ARABIC \s 1 ">
        <w:r>
          <w:t xml:space="preserve">14</w:t>
        </w:r>
      </w:fldSimple>
      <w:bookmarkEnd w:id="86"/>
      <w:r>
        <w:t xml:space="preserve">)</w:t>
      </w:r>
    </w:p>
    <w:p>
      <w:pPr>
        <w:pStyle w:val="Paragraf"/>
      </w:pPr>
    </w:p>
    <w:p>
      <w:pPr>
        <w:pStyle w:val="Paragraf"/>
      </w:pPr>
      <w:r>
        <w:t xml:space="preserve">di mana persentil dihitung dari distribusi empiris</w:t>
      </w:r>
      <w:r>
        <w:t xml:space="preserve"> </w:t>
      </w:r>
      <m:oMath>
        <m:sSub>
          <m:e>
            <m:r>
              <m:t>H</m:t>
            </m:r>
          </m:e>
          <m:sub>
            <m:r>
              <m:t>φ</m:t>
            </m:r>
          </m:sub>
        </m:sSub>
      </m:oMath>
      <w:r>
        <w:t xml:space="preserve"> </w:t>
      </w:r>
      <w:r>
        <w:t xml:space="preserve">atas</w:t>
      </w:r>
      <w:r>
        <w:t xml:space="preserve"> </w:t>
      </w:r>
      <w:r>
        <w:rPr>
          <w:i/>
          <w:iCs/>
        </w:rPr>
        <w:t xml:space="preserve">B</w:t>
      </w:r>
      <w:r>
        <w:t xml:space="preserve"> </w:t>
      </w:r>
      <w:r>
        <w:t xml:space="preserve">resampel dengan penggantian. Selang ini mencerminkan ketidakpastian</w:t>
      </w:r>
      <w:r>
        <w:t xml:space="preserve"> </w:t>
      </w:r>
      <w:r>
        <w:t xml:space="preserve">akibat variabilitas sampel lintas rekaman.</w:t>
      </w:r>
    </w:p>
    <w:p>
      <w:pPr>
        <w:pStyle w:val="Paragraf"/>
      </w:pPr>
    </w:p>
    <w:p>
      <w:pPr>
        <w:pStyle w:val="Paragraf"/>
      </w:pPr>
      <w:r>
        <w:rPr>
          <w:b/>
          <w:bCs/>
          <w:i/>
          <w:iCs/>
        </w:rPr>
        <w:t xml:space="preserve">Permutation p-value</w:t>
      </w:r>
      <w:r>
        <w:t xml:space="preserve"> </w:t>
      </w:r>
      <w:r>
        <w:t xml:space="preserve">dihitung dengan</w:t>
      </w:r>
      <w:r>
        <w:t xml:space="preserve"> </w:t>
      </w:r>
      <w:r>
        <w:rPr>
          <w:i/>
          <w:iCs/>
        </w:rPr>
        <w:t xml:space="preserve">B</w:t>
      </w:r>
      <w:r>
        <w:t xml:space="preserve"> </w:t>
      </w:r>
      <w:r>
        <w:t xml:space="preserve">= 1.000 permutasi</w:t>
      </w:r>
      <w:r>
        <w:t xml:space="preserve"> </w:t>
      </w:r>
      <w:r>
        <w:t xml:space="preserve">label rekaman terhadap nilai amplitudo BPFx;</w:t>
      </w:r>
      <w:r>
        <w:t xml:space="preserve"> </w:t>
      </w:r>
      <w:r>
        <w:rPr>
          <w:i/>
          <w:iCs/>
        </w:rPr>
        <w:t xml:space="preserve">hit-rate</w:t>
      </w:r>
      <w:r>
        <w:t xml:space="preserve"> </w:t>
      </w:r>
      <w:r>
        <w:t xml:space="preserve">pada setiap permutasi</w:t>
      </w:r>
      <w:r>
        <w:t xml:space="preserve"> </w:t>
      </w:r>
      <w:r>
        <w:t xml:space="preserve">dibandingkan terhadap</w:t>
      </w:r>
      <w:r>
        <w:t xml:space="preserve"> </w:t>
      </w:r>
      <w:r>
        <w:rPr>
          <w:i/>
          <w:iCs/>
        </w:rPr>
        <w:t xml:space="preserve">hit-rate</w:t>
      </w:r>
      <w:r>
        <w:t xml:space="preserve"> </w:t>
      </w:r>
      <w:r>
        <w:t xml:space="preserve">yang teramati</w:t>
      </w:r>
      <w:r>
        <w:t xml:space="preserve"> </w:t>
      </w:r>
      <w:r>
        <w:t xml:space="preserve">(uji dua-sisi:</w:t>
      </w:r>
      <w:r>
        <w:t xml:space="preserve"> </w:t>
      </w:r>
      <w:r>
        <w:t xml:space="preserve">proporsi permutasi</w:t>
      </w:r>
      <w:r>
        <w:t xml:space="preserve"> </w:t>
      </w:r>
      <w:r>
        <w:rPr>
          <w:i/>
          <w:iCs/>
        </w:rPr>
        <w:t xml:space="preserve">null</w:t>
      </w:r>
      <w:r>
        <w:t xml:space="preserve"> </w:t>
      </w:r>
      <w:r>
        <w:t xml:space="preserve">yang nilai korelasi absolutnya melampaui nilai teramati)</w:t>
      </w:r>
      <w:r>
        <w:t xml:space="preserve">:</w:t>
      </w:r>
    </w:p>
    <w:p>
      <w:pPr>
        <w:pStyle w:val="Paragraf"/>
      </w:pPr>
    </w:p>
    <w:p>
      <w:pPr>
        <w:pStyle w:val="Paragraf"/>
        <w:tabs>
          <w:tab w:val="center" w:pos="3966"/>
          <w:tab w:val="right" w:pos="7933"/>
        </w:tabs>
      </w:pPr>
      <w:r>
        <w:tab/>
      </w:r>
      <m:oMath>
        <m:r>
          <m:t>p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|</m:t>
            </m:r>
            <m:r>
              <m:rPr>
                <m:sty m:val="p"/>
              </m:rPr>
              <m:t>{</m:t>
            </m:r>
            <m:r>
              <m:t>b</m:t>
            </m:r>
            <m:r>
              <m:rPr>
                <m:sty m:val="p"/>
              </m:rPr>
              <m:t>:</m:t>
            </m:r>
            <m:r>
              <m:rPr>
                <m:sty m:val="p"/>
              </m:rPr>
              <m:t>|</m:t>
            </m:r>
            <m:sSubSup>
              <m:e>
                <m:r>
                  <m:t>H</m:t>
                </m:r>
              </m:e>
              <m:sub>
                <m:r>
                  <m:t>φ</m:t>
                </m:r>
              </m:sub>
              <m:sup>
                <m:r>
                  <m:rPr>
                    <m:sty m:val="p"/>
                  </m:rPr>
                  <m:t>(</m:t>
                </m:r>
                <m:r>
                  <m:t>b</m:t>
                </m:r>
                <m:r>
                  <m:rPr>
                    <m:sty m:val="p"/>
                  </m:rPr>
                  <m:t>)</m:t>
                </m:r>
              </m:sup>
            </m:sSubSup>
            <m:d>
              <m:dPr>
                <m:begChr m:val="|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≥</m:t>
                </m:r>
                <m:sSubSup>
                  <m:e>
                    <m:r>
                      <m:t>H</m:t>
                    </m:r>
                  </m:e>
                  <m:sub>
                    <m:r>
                      <m:t>φ</m:t>
                    </m:r>
                  </m:sub>
                  <m:sup>
                    <m:r>
                      <m:rPr>
                        <m:sty m:val="p"/>
                      </m:rPr>
                      <m:t>o</m:t>
                    </m:r>
                    <m:r>
                      <m:rPr>
                        <m:sty m:val="p"/>
                      </m:rPr>
                      <m:t>b</m:t>
                    </m:r>
                    <m:r>
                      <m:rPr>
                        <m:sty m:val="p"/>
                      </m:rPr>
                      <m:t>s</m:t>
                    </m:r>
                  </m:sup>
                </m:sSubSup>
              </m:e>
            </m:d>
            <m:r>
              <m:rPr>
                <m:sty m:val="p"/>
              </m:rPr>
              <m:t>|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.</m:t>
        </m:r>
      </m:oMath>
      <w:r>
        <w:tab/>
      </w:r>
      <w:r>
        <w:t xml:space="preserve">(</w:t>
      </w:r>
      <w:bookmarkStart w:id="87" w:name="eq_bab3_permutation_pvalue"/>
      <w:r>
        <w:t xml:space="preserve">III.</w:t>
      </w:r>
      <w:fldSimple w:instr=" SEQ Persamaan \* ARABIC \s 1 ">
        <w:r>
          <w:t xml:space="preserve">15</w:t>
        </w:r>
      </w:fldSimple>
      <w:bookmarkEnd w:id="87"/>
      <w:r>
        <w:t xml:space="preserve">)</w:t>
      </w:r>
    </w:p>
    <w:p>
      <w:pPr>
        <w:pStyle w:val="Paragraf"/>
      </w:pPr>
    </w:p>
    <w:p>
      <w:pPr>
        <w:pStyle w:val="Paragraf"/>
      </w:pPr>
      <w:r>
        <w:t xml:space="preserve">Nilai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&lt; 0,05 menunjukkan bahwa korespondensi SAE–BPFx yang teramati</w:t>
      </w:r>
      <w:r>
        <w:t xml:space="preserve"> </w:t>
      </w:r>
      <w:r>
        <w:t xml:space="preserve">tidak dapat dijelaskan oleh kebetulan semata dan merupakan properti</w:t>
      </w:r>
      <w:r>
        <w:t xml:space="preserve"> </w:t>
      </w:r>
      <w:r>
        <w:rPr>
          <w:i/>
          <w:iCs/>
        </w:rPr>
        <w:t xml:space="preserve">emergent</w:t>
      </w:r>
      <w:r>
        <w:t xml:space="preserve"> </w:t>
      </w:r>
      <w:r>
        <w:t xml:space="preserve">dari representasi yang terlatih.</w:t>
      </w:r>
      <w:r>
        <w:t xml:space="preserve"> </w:t>
      </w:r>
      <w:r>
        <w:t xml:space="preserve">Untuk</w:t>
      </w:r>
      <w:r>
        <w:t xml:space="preserve"> </w:t>
      </w:r>
      <w:r>
        <w:t xml:space="preserve">mengendalikan beban pengujian ganda (</w:t>
      </w:r>
      <w:r>
        <w:rPr>
          <w:i/>
          <w:iCs/>
        </w:rPr>
        <w:t xml:space="preserve">multiple testing</w:t>
      </w:r>
      <w:r>
        <w:t xml:space="preserve">), satu BPFx</w:t>
      </w:r>
      <w:r>
        <w:t xml:space="preserve"> </w:t>
      </w:r>
      <w:r>
        <w:t xml:space="preserve">dominan per pasangan (dataset, arsitektur) ditetapkan sebagai luaran primer—menghasilkan</w:t>
      </w:r>
      <w:r>
        <w:t xml:space="preserve"> </w:t>
      </w:r>
      <w:r>
        <w:t xml:space="preserve">12 uji primer atas 3 dataset valid × 4 BPFx—dengan ambang signifikansi setara</w:t>
      </w:r>
      <w:r>
        <w:t xml:space="preserve"> </w:t>
      </w:r>
      <w:r>
        <w:t xml:space="preserve">Bonferroni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&lt; 0,004; nilai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untuk BPFx sekunder dilaporkan sebagai</w:t>
      </w:r>
      <w:r>
        <w:t xml:space="preserve"> </w:t>
      </w:r>
      <w:r>
        <w:t xml:space="preserve">eksploratif.</w:t>
      </w:r>
      <w:r>
        <w:t xml:space="preserve"> </w:t>
      </w:r>
      <w:r>
        <w:t xml:space="preserve">Dua kelompok kontrol negatif juga digunakan:</w:t>
      </w:r>
      <w:r>
        <w:t xml:space="preserve"> </w:t>
      </w:r>
      <w:r>
        <w:t xml:space="preserve">model dengan inisialisasi acak Xavier (kontrol arsitektur) dan</w:t>
      </w:r>
      <w:r>
        <w:t xml:space="preserve"> </w:t>
      </w:r>
      <w:r>
        <w:rPr>
          <w:i/>
          <w:iCs/>
        </w:rPr>
        <w:t xml:space="preserve">hidden</w:t>
      </w:r>
      <w:r>
        <w:rPr>
          <w:i/>
          <w:iCs/>
        </w:rPr>
        <w:t xml:space="preserve"> </w:t>
      </w:r>
      <w:r>
        <w:rPr>
          <w:i/>
          <w:iCs/>
        </w:rPr>
        <w:t xml:space="preserve">states</w:t>
      </w:r>
      <w:r>
        <w:t xml:space="preserve"> </w:t>
      </w:r>
      <w:r>
        <w:t xml:space="preserve">berupa Gaussian</w:t>
      </w:r>
      <w:r>
        <w:t xml:space="preserve"> </w:t>
      </w:r>
      <w:r>
        <w:rPr>
          <w:i/>
          <w:iCs/>
        </w:rPr>
        <w:t xml:space="preserve">noise</w:t>
      </w:r>
      <w:r>
        <w:t xml:space="preserve"> </w:t>
      </w:r>
      <w:r>
        <w:t xml:space="preserve">(kontrol prosedur SAE). Rincian</w:t>
      </w:r>
      <w:r>
        <w:t xml:space="preserve"> </w:t>
      </w:r>
      <w:r>
        <w:t xml:space="preserve">eksperimen kontrol negatif dikembangkan pada Bab V Subbab V.4.</w:t>
      </w:r>
    </w:p>
    <w:p>
      <w:pPr>
        <w:pStyle w:val="Paragraf"/>
      </w:pPr>
    </w:p>
    <w:bookmarkEnd w:id="59"/>
    <w:bookmarkEnd w:id="60"/>
    <w:bookmarkStart w:id="62" w:name="sec:bab3_infrastruktur"/>
    <w:p>
      <w:pPr>
        <w:pStyle w:val="Heading2"/>
      </w:pPr>
      <w:r>
        <w:t xml:space="preserve">Infrastruktur dan Protokol Reproduksi</w:t>
      </w:r>
    </w:p>
    <w:p>
      <w:pPr>
        <w:pStyle w:val="Paragraf"/>
      </w:pPr>
    </w:p>
    <w:p>
      <w:pPr>
        <w:pStyle w:val="Paragraf"/>
      </w:pPr>
      <w:r>
        <w:t xml:space="preserve">Seluruh eksperimen simulasi dilakukan pada infrastruktur yang dituliskan pada</w:t>
      </w:r>
      <w:r>
        <w:t xml:space="preserve"> </w:t>
      </w:r>
      <w:r>
        <w:t xml:space="preserve">Tabel </w:t>
      </w:r>
      <w:fldSimple w:instr=" REF tab_bab3_infra \h ">
        <w:r>
          <w:t xml:space="preserve">III.8</w:t>
        </w:r>
      </w:fldSimple>
      <w:r>
        <w:t xml:space="preserve">. Pelatihan</w:t>
      </w:r>
      <w:r>
        <w:t xml:space="preserve"> </w:t>
      </w:r>
      <w:r>
        <w:rPr>
          <w:i/>
          <w:iCs/>
        </w:rPr>
        <w:t xml:space="preserve">single-card</w:t>
      </w:r>
      <w:r>
        <w:t xml:space="preserve"> </w:t>
      </w:r>
      <w:r>
        <w:t xml:space="preserve">(satu GPU per</w:t>
      </w:r>
      <w:r>
        <w:t xml:space="preserve"> </w:t>
      </w:r>
      <w:r>
        <w:rPr>
          <w:i/>
          <w:iCs/>
        </w:rPr>
        <w:t xml:space="preserve">run</w:t>
      </w:r>
      <w:r>
        <w:t xml:space="preserve">) dipilih untuk memastikan reproduktibilitas hasil antar-</w:t>
      </w:r>
      <w:r>
        <w:rPr>
          <w:i/>
          <w:iCs/>
        </w:rPr>
        <w:t xml:space="preserve">seed</w:t>
      </w:r>
      <w:r>
        <w:t xml:space="preserve"> </w:t>
      </w:r>
      <w:r>
        <w:t xml:space="preserve">komputer lain.</w:t>
      </w:r>
    </w:p>
    <w:p>
      <w:pPr>
        <w:pStyle w:val="Paragraf"/>
      </w:pPr>
    </w:p>
    <w:bookmarkStart w:id="61" w:name="tab:bab3_infra"/>
    <w:p>
      <w:pPr>
        <w:pStyle w:val="judulTabel"/>
      </w:pPr>
      <w:r>
        <w:t xml:space="preserve">Tabel </w:t>
      </w:r>
      <w:bookmarkStart w:id="72" w:name="tab_bab3_infra"/>
      <w:r>
        <w:t xml:space="preserve">III.</w:t>
      </w:r>
      <w:fldSimple w:instr=" SEQ Tabel \* ARABIC \s 1 ">
        <w:r>
          <w:t xml:space="preserve">8</w:t>
        </w:r>
      </w:fldSimple>
      <w:bookmarkEnd w:id="72"/>
      <w:r>
        <w:t xml:space="preserve"> </w:t>
      </w:r>
      <w:r>
        <w:t xml:space="preserve">Infrastruktur komputasi yang digunakan dalam seluruh eksperimen</w:t>
      </w:r>
      <w:r>
        <w:t xml:space="preserve"> </w:t>
      </w:r>
      <w:r>
        <w:t xml:space="preserve">diagnostik dan prognostik</w:t>
      </w:r>
      <w:r>
        <w:t xml:space="preserve">.</w:t>
      </w:r>
    </w:p>
    <w:tbl>
      <w:tblPr>
        <w:tblStyle w:val="Table"/>
        <w:tblW w:type="dxa" w:w="7933"/>
        <w:tblLook w:firstRow="1" w:lastRow="0" w:firstColumn="0" w:lastColumn="0" w:noHBand="0" w:noVBand="0" w:val="0020"/>
        <w:tblCaption w:val="Infrastruktur komputasi yang digunakan dalam seluruh eksperimen diagnostik dan prognostik."/>
        <w:tblLayout w:type="fixed"/>
      </w:tblPr>
      <w:tblGrid>
        <w:gridCol w:w="3966"/>
        <w:gridCol w:w="3967"/>
      </w:tblGrid>
      <w:tr>
        <w:trPr>
          <w:tblHeader w:val="on"/>
        </w:trPr>
        <w:tc>
          <w:tcPr>
            <w:tcW w:w="3966" w:type="dxa"/>
          </w:tcPr>
          <w:p>
            <w:pPr>
              <w:pStyle w:val="IsiTabel"/>
              <w:jc w:val="left"/>
            </w:pPr>
            <w:r>
              <w:rPr>
                <w:b/>
                <w:bCs/>
              </w:rPr>
              <w:t xml:space="preserve">Komponen</w:t>
            </w:r>
          </w:p>
        </w:tc>
        <w:tc>
          <w:tcPr>
            <w:tcW w:w="3967" w:type="dxa"/>
          </w:tcPr>
          <w:p>
            <w:pPr>
              <w:pStyle w:val="IsiTabel"/>
              <w:jc w:val="left"/>
            </w:pPr>
            <w:r>
              <w:rPr>
                <w:b/>
                <w:bCs/>
              </w:rPr>
              <w:t xml:space="preserve">Spesifikasi</w:t>
            </w:r>
          </w:p>
        </w:tc>
      </w:tr>
      <w:tr>
        <w:tc>
          <w:tcPr>
            <w:tcW w:w="3966" w:type="dxa"/>
          </w:tcPr>
          <w:p>
            <w:pPr>
              <w:pStyle w:val="IsiTabel"/>
              <w:jc w:val="left"/>
            </w:pPr>
            <w:r>
              <w:t xml:space="preserve">GPU</w:t>
            </w:r>
          </w:p>
        </w:tc>
        <w:tc>
          <w:tcPr>
            <w:tcW w:w="3967" w:type="dxa"/>
          </w:tcPr>
          <w:p>
            <w:pPr>
              <w:pStyle w:val="IsiTabel"/>
              <w:jc w:val="left"/>
            </w:pPr>
            <w:r>
              <w:t xml:space="preserve">NVIDIA A40 (46 GB VRAM)</w:t>
            </w:r>
          </w:p>
        </w:tc>
      </w:tr>
      <w:tr>
        <w:tc>
          <w:tcPr>
            <w:tcW w:w="3966" w:type="dxa"/>
          </w:tcPr>
          <w:p>
            <w:pPr>
              <w:pStyle w:val="IsiTabel"/>
              <w:jc w:val="left"/>
            </w:pPr>
            <w:r>
              <w:rPr>
                <w:i/>
                <w:iCs/>
              </w:rPr>
              <w:t xml:space="preserve">Framework</w:t>
            </w:r>
            <w:r>
              <w:t xml:space="preserve"> </w:t>
            </w:r>
            <w:r>
              <w:t xml:space="preserve">DL</w:t>
            </w:r>
          </w:p>
        </w:tc>
        <w:tc>
          <w:tcPr>
            <w:tcW w:w="3967" w:type="dxa"/>
          </w:tcPr>
          <w:p>
            <w:pPr>
              <w:pStyle w:val="IsiTabel"/>
              <w:jc w:val="left"/>
            </w:pPr>
            <w:r>
              <w:t xml:space="preserve">PyTorch Lightning 2.x</w:t>
            </w:r>
          </w:p>
        </w:tc>
      </w:tr>
      <w:tr>
        <w:tc>
          <w:tcPr>
            <w:tcW w:w="3966" w:type="dxa"/>
          </w:tcPr>
          <w:p>
            <w:pPr>
              <w:pStyle w:val="IsiTabel"/>
              <w:jc w:val="left"/>
            </w:pPr>
            <w:r>
              <w:rPr>
                <w:i/>
                <w:iCs/>
              </w:rPr>
              <w:t xml:space="preserve">Framework</w:t>
            </w:r>
            <w:r>
              <w:t xml:space="preserve"> </w:t>
            </w:r>
            <w:r>
              <w:t xml:space="preserve">ML</w:t>
            </w:r>
          </w:p>
        </w:tc>
        <w:tc>
          <w:tcPr>
            <w:tcW w:w="3967" w:type="dxa"/>
          </w:tcPr>
          <w:p>
            <w:pPr>
              <w:pStyle w:val="IsiTabel"/>
              <w:jc w:val="left"/>
            </w:pPr>
            <w:r>
              <w:t xml:space="preserve">scikit-learn 1.x, XGBoost 2.x, SHAP</w:t>
            </w:r>
          </w:p>
        </w:tc>
      </w:tr>
      <w:tr>
        <w:tc>
          <w:tcPr>
            <w:tcW w:w="3966" w:type="dxa"/>
          </w:tcPr>
          <w:p>
            <w:pPr>
              <w:pStyle w:val="IsiTabel"/>
              <w:jc w:val="left"/>
            </w:pPr>
            <w:r>
              <w:t xml:space="preserve">Presisi</w:t>
            </w:r>
            <w:r>
              <w:t xml:space="preserve"> </w:t>
            </w:r>
            <w:r>
              <w:t xml:space="preserve">(Prognostik)</w:t>
            </w:r>
          </w:p>
        </w:tc>
        <w:tc>
          <w:tcPr>
            <w:tcW w:w="3967" w:type="dxa"/>
          </w:tcPr>
          <w:p>
            <w:pPr>
              <w:pStyle w:val="IsiTabel"/>
              <w:jc w:val="left"/>
            </w:pPr>
            <w:r>
              <w:rPr>
                <w:rStyle w:val="VerbatimChar"/>
              </w:rPr>
              <w:t xml:space="preserve">bf16-mixed</w:t>
            </w:r>
            <w:r>
              <w:t xml:space="preserve"> </w:t>
            </w:r>
            <w:r>
              <w:t xml:space="preserve">(AMP, Ampere+)</w:t>
            </w:r>
          </w:p>
        </w:tc>
      </w:tr>
      <w:tr>
        <w:tc>
          <w:tcPr>
            <w:tcW w:w="3966" w:type="dxa"/>
          </w:tcPr>
          <w:p>
            <w:pPr>
              <w:pStyle w:val="IsiTabel"/>
              <w:jc w:val="left"/>
            </w:pPr>
            <w:r>
              <w:t xml:space="preserve">Presisi</w:t>
            </w:r>
            <w:r>
              <w:t xml:space="preserve"> </w:t>
            </w:r>
            <w:r>
              <w:t xml:space="preserve">(Diagnostik)</w:t>
            </w:r>
          </w:p>
        </w:tc>
        <w:tc>
          <w:tcPr>
            <w:tcW w:w="3967" w:type="dxa"/>
          </w:tcPr>
          <w:p>
            <w:pPr>
              <w:pStyle w:val="IsiTabel"/>
              <w:jc w:val="left"/>
            </w:pPr>
            <w:r>
              <w:t xml:space="preserve">FP32</w:t>
            </w:r>
          </w:p>
        </w:tc>
      </w:tr>
      <w:tr>
        <w:tc>
          <w:tcPr>
            <w:tcW w:w="3966" w:type="dxa"/>
          </w:tcPr>
          <w:p>
            <w:pPr>
              <w:pStyle w:val="IsiTabel"/>
              <w:jc w:val="left"/>
            </w:pPr>
            <w:r>
              <w:t xml:space="preserve">Python</w:t>
            </w:r>
          </w:p>
        </w:tc>
        <w:tc>
          <w:tcPr>
            <w:tcW w:w="3967" w:type="dxa"/>
          </w:tcPr>
          <w:p>
            <w:pPr>
              <w:pStyle w:val="IsiTabel"/>
              <w:jc w:val="left"/>
            </w:pPr>
            <w:r>
              <w:t xml:space="preserve">3.11 (</w:t>
            </w:r>
            <w:r>
              <w:rPr>
                <w:rStyle w:val="VerbatimChar"/>
              </w:rPr>
              <w:t xml:space="preserve">virtualenv</w:t>
            </w:r>
            <w:r>
              <w:t xml:space="preserve">)</w:t>
            </w:r>
          </w:p>
        </w:tc>
      </w:tr>
    </w:tbl>
    <w:p>
      <w:pPr>
        <w:pStyle w:val="Paragraf"/>
      </w:pPr>
    </w:p>
    <w:bookmarkEnd w:id="61"/>
    <w:p>
      <w:pPr>
        <w:pStyle w:val="Paragraf"/>
      </w:pPr>
      <w:r>
        <w:rPr>
          <w:b/>
          <w:bCs/>
        </w:rPr>
        <w:t xml:space="preserve">Protokol multi-</w:t>
      </w:r>
      <w:r>
        <w:rPr>
          <w:b/>
          <w:bCs/>
          <w:i/>
          <w:iCs/>
        </w:rPr>
        <w:t xml:space="preserve">seed</w:t>
      </w:r>
      <w:r>
        <w:rPr>
          <w:b/>
          <w:bCs/>
        </w:rPr>
        <w:t xml:space="preserve">.</w:t>
      </w:r>
      <w:r>
        <w:t xml:space="preserve"> </w:t>
      </w:r>
      <w:r>
        <w:t xml:space="preserve">Untuk menjamin kesamaan statistik pada</w:t>
      </w:r>
      <w:r>
        <w:t xml:space="preserve"> </w:t>
      </w:r>
      <w:r>
        <w:t xml:space="preserve">prognostik</w:t>
      </w:r>
      <w:r>
        <w:t xml:space="preserve">, setiap konfigurasi model × dataset dijalankan dengan tiga</w:t>
      </w:r>
      <w:r>
        <w:t xml:space="preserve"> </w:t>
      </w:r>
      <w:r>
        <w:rPr>
          <w:i/>
          <w:iCs/>
        </w:rPr>
        <w:t xml:space="preserve">seed</w:t>
      </w:r>
      <w:r>
        <w:t xml:space="preserve"> </w:t>
      </w:r>
      <w:r>
        <w:t xml:space="preserve">berbeda: 42, 43, dan 44. Total eksperimen pelatihan pada Bab V:</w:t>
      </w:r>
    </w:p>
    <w:p>
      <w:pPr>
        <w:pStyle w:val="Paragraf"/>
      </w:pPr>
    </w:p>
    <w:p>
      <w:pPr>
        <w:pStyle w:val="Paragraf"/>
        <w:tabs>
          <w:tab w:val="center" w:pos="3966"/>
          <w:tab w:val="right" w:pos="7933"/>
        </w:tabs>
      </w:pPr>
      <w:r>
        <w:tab/>
      </w:r>
      <m:oMath>
        <m:r>
          <m:rPr>
            <m:nor/>
            <m:sty m:val="p"/>
          </m:rPr>
          <m:t>Total run</m:t>
        </m:r>
        <m:r>
          <m:rPr>
            <m:sty m:val="p"/>
          </m:rPr>
          <m:t>=</m:t>
        </m:r>
        <m:r>
          <m:t>3</m:t>
        </m:r>
        <m:r>
          <m:t> </m:t>
        </m:r>
        <m:r>
          <m:rPr>
            <m:nor/>
            <m:sty m:val="p"/>
          </m:rPr>
          <m:t>model</m:t>
        </m:r>
        <m:r>
          <m:rPr>
            <m:sty m:val="p"/>
          </m:rPr>
          <m:t>×</m:t>
        </m:r>
        <m:r>
          <m:t>3</m:t>
        </m:r>
        <m:r>
          <m:t> </m:t>
        </m:r>
        <m:r>
          <m:rPr>
            <m:nor/>
            <m:sty m:val="p"/>
          </m:rPr>
          <m:t>dataset</m:t>
        </m:r>
        <m:r>
          <m:rPr>
            <m:sty m:val="p"/>
          </m:rPr>
          <m:t>×</m:t>
        </m:r>
        <m:r>
          <m:t>3</m:t>
        </m:r>
        <m:r>
          <m:t> </m:t>
        </m:r>
        <m:r>
          <m:rPr>
            <m:nor/>
            <m:sty m:val="p"/>
          </m:rPr>
          <m:t>seed</m:t>
        </m:r>
        <m:r>
          <m:rPr>
            <m:sty m:val="p"/>
          </m:rPr>
          <m:t>=</m:t>
        </m:r>
        <m:r>
          <m:t>27</m:t>
        </m:r>
        <m:r>
          <m:rPr>
            <m:sty m:val="p"/>
          </m:rPr>
          <m:t>.</m:t>
        </m:r>
      </m:oMath>
      <w:r>
        <w:tab/>
      </w:r>
      <w:r>
        <w:t xml:space="preserve">(</w:t>
      </w:r>
      <w:bookmarkStart w:id="88" w:name="eq_bab3_totalruns"/>
      <w:r>
        <w:t xml:space="preserve">III.</w:t>
      </w:r>
      <w:fldSimple w:instr=" SEQ Persamaan \* ARABIC \s 1 ">
        <w:r>
          <w:t xml:space="preserve">16</w:t>
        </w:r>
      </w:fldSimple>
      <w:bookmarkEnd w:id="88"/>
      <w:r>
        <w:t xml:space="preserve">)</w:t>
      </w:r>
    </w:p>
    <w:p>
      <w:pPr>
        <w:pStyle w:val="Paragraf"/>
      </w:pPr>
    </w:p>
    <w:p>
      <w:pPr>
        <w:pStyle w:val="Paragraf"/>
      </w:pPr>
      <w:r>
        <w:t xml:space="preserve">Metrik kinerja dilaporkan sebagai rata-rata dan simpangan baku populasi</w:t>
      </w:r>
      <w:r>
        <w:t xml:space="preserve"> </w:t>
      </w:r>
      <w:r>
        <w:t xml:space="preserve">atas tiga</w:t>
      </w:r>
      <w:r>
        <w:t xml:space="preserve"> </w:t>
      </w:r>
      <w:r>
        <w:rPr>
          <w:i/>
          <w:iCs/>
        </w:rPr>
        <w:t xml:space="preserve">seed</w:t>
      </w:r>
      <w:r>
        <w:t xml:space="preserve">:</w:t>
      </w:r>
      <w:r>
        <w:t xml:space="preserve"> </w:t>
      </w:r>
      <m:oMath>
        <m:bar>
          <m:barPr>
            <m:pos m:val="top"/>
          </m:barPr>
          <m:e>
            <m:r>
              <m:t>M</m:t>
            </m:r>
          </m:e>
        </m:bar>
        <m:r>
          <m:rPr>
            <m:sty m:val="p"/>
          </m:rPr>
          <m:t>±</m:t>
        </m:r>
        <m:sSub>
          <m:e>
            <m:r>
              <m:t>σ</m:t>
            </m:r>
          </m:e>
          <m:sub>
            <m:r>
              <m:t>M</m:t>
            </m:r>
          </m:sub>
        </m:sSub>
      </m:oMath>
      <w:r>
        <w:t xml:space="preserve">. Simpangan baku</w:t>
      </w:r>
      <w:r>
        <w:t xml:space="preserve"> </w:t>
      </w:r>
      <w:r>
        <w:t xml:space="preserve">mencerminkan sensitivitas hasil terhadap inisialisasi bobot, yang merupakan</w:t>
      </w:r>
      <w:r>
        <w:t xml:space="preserve"> </w:t>
      </w:r>
      <w:r>
        <w:t xml:space="preserve">sumber variabilitas utama pada</w:t>
      </w:r>
      <w:r>
        <w:t xml:space="preserve"> </w:t>
      </w:r>
      <w:r>
        <w:rPr>
          <w:i/>
          <w:iCs/>
        </w:rPr>
        <w:t xml:space="preserve">backbone</w:t>
      </w:r>
      <w:r>
        <w:t xml:space="preserve"> </w:t>
      </w:r>
      <w:r>
        <w:t xml:space="preserve">berbasis memori sekuensial.</w:t>
      </w:r>
      <w:r>
        <w:t xml:space="preserve"> </w:t>
      </w:r>
      <w:r>
        <w:t xml:space="preserve">Pada</w:t>
      </w:r>
      <w:r>
        <w:t xml:space="preserve"> </w:t>
      </w:r>
      <w:r>
        <w:t xml:space="preserve">diagnostik</w:t>
      </w:r>
      <w:r>
        <w:t xml:space="preserve"> </w:t>
      </w:r>
      <w:r>
        <w:t xml:space="preserve">(</w:t>
      </w:r>
      <w:r>
        <w:rPr>
          <w:i/>
          <w:iCs/>
        </w:rPr>
        <w:t xml:space="preserve">benchmark</w:t>
      </w:r>
      <w:r>
        <w:t xml:space="preserve"> </w:t>
      </w:r>
      <w:r>
        <w:t xml:space="preserve">kernel/pohon keputusan/</w:t>
      </w:r>
      <w:r>
        <w:rPr>
          <w:i/>
          <w:iCs/>
        </w:rPr>
        <w:t xml:space="preserve">Deep Learning</w:t>
      </w:r>
      <w:r>
        <w:t xml:space="preserve">),</w:t>
      </w:r>
      <w:r>
        <w:t xml:space="preserve"> </w:t>
      </w:r>
      <w:r>
        <w:rPr>
          <w:i/>
          <w:iCs/>
        </w:rPr>
        <w:t xml:space="preserve">seed</w:t>
      </w:r>
      <w:r>
        <w:t xml:space="preserve"> </w:t>
      </w:r>
      <w:r>
        <w:t xml:space="preserve">ditetapkan dari masing-masing notebook reproduksi karena</w:t>
      </w:r>
      <w:r>
        <w:t xml:space="preserve"> </w:t>
      </w:r>
      <w:r>
        <w:t xml:space="preserve">pelatihan klasifikasi bersifat deterministik dan stabil pada kondisi yang sama.</w:t>
      </w:r>
    </w:p>
    <w:p>
      <w:pPr>
        <w:pStyle w:val="Paragraf"/>
      </w:pPr>
    </w:p>
    <w:p>
      <w:pPr>
        <w:pStyle w:val="Paragraf"/>
      </w:pPr>
      <w:r>
        <w:rPr>
          <w:b/>
          <w:bCs/>
        </w:rPr>
        <w:t xml:space="preserve">Strategi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checkpoint</w:t>
      </w:r>
      <w:r>
        <w:rPr>
          <w:b/>
          <w:bCs/>
        </w:rPr>
        <w:t xml:space="preserve">.</w:t>
      </w:r>
      <w:r>
        <w:t xml:space="preserve"> </w:t>
      </w:r>
      <w:r>
        <w:rPr>
          <w:i/>
          <w:iCs/>
        </w:rPr>
        <w:t xml:space="preserve">Checkpoint</w:t>
      </w:r>
      <w:r>
        <w:t xml:space="preserve"> </w:t>
      </w:r>
      <w:r>
        <w:t xml:space="preserve">terbaik disimpan</w:t>
      </w:r>
      <w:r>
        <w:t xml:space="preserve"> </w:t>
      </w:r>
      <w:r>
        <w:t xml:space="preserve">berdasarkan metrik validasi minimum (</w:t>
      </w:r>
      <w:r>
        <w:rPr>
          <w:rStyle w:val="VerbatimChar"/>
        </w:rPr>
        <w:t xml:space="preserve">val/rmse</w:t>
      </w:r>
      <w:r>
        <w:t xml:space="preserve"> </w:t>
      </w:r>
      <w:r>
        <w:t xml:space="preserve">untuk</w:t>
      </w:r>
      <w:r>
        <w:t xml:space="preserve"> </w:t>
      </w:r>
      <w:r>
        <w:rPr>
          <w:i/>
          <w:iCs/>
        </w:rPr>
        <w:t xml:space="preserve">backbone</w:t>
      </w:r>
      <w:r>
        <w:t xml:space="preserve"> </w:t>
      </w:r>
      <w:r>
        <w:t xml:space="preserve">RUL;</w:t>
      </w:r>
      <w:r>
        <w:t xml:space="preserve"> </w:t>
      </w:r>
      <m:oMath>
        <m:r>
          <m:t>F</m:t>
        </m:r>
        <m:sSub>
          <m:e>
            <m:r>
              <m:t>1</m:t>
            </m:r>
          </m:e>
          <m:sub>
            <m:r>
              <m:rPr>
                <m:sty m:val="p"/>
              </m:rPr>
              <m:t>m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o</m:t>
            </m:r>
          </m:sub>
        </m:sSub>
      </m:oMath>
      <w:r>
        <w:t xml:space="preserve"> </w:t>
      </w:r>
      <w:r>
        <w:t xml:space="preserve">validasi untuk klasifikasi).</w:t>
      </w:r>
      <w:r>
        <w:t xml:space="preserve"> </w:t>
      </w:r>
      <w:r>
        <w:rPr>
          <w:i/>
          <w:iCs/>
        </w:rPr>
        <w:t xml:space="preserve">Early stopping</w:t>
      </w:r>
      <w:r>
        <w:t xml:space="preserve"> </w:t>
      </w:r>
      <w:r>
        <w:t xml:space="preserve">pada WDCNN menggunakan kesabaran 15</w:t>
      </w:r>
      <w:r>
        <w:t xml:space="preserve"> </w:t>
      </w:r>
      <w:r>
        <w:rPr>
          <w:i/>
          <w:iCs/>
        </w:rPr>
        <w:t xml:space="preserve">epoch</w:t>
      </w:r>
      <w:r>
        <w:t xml:space="preserve">.</w:t>
      </w:r>
      <w:r>
        <w:t xml:space="preserve"> </w:t>
      </w:r>
      <w:r>
        <w:rPr>
          <w:i/>
          <w:iCs/>
        </w:rPr>
        <w:t xml:space="preserve">Backbone</w:t>
      </w:r>
      <w:r>
        <w:t xml:space="preserve"> </w:t>
      </w:r>
      <w:r>
        <w:t xml:space="preserve">RUL</w:t>
      </w:r>
      <w:r>
        <w:t xml:space="preserve"> </w:t>
      </w:r>
      <w:r>
        <w:t xml:space="preserve">dijalankan selama 75</w:t>
      </w:r>
      <w:r>
        <w:t xml:space="preserve"> </w:t>
      </w:r>
      <w:r>
        <w:rPr>
          <w:i/>
          <w:iCs/>
        </w:rPr>
        <w:t xml:space="preserve">epoch</w:t>
      </w:r>
      <w:r>
        <w:t xml:space="preserve"> </w:t>
      </w:r>
      <w:r>
        <w:t xml:space="preserve">penuh tanpa</w:t>
      </w:r>
      <w:r>
        <w:t xml:space="preserve"> </w:t>
      </w:r>
      <w:r>
        <w:rPr>
          <w:i/>
          <w:iCs/>
        </w:rPr>
        <w:t xml:space="preserve">early stopping</w:t>
      </w:r>
      <w:r>
        <w:t xml:space="preserve"> </w:t>
      </w:r>
      <w:r>
        <w:t xml:space="preserve">agar</w:t>
      </w:r>
      <w:r>
        <w:t xml:space="preserve"> </w:t>
      </w:r>
      <w:r>
        <w:t xml:space="preserve">kurva pelatihan antar model dapat dibandingkan secara adil dengan jumlah</w:t>
      </w:r>
      <w:r>
        <w:t xml:space="preserve"> </w:t>
      </w:r>
      <w:r>
        <w:t xml:space="preserve">langkah identik.</w:t>
      </w:r>
    </w:p>
    <w:p>
      <w:pPr>
        <w:pStyle w:val="Paragraf"/>
      </w:pPr>
    </w:p>
    <w:p>
      <w:pPr>
        <w:pStyle w:val="Paragraf"/>
      </w:pPr>
      <w:r>
        <w:rPr>
          <w:b/>
          <w:bCs/>
        </w:rPr>
        <w:t xml:space="preserve">Repositori dan reproduksi.</w:t>
      </w:r>
      <w:r>
        <w:t xml:space="preserve"> </w:t>
      </w:r>
      <w:r>
        <w:t xml:space="preserve">Seluruh kode pelatihan, konfigurasi</w:t>
      </w:r>
      <w:r>
        <w:t xml:space="preserve"> </w:t>
      </w:r>
      <w:r>
        <w:t xml:space="preserve">eksperimen, dan skrip evaluasi tersedia secara publik melalui repositori</w:t>
      </w:r>
      <w:r>
        <w:t xml:space="preserve"> </w:t>
      </w:r>
      <w:r>
        <w:t xml:space="preserve">yang tercantum pada Lampiran C. Notebook</w:t>
      </w:r>
      <w:r>
        <w:t xml:space="preserve"> </w:t>
      </w:r>
      <w:r>
        <w:t xml:space="preserve">reproduksi tersedia untuk setiap karya sumber:</w:t>
      </w:r>
      <w:r>
        <w:t xml:space="preserve"> </w:t>
      </w:r>
      <w:r>
        <w:rPr>
          <w:rStyle w:val="VerbatimChar"/>
        </w:rPr>
        <w:t xml:space="preserve">Conference1_Classification_SVM_LR.ipynb</w:t>
      </w:r>
      <w:r>
        <w:t xml:space="preserve"> </w:t>
      </w:r>
      <w:r>
        <w:t xml:space="preserve">(Bab IV Subbab IV.2),</w:t>
      </w:r>
      <w:r>
        <w:t xml:space="preserve"> </w:t>
      </w:r>
      <w:r>
        <w:rPr>
          <w:rStyle w:val="VerbatimChar"/>
        </w:rPr>
        <w:t xml:space="preserve">Conference2_Classification_Tree.ipynb</w:t>
      </w:r>
      <w:r>
        <w:t xml:space="preserve"> </w:t>
      </w:r>
      <w:r>
        <w:t xml:space="preserve">(Bab IV Subbab IV.3), dan</w:t>
      </w:r>
      <w:r>
        <w:t xml:space="preserve"> </w:t>
      </w:r>
      <w:r>
        <w:rPr>
          <w:rStyle w:val="VerbatimChar"/>
        </w:rPr>
        <w:t xml:space="preserve">Journal1_Fault_Signature_Maps.ipynb</w:t>
      </w:r>
      <w:r>
        <w:t xml:space="preserve"> </w:t>
      </w:r>
      <w:r>
        <w:t xml:space="preserve">(Bab IV Subbab IV.4–IV.13).</w:t>
      </w:r>
      <w:r>
        <w:t xml:space="preserve"> </w:t>
      </w:r>
      <w:r>
        <w:t xml:space="preserve">Notebook untuk Bab V akan tersedia setelah publikasi</w:t>
      </w:r>
      <w:r>
        <w:t xml:space="preserve"> </w:t>
      </w:r>
      <w:r>
        <w:t xml:space="preserve">(</w:t>
      </w:r>
      <w:r>
        <w:t xml:space="preserve">Suharto dan ko-promotor</w:t>
      </w:r>
      <w:r>
        <w:t xml:space="preserve">, 2025)</w:t>
      </w:r>
      <w:r>
        <w:t xml:space="preserve">.</w:t>
      </w:r>
    </w:p>
    <w:bookmarkEnd w:id="62"/>
    <w:bookmarkEnd w:id="63"/>
    <w:sectPr w:rsidR="002E59CD" w:rsidRPr="005C77E7" w:rsidSect="005C5F28">
      <w:footerReference r:id="rId9" w:type="default"/>
      <w:footerReference r:id="rId10" w:type="first"/>
      <w:type w:val="continuous"/>
      <w:pgSz w:code="9" w:h="16839" w:w="11907"/>
      <w:pgMar w:bottom="1699" w:footer="720" w:gutter="0" w:header="720" w:left="2275" w:right="1699" w:top="1699"/>
      <w:pgNumType w:fmt="decimal" w:start="41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Vrinda">
    <w:panose1 w:val="00000400000000000000"/>
    <w:charset w:val="01"/>
    <w:family w:val="roman"/>
    <w:notTrueType/>
    <w:pitch w:val="variable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9B4A60B" w14:textId="77777777" w:rsidR="00E80CB1" w:rsidRPr="002E59CD" w:rsidRDefault="00E80CB1">
    <w:pPr>
      <w:pStyle w:val="Footer"/>
      <w:jc w:val="center"/>
      <w:rPr>
        <w:rFonts w:ascii="Times New Roman" w:hAnsi="Times New Roman" w:cs="Times New Roman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2038652115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</w:rPr>
    </w:sdtEndPr>
    <w:sdtContent>
      <w:p w14:paraId="4A19B1A6" w14:textId="092A794A" w:rsidR="00E80CB1" w:rsidRPr="00602824" w:rsidRDefault="00E80CB1">
        <w:pPr>
          <w:pStyle w:val="Footer"/>
          <w:jc w:val="center"/>
          <w:rPr>
            <w:rFonts w:ascii="Times New Roman" w:hAnsi="Times New Roman" w:cs="Times New Roman"/>
          </w:rPr>
        </w:pPr>
        <w:r w:rsidRPr="00602824">
          <w:rPr>
            <w:rFonts w:ascii="Times New Roman" w:hAnsi="Times New Roman" w:cs="Times New Roman"/>
          </w:rPr>
          <w:fldChar w:fldCharType="begin"/>
        </w:r>
        <w:r w:rsidRPr="00602824">
          <w:rPr>
            <w:rFonts w:ascii="Times New Roman" w:hAnsi="Times New Roman" w:cs="Times New Roman"/>
          </w:rPr>
          <w:instrText xml:space="preserve"> PAGE   \* MERGEFORMAT </w:instrText>
        </w:r>
        <w:r w:rsidRPr="00602824">
          <w:rPr>
            <w:rFonts w:ascii="Times New Roman" w:hAnsi="Times New Roman" w:cs="Times New Roman"/>
          </w:rPr>
          <w:fldChar w:fldCharType="separate"/>
        </w:r>
        <w:r w:rsidR="006B0E90">
          <w:rPr>
            <w:rFonts w:ascii="Times New Roman" w:hAnsi="Times New Roman" w:cs="Times New Roman"/>
            <w:noProof/>
          </w:rPr>
          <w:t>1</w:t>
        </w:r>
        <w:r w:rsidRPr="00602824">
          <w:rPr>
            <w:rFonts w:ascii="Times New Roman" w:hAnsi="Times New Roman" w:cs="Times New Roman"/>
            <w:noProof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Fonts w:ascii="Times New Roman" w:hAnsi="Times New Roman" w:cs="Times New Roman"/>
      </w:rPr>
      <w:id w:val="-5848386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7F4F34C" w14:textId="236FA169" w:rsidR="00602824" w:rsidRPr="002E59CD" w:rsidRDefault="00602824">
        <w:pPr>
          <w:pStyle w:val="Footer"/>
          <w:jc w:val="center"/>
          <w:rPr>
            <w:rFonts w:ascii="Times New Roman" w:hAnsi="Times New Roman" w:cs="Times New Roman"/>
          </w:rPr>
        </w:pPr>
        <w:r w:rsidRPr="002E59CD">
          <w:rPr>
            <w:rFonts w:ascii="Times New Roman" w:hAnsi="Times New Roman" w:cs="Times New Roman"/>
          </w:rPr>
          <w:fldChar w:fldCharType="begin"/>
        </w:r>
        <w:r w:rsidRPr="002E59CD">
          <w:rPr>
            <w:rFonts w:ascii="Times New Roman" w:hAnsi="Times New Roman" w:cs="Times New Roman"/>
          </w:rPr>
          <w:instrText xml:space="preserve"> PAGE   \* MERGEFORMAT </w:instrText>
        </w:r>
        <w:r w:rsidRPr="002E59CD">
          <w:rPr>
            <w:rFonts w:ascii="Times New Roman" w:hAnsi="Times New Roman" w:cs="Times New Roman"/>
          </w:rPr>
          <w:fldChar w:fldCharType="separate"/>
        </w:r>
        <w:r w:rsidR="00486630">
          <w:rPr>
            <w:rFonts w:ascii="Times New Roman" w:hAnsi="Times New Roman" w:cs="Times New Roman"/>
            <w:noProof/>
          </w:rPr>
          <w:t>xii</w:t>
        </w:r>
        <w:r w:rsidRPr="002E59CD">
          <w:rPr>
            <w:rFonts w:ascii="Times New Roman" w:hAnsi="Times New Roman" w:cs="Times New Roman"/>
            <w:noProof/>
          </w:rPr>
          <w:fldChar w:fldCharType="end"/>
        </w:r>
      </w:p>
    </w:sdtContent>
  </w:sdt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Fonts w:ascii="Times New Roman" w:hAnsi="Times New Roman" w:cs="Times New Roman"/>
      </w:rPr>
      <w:id w:val="202343771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9682DAF" w14:textId="233B59BA" w:rsidR="00CA579C" w:rsidRPr="002E59CD" w:rsidRDefault="00CA579C">
        <w:pPr>
          <w:pStyle w:val="Footer"/>
          <w:jc w:val="center"/>
          <w:rPr>
            <w:rFonts w:ascii="Times New Roman" w:hAnsi="Times New Roman" w:cs="Times New Roman"/>
          </w:rPr>
        </w:pPr>
        <w:r w:rsidRPr="002E59CD">
          <w:rPr>
            <w:rFonts w:ascii="Times New Roman" w:hAnsi="Times New Roman" w:cs="Times New Roman"/>
          </w:rPr>
          <w:fldChar w:fldCharType="begin"/>
        </w:r>
        <w:r w:rsidRPr="002E59CD">
          <w:rPr>
            <w:rFonts w:ascii="Times New Roman" w:hAnsi="Times New Roman" w:cs="Times New Roman"/>
          </w:rPr>
          <w:instrText xml:space="preserve"> PAGE   \* MERGEFORMAT </w:instrText>
        </w:r>
        <w:r w:rsidRPr="002E59CD">
          <w:rPr>
            <w:rFonts w:ascii="Times New Roman" w:hAnsi="Times New Roman" w:cs="Times New Roman"/>
          </w:rPr>
          <w:fldChar w:fldCharType="separate"/>
        </w:r>
        <w:r w:rsidR="00486630">
          <w:rPr>
            <w:rFonts w:ascii="Times New Roman" w:hAnsi="Times New Roman" w:cs="Times New Roman"/>
            <w:noProof/>
          </w:rPr>
          <w:t>20</w:t>
        </w:r>
        <w:r w:rsidRPr="002E59CD">
          <w:rPr>
            <w:rFonts w:ascii="Times New Roman" w:hAnsi="Times New Roman" w:cs="Times New Roman"/>
            <w:noProof/>
          </w:rPr>
          <w:fldChar w:fldCharType="end"/>
        </w:r>
      </w:p>
    </w:sdtContent>
  </w:sdt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77D7601"/>
    <w:multiLevelType w:val="hybridMultilevel"/>
    <w:tmpl w:val="9B0A4A18"/>
    <w:lvl w:ilvl="0" w:tplc="0409000F">
      <w:start w:val="1"/>
      <w:numFmt w:val="decimal"/>
      <w:lvlText w:val="%1."/>
      <w:lvlJc w:val="left"/>
      <w:pPr>
        <w:ind w:hanging="360" w:left="720"/>
      </w:p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1">
    <w:nsid w:val="1B500CC5"/>
    <w:multiLevelType w:val="multilevel"/>
    <w:tmpl w:val="242C2934"/>
    <w:lvl w:ilvl="0">
      <w:start w:val="1"/>
      <w:numFmt w:val="decimal"/>
      <w:lvlText w:val="%1."/>
      <w:lvlJc w:val="left"/>
      <w:pPr>
        <w:tabs>
          <w:tab w:pos="720" w:val="num"/>
        </w:tabs>
        <w:ind w:hanging="720" w:left="720"/>
      </w:pPr>
    </w:lvl>
    <w:lvl w:ilvl="1">
      <w:start w:val="1"/>
      <w:numFmt w:val="decimal"/>
      <w:pStyle w:val="judulsubab"/>
      <w:lvlText w:val="%2."/>
      <w:lvlJc w:val="left"/>
      <w:pPr>
        <w:tabs>
          <w:tab w:pos="1440" w:val="num"/>
        </w:tabs>
        <w:ind w:hanging="720" w:left="1440"/>
      </w:pPr>
    </w:lvl>
    <w:lvl w:ilvl="2">
      <w:start w:val="1"/>
      <w:numFmt w:val="decimal"/>
      <w:pStyle w:val="judulsubabab"/>
      <w:lvlText w:val="%3."/>
      <w:lvlJc w:val="left"/>
      <w:pPr>
        <w:tabs>
          <w:tab w:pos="2160" w:val="num"/>
        </w:tabs>
        <w:ind w:hanging="720" w:left="2160"/>
      </w:pPr>
    </w:lvl>
    <w:lvl w:ilvl="3">
      <w:start w:val="1"/>
      <w:numFmt w:val="decimal"/>
      <w:pStyle w:val="judulsubababab"/>
      <w:lvlText w:val="%4."/>
      <w:lvlJc w:val="left"/>
      <w:pPr>
        <w:tabs>
          <w:tab w:pos="2880" w:val="num"/>
        </w:tabs>
        <w:ind w:hanging="720" w:left="2880"/>
      </w:pPr>
    </w:lvl>
    <w:lvl w:ilvl="4">
      <w:start w:val="1"/>
      <w:numFmt w:val="decimal"/>
      <w:lvlText w:val="%5."/>
      <w:lvlJc w:val="left"/>
      <w:pPr>
        <w:tabs>
          <w:tab w:pos="3600" w:val="num"/>
        </w:tabs>
        <w:ind w:hanging="720" w:left="3600"/>
      </w:pPr>
    </w:lvl>
    <w:lvl w:ilvl="5">
      <w:start w:val="1"/>
      <w:numFmt w:val="decimal"/>
      <w:lvlText w:val="%6."/>
      <w:lvlJc w:val="left"/>
      <w:pPr>
        <w:tabs>
          <w:tab w:pos="4320" w:val="num"/>
        </w:tabs>
        <w:ind w:hanging="720" w:left="4320"/>
      </w:pPr>
    </w:lvl>
    <w:lvl w:ilvl="6">
      <w:start w:val="1"/>
      <w:numFmt w:val="decimal"/>
      <w:lvlText w:val="%7."/>
      <w:lvlJc w:val="left"/>
      <w:pPr>
        <w:tabs>
          <w:tab w:pos="5040" w:val="num"/>
        </w:tabs>
        <w:ind w:hanging="720" w:left="5040"/>
      </w:pPr>
    </w:lvl>
    <w:lvl w:ilvl="7">
      <w:start w:val="1"/>
      <w:numFmt w:val="decimal"/>
      <w:lvlText w:val="%8."/>
      <w:lvlJc w:val="left"/>
      <w:pPr>
        <w:tabs>
          <w:tab w:pos="5760" w:val="num"/>
        </w:tabs>
        <w:ind w:hanging="720" w:left="5760"/>
      </w:pPr>
    </w:lvl>
    <w:lvl w:ilvl="8">
      <w:start w:val="1"/>
      <w:numFmt w:val="decimal"/>
      <w:lvlText w:val="%9."/>
      <w:lvlJc w:val="left"/>
      <w:pPr>
        <w:tabs>
          <w:tab w:pos="6480" w:val="num"/>
        </w:tabs>
        <w:ind w:hanging="720" w:left="6480"/>
      </w:pPr>
    </w:lvl>
  </w:abstractNum>
  <w:abstractNum w:abstractNumId="2">
    <w:nsid w:val="2FE77AD1"/>
    <w:multiLevelType w:val="multilevel"/>
    <w:tmpl w:val="0492B0AA"/>
    <w:lvl w:ilvl="0">
      <w:start w:val="1"/>
      <w:numFmt w:val="upperRoman"/>
      <w:pStyle w:val="Heading1"/>
      <w:lvlText w:val="Bab %1"/>
      <w:lvlJc w:val="center"/>
      <w:pPr>
        <w:tabs>
          <w:tab w:pos="7449" w:val="num"/>
        </w:tabs>
        <w:ind w:hanging="143" w:left="6803"/>
      </w:pPr>
      <w:rPr>
        <w:rFonts w:hint="default"/>
        <w:color w:val="auto"/>
        <w:sz w:val="28"/>
        <w:szCs w:val="28"/>
        <w:vertAlign w:val="baseline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0" w:firstLine="0"/>
      </w:pPr>
      <w:rPr>
        <w:rFonts w:hint="default"/>
        <w:sz w:val="24"/>
      </w:rPr>
    </w:lvl>
    <w:lvl w:ilvl="2">
      <w:start w:val="1"/>
      <w:numFmt w:val="decimal"/>
      <w:pStyle w:val="Heading3"/>
      <w:suff w:val="space"/>
      <w:lvlText w:val="%1.%2.%3"/>
      <w:lvlJc w:val="left"/>
      <w:pPr>
        <w:ind w:left="0" w:firstLine="0"/>
      </w:pPr>
      <w:rPr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algn="none" w14:blurRad="0" w14:dir="0" w14:dist="0" w14:kx="0" w14:ky="0" w14:sx="0" w14:sy="0">
          <w14:srgbClr w14:val="000000"/>
        </w14:shadow>
        <w14:reflection w14:algn="none" w14:blurRad="0" w14:dir="0" w14:dist="0" w14:endA="0" w14:endPos="0" w14:fadeDir="0" w14:kx="0" w14:ky="0" w14:stA="0" w14:stPos="0" w14:sx="0" w14:sy="0"/>
        <w14:textOutline w14:algn="ctr" w14:cap="rnd" w14:cmpd="sng" w14:w="0">
          <w14:noFill/>
          <w14:prstDash w14:val="solid"/>
          <w14:bevel/>
        </w14:textOutline>
        <w14:scene3d>
          <w14:camera w14:prst="orthographicFront"/>
          <w14:lightRig w14:dir="t" w14:rig="threePt">
            <w14:rot w14:lat="0" w14:lon="0" w14:rev="0"/>
          </w14:lightRig>
        </w14:scene3d>
        <w14:props3d w14:contourW="0" w14:extrusionH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pPr>
        <w:tabs>
          <w:tab w:pos="862" w:val="num"/>
        </w:tabs>
        <w:ind w:hanging="862" w:left="862"/>
      </w:pPr>
      <w:rPr>
        <w:rFonts w:hint="default"/>
      </w:rPr>
    </w:lvl>
    <w:lvl w:ilvl="4">
      <w:start w:val="1"/>
      <w:numFmt w:val="decimal"/>
      <w:pStyle w:val="Heading5"/>
      <w:suff w:val="nothing"/>
      <w:lvlText w:val="%1.%2.%3.%4.%5"/>
      <w:lvlJc w:val="left"/>
      <w:pPr>
        <w:ind w:firstLine="0" w:left="0"/>
      </w:pPr>
      <w:rPr>
        <w:rFonts w:hint="default"/>
      </w:rPr>
    </w:lvl>
    <w:lvl w:ilvl="5">
      <w:start w:val="1"/>
      <w:numFmt w:val="none"/>
      <w:pStyle w:val="Heading6"/>
      <w:suff w:val="nothing"/>
      <w:lvlText w:val=""/>
      <w:lvlJc w:val="left"/>
      <w:pPr>
        <w:ind w:firstLine="0" w:left="0"/>
      </w:pPr>
      <w:rPr>
        <w:rFonts w:hint="default"/>
      </w:rPr>
    </w:lvl>
    <w:lvl w:ilvl="6">
      <w:start w:val="1"/>
      <w:numFmt w:val="none"/>
      <w:pStyle w:val="Heading7"/>
      <w:suff w:val="nothing"/>
      <w:lvlText w:val=""/>
      <w:lvlJc w:val="left"/>
      <w:pPr>
        <w:ind w:firstLine="0" w:left="0"/>
      </w:pPr>
      <w:rPr>
        <w:rFonts w:hint="default"/>
      </w:rPr>
    </w:lvl>
    <w:lvl w:ilvl="7">
      <w:start w:val="1"/>
      <w:numFmt w:val="none"/>
      <w:pStyle w:val="Heading8"/>
      <w:suff w:val="nothing"/>
      <w:lvlText w:val=""/>
      <w:lvlJc w:val="left"/>
      <w:pPr>
        <w:ind w:firstLine="0" w:left="0"/>
      </w:pPr>
      <w:rPr>
        <w:rFonts w:hint="default"/>
      </w:rPr>
    </w:lvl>
    <w:lvl w:ilvl="8">
      <w:start w:val="1"/>
      <w:numFmt w:val="none"/>
      <w:pStyle w:val="Heading9"/>
      <w:suff w:val="nothing"/>
      <w:lvlText w:val=""/>
      <w:lvlJc w:val="left"/>
      <w:pPr>
        <w:ind w:firstLine="0" w:left="0"/>
      </w:pPr>
      <w:rPr>
        <w:rFonts w:hint="default"/>
      </w:rPr>
    </w:lvl>
  </w:abstractNum>
  <w:abstractNum w:abstractNumId="3">
    <w:nsid w:val="31611CB8"/>
    <w:multiLevelType w:val="hybridMultilevel"/>
    <w:tmpl w:val="CF7424F4"/>
    <w:lvl w:ilvl="0" w:tplc="0409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4">
    <w:nsid w:val="3306261A"/>
    <w:multiLevelType w:val="hybridMultilevel"/>
    <w:tmpl w:val="5BB6D84C"/>
    <w:lvl w:ilvl="0" w:tplc="6CCE8BEA">
      <w:start w:val="1"/>
      <w:numFmt w:val="decimal"/>
      <w:lvlText w:val="%1"/>
      <w:lvlJc w:val="left"/>
      <w:pPr>
        <w:ind w:hanging="360" w:left="720"/>
      </w:pPr>
      <w:rPr>
        <w:rFonts w:ascii="Times New Roman" w:cstheme="minorBidi" w:eastAsiaTheme="minorHAnsi" w:hAnsi="Times New Roman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5">
    <w:nsid w:val="3D243C91"/>
    <w:multiLevelType w:val="hybridMultilevel"/>
    <w:tmpl w:val="83C0C1EE"/>
    <w:lvl w:ilvl="0" w:tplc="0409000F">
      <w:start w:val="1"/>
      <w:numFmt w:val="decimal"/>
      <w:lvlText w:val="%1."/>
      <w:lvlJc w:val="left"/>
      <w:pPr>
        <w:ind w:hanging="360" w:left="360"/>
      </w:pPr>
      <w:rPr>
        <w:rFonts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:abstractNumId="6">
    <w:nsid w:val="4EDD4D15"/>
    <w:multiLevelType w:val="hybridMultilevel"/>
    <w:tmpl w:val="07746676"/>
    <w:lvl w:ilvl="0" w:tplc="0409000F">
      <w:start w:val="1"/>
      <w:numFmt w:val="decimal"/>
      <w:lvlText w:val="%1."/>
      <w:lvlJc w:val="left"/>
      <w:pPr>
        <w:ind w:hanging="360" w:left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7">
    <w:nsid w:val="52CA544A"/>
    <w:multiLevelType w:val="singleLevel"/>
    <w:tmpl w:val="AED6D67E"/>
    <w:lvl w:ilvl="0">
      <w:start w:val="1"/>
      <w:numFmt w:val="decimal"/>
      <w:pStyle w:val="references"/>
      <w:lvlText w:val="[%1]"/>
      <w:lvlJc w:val="left"/>
      <w:pPr>
        <w:tabs>
          <w:tab w:pos="4770" w:val="num"/>
        </w:tabs>
        <w:ind w:hanging="360" w:left="4770"/>
      </w:pPr>
      <w:rPr>
        <w:rFonts w:ascii="Times New Roman" w:cs="Times New Roman" w:hAnsi="Times New Roman" w:hint="default"/>
        <w:b w:val="0"/>
        <w:bCs w:val="0"/>
        <w:i w:val="0"/>
        <w:iCs w:val="0"/>
        <w:sz w:val="16"/>
        <w:szCs w:val="16"/>
      </w:rPr>
    </w:lvl>
  </w:abstractNum>
  <w:abstractNum w:abstractNumId="8">
    <w:nsid w:val="56B94E08"/>
    <w:multiLevelType w:val="hybridMultilevel"/>
    <w:tmpl w:val="63E22D18"/>
    <w:lvl w:ilvl="0" w:tplc="0409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9">
    <w:nsid w:val="5C6970BD"/>
    <w:multiLevelType w:val="hybridMultilevel"/>
    <w:tmpl w:val="64D6C828"/>
    <w:lvl w:ilvl="0" w:tplc="6CCE8BEA">
      <w:start w:val="1"/>
      <w:numFmt w:val="decimal"/>
      <w:lvlText w:val="%1"/>
      <w:lvlJc w:val="left"/>
      <w:pPr>
        <w:ind w:hanging="360" w:left="720"/>
      </w:pPr>
      <w:rPr>
        <w:rFonts w:ascii="Times New Roman" w:cstheme="minorBidi" w:eastAsiaTheme="minorHAnsi" w:hAnsi="Times New Roman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10">
    <w:nsid w:val="781466EF"/>
    <w:multiLevelType w:val="multilevel"/>
    <w:tmpl w:val="2FB48A1C"/>
    <w:lvl w:ilvl="0">
      <w:start w:val="1"/>
      <w:numFmt w:val="decimal"/>
      <w:lvlText w:val="Lampiran %1"/>
      <w:lvlJc w:val="left"/>
      <w:pPr>
        <w:tabs>
          <w:tab w:pos="1077" w:val="num"/>
        </w:tabs>
        <w:ind w:firstLine="0" w:left="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pos="578" w:val="num"/>
        </w:tabs>
        <w:ind w:hanging="578" w:left="578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pos="720" w:val="num"/>
        </w:tabs>
        <w:ind w:hanging="720" w:left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pos="862" w:val="num"/>
        </w:tabs>
        <w:ind w:hanging="862" w:left="862"/>
      </w:pPr>
      <w:rPr>
        <w:rFonts w:hint="default"/>
      </w:rPr>
    </w:lvl>
    <w:lvl w:ilvl="4">
      <w:start w:val="1"/>
      <w:numFmt w:val="decimal"/>
      <w:suff w:val="nothing"/>
      <w:lvlText w:val="%1.%2.%3.%4.%5"/>
      <w:lvlJc w:val="left"/>
      <w:pPr>
        <w:ind w:firstLine="0" w:left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firstLine="0" w:left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firstLine="0" w:left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firstLine="0" w:left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firstLine="0" w:left="0"/>
      </w:pPr>
      <w:rPr>
        <w:rFonts w:hint="default"/>
      </w:rPr>
    </w:lvl>
  </w:abstractNum>
  <w:abstractNum w:abstractNumId="11">
    <w:nsid w:val="7BDF5EC2"/>
    <w:multiLevelType w:val="hybridMultilevel"/>
    <w:tmpl w:val="341A21F8"/>
    <w:lvl w:ilvl="0" w:tplc="ACFE14C4">
      <w:start w:val="1"/>
      <w:numFmt w:val="lowerLetter"/>
      <w:lvlText w:val="%1."/>
      <w:lvlJc w:val="left"/>
      <w:pPr>
        <w:tabs>
          <w:tab w:pos="1080" w:val="num"/>
        </w:tabs>
        <w:ind w:hanging="720" w:left="1080"/>
      </w:pPr>
      <w:rPr>
        <w:rFonts w:ascii="Times New Roman" w:cs="Times New Roman" w:eastAsia="Times New Roman" w:hAnsi="Times New Roman"/>
      </w:rPr>
    </w:lvl>
    <w:lvl w:ilvl="1" w:tentative="1" w:tplc="F0E2AC98">
      <w:start w:val="1"/>
      <w:numFmt w:val="lowerLetter"/>
      <w:lvlText w:val="%2."/>
      <w:lvlJc w:val="left"/>
      <w:pPr>
        <w:tabs>
          <w:tab w:pos="1440" w:val="num"/>
        </w:tabs>
        <w:ind w:hanging="360" w:left="1440"/>
      </w:pPr>
    </w:lvl>
    <w:lvl w:ilvl="2" w:tentative="1" w:tplc="C302D316">
      <w:start w:val="1"/>
      <w:numFmt w:val="lowerRoman"/>
      <w:lvlText w:val="%3."/>
      <w:lvlJc w:val="right"/>
      <w:pPr>
        <w:tabs>
          <w:tab w:pos="2160" w:val="num"/>
        </w:tabs>
        <w:ind w:hanging="180" w:left="2160"/>
      </w:pPr>
    </w:lvl>
    <w:lvl w:ilvl="3" w:tentative="1" w:tplc="B2F62DB6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 w:tplc="0ACEFC90">
      <w:start w:val="1"/>
      <w:numFmt w:val="lowerLetter"/>
      <w:lvlText w:val="%5."/>
      <w:lvlJc w:val="left"/>
      <w:pPr>
        <w:tabs>
          <w:tab w:pos="3600" w:val="num"/>
        </w:tabs>
        <w:ind w:hanging="360" w:left="3600"/>
      </w:pPr>
    </w:lvl>
    <w:lvl w:ilvl="5" w:tentative="1" w:tplc="C53C455C">
      <w:start w:val="1"/>
      <w:numFmt w:val="lowerRoman"/>
      <w:lvlText w:val="%6."/>
      <w:lvlJc w:val="right"/>
      <w:pPr>
        <w:tabs>
          <w:tab w:pos="4320" w:val="num"/>
        </w:tabs>
        <w:ind w:hanging="180" w:left="4320"/>
      </w:pPr>
    </w:lvl>
    <w:lvl w:ilvl="6" w:tentative="1" w:tplc="6EDC800E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 w:tplc="1DC0B476">
      <w:start w:val="1"/>
      <w:numFmt w:val="lowerLetter"/>
      <w:lvlText w:val="%8."/>
      <w:lvlJc w:val="left"/>
      <w:pPr>
        <w:tabs>
          <w:tab w:pos="5760" w:val="num"/>
        </w:tabs>
        <w:ind w:hanging="360" w:left="5760"/>
      </w:pPr>
    </w:lvl>
    <w:lvl w:ilvl="8" w:tentative="1" w:tplc="C07AAE58">
      <w:start w:val="1"/>
      <w:numFmt w:val="lowerRoman"/>
      <w:lvlText w:val="%9."/>
      <w:lvlJc w:val="right"/>
      <w:pPr>
        <w:tabs>
          <w:tab w:pos="6480" w:val="num"/>
        </w:tabs>
        <w:ind w:hanging="1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2"/>
    <w:lvlOverride w:ilvl="0">
      <w:startOverride w:val="3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3"/>
  </w:num>
  <w:num w:numId="6">
    <w:abstractNumId w:val="8"/>
  </w:num>
  <w:num w:numId="7">
    <w:abstractNumId w:val="7"/>
  </w:num>
  <w:num w:numId="8">
    <w:abstractNumId w:val="10"/>
  </w:num>
  <w:num w:numId="9">
    <w:abstractNumId w:val="11"/>
  </w:num>
  <w:num w:numId="10">
    <w:abstractNumId w:val="5"/>
  </w:num>
  <w:num w:numId="11">
    <w:abstractNumId w:val="6"/>
  </w:num>
  <w:num w:numId="12">
    <w:abstractNumId w:val="4"/>
  </w:num>
  <w:num w:numId="13">
    <w:abstractNumId w:val="9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hideSpellingErrors/>
  <w:proofState w:grammar="clean"/>
  <w:attachedTemplate r:id="rId1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49" v:ext="edit"/>
  </w:hdrShapeDefaults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0D55"/>
    <w:rsid w:val="00000232"/>
    <w:rsid w:val="00000E90"/>
    <w:rsid w:val="0000252E"/>
    <w:rsid w:val="00007CAD"/>
    <w:rsid w:val="0002313D"/>
    <w:rsid w:val="000237D6"/>
    <w:rsid w:val="00051DBD"/>
    <w:rsid w:val="000710FD"/>
    <w:rsid w:val="00072B6F"/>
    <w:rsid w:val="000819EF"/>
    <w:rsid w:val="0008383C"/>
    <w:rsid w:val="000969D4"/>
    <w:rsid w:val="000A6766"/>
    <w:rsid w:val="000A6AFF"/>
    <w:rsid w:val="000A7939"/>
    <w:rsid w:val="000B0639"/>
    <w:rsid w:val="000B4DAD"/>
    <w:rsid w:val="000B5779"/>
    <w:rsid w:val="000C5656"/>
    <w:rsid w:val="000D3282"/>
    <w:rsid w:val="000D6019"/>
    <w:rsid w:val="000D6D5F"/>
    <w:rsid w:val="000E4E53"/>
    <w:rsid w:val="000F2E9F"/>
    <w:rsid w:val="000F3425"/>
    <w:rsid w:val="0010619E"/>
    <w:rsid w:val="001156E9"/>
    <w:rsid w:val="001319BB"/>
    <w:rsid w:val="00137234"/>
    <w:rsid w:val="00137842"/>
    <w:rsid w:val="001436CD"/>
    <w:rsid w:val="001447A7"/>
    <w:rsid w:val="00154EE0"/>
    <w:rsid w:val="001567AC"/>
    <w:rsid w:val="001636CE"/>
    <w:rsid w:val="00165373"/>
    <w:rsid w:val="001658B2"/>
    <w:rsid w:val="00170D55"/>
    <w:rsid w:val="00186588"/>
    <w:rsid w:val="00186711"/>
    <w:rsid w:val="00192CAC"/>
    <w:rsid w:val="001A3E34"/>
    <w:rsid w:val="001B2166"/>
    <w:rsid w:val="001B532D"/>
    <w:rsid w:val="001D22B0"/>
    <w:rsid w:val="001D3F16"/>
    <w:rsid w:val="001E42E4"/>
    <w:rsid w:val="001E6556"/>
    <w:rsid w:val="002030F1"/>
    <w:rsid w:val="00227277"/>
    <w:rsid w:val="002272C7"/>
    <w:rsid w:val="00236A6C"/>
    <w:rsid w:val="00237C39"/>
    <w:rsid w:val="00246163"/>
    <w:rsid w:val="00246C1D"/>
    <w:rsid w:val="0025026A"/>
    <w:rsid w:val="00250F76"/>
    <w:rsid w:val="002557F4"/>
    <w:rsid w:val="00266EA7"/>
    <w:rsid w:val="00270BD1"/>
    <w:rsid w:val="00276B88"/>
    <w:rsid w:val="00284C95"/>
    <w:rsid w:val="00292679"/>
    <w:rsid w:val="002A0D23"/>
    <w:rsid w:val="002A305D"/>
    <w:rsid w:val="002C04AD"/>
    <w:rsid w:val="002C1ECB"/>
    <w:rsid w:val="002C5C8D"/>
    <w:rsid w:val="002D5319"/>
    <w:rsid w:val="002D562E"/>
    <w:rsid w:val="002D64AF"/>
    <w:rsid w:val="002E0FE3"/>
    <w:rsid w:val="002E59CD"/>
    <w:rsid w:val="002F4F68"/>
    <w:rsid w:val="00301399"/>
    <w:rsid w:val="003026BF"/>
    <w:rsid w:val="00302A8D"/>
    <w:rsid w:val="00311A9F"/>
    <w:rsid w:val="00314316"/>
    <w:rsid w:val="003163B5"/>
    <w:rsid w:val="00325A3A"/>
    <w:rsid w:val="0033201D"/>
    <w:rsid w:val="00335ADA"/>
    <w:rsid w:val="00345553"/>
    <w:rsid w:val="00353E0D"/>
    <w:rsid w:val="00356436"/>
    <w:rsid w:val="00366427"/>
    <w:rsid w:val="003762D6"/>
    <w:rsid w:val="003921AB"/>
    <w:rsid w:val="003A145E"/>
    <w:rsid w:val="003A6509"/>
    <w:rsid w:val="003A67CA"/>
    <w:rsid w:val="003B1916"/>
    <w:rsid w:val="003B67B8"/>
    <w:rsid w:val="003B78EA"/>
    <w:rsid w:val="003B7C6E"/>
    <w:rsid w:val="003D4744"/>
    <w:rsid w:val="003D7610"/>
    <w:rsid w:val="003E0A77"/>
    <w:rsid w:val="003E655C"/>
    <w:rsid w:val="003E6659"/>
    <w:rsid w:val="003E76F6"/>
    <w:rsid w:val="003F2C64"/>
    <w:rsid w:val="003F7560"/>
    <w:rsid w:val="004052E1"/>
    <w:rsid w:val="004130EF"/>
    <w:rsid w:val="004231FE"/>
    <w:rsid w:val="00425B37"/>
    <w:rsid w:val="00432417"/>
    <w:rsid w:val="00442C33"/>
    <w:rsid w:val="00457190"/>
    <w:rsid w:val="0047684B"/>
    <w:rsid w:val="00476BDC"/>
    <w:rsid w:val="004814F4"/>
    <w:rsid w:val="00481BE6"/>
    <w:rsid w:val="00485AAC"/>
    <w:rsid w:val="00486630"/>
    <w:rsid w:val="00487977"/>
    <w:rsid w:val="004909E0"/>
    <w:rsid w:val="00490BAD"/>
    <w:rsid w:val="00496796"/>
    <w:rsid w:val="004C0AD9"/>
    <w:rsid w:val="004C4CD9"/>
    <w:rsid w:val="004C61FF"/>
    <w:rsid w:val="004D22A1"/>
    <w:rsid w:val="004D53CF"/>
    <w:rsid w:val="004E028C"/>
    <w:rsid w:val="004F0AFF"/>
    <w:rsid w:val="004F56E4"/>
    <w:rsid w:val="00501B29"/>
    <w:rsid w:val="00505627"/>
    <w:rsid w:val="00505E28"/>
    <w:rsid w:val="00515DD1"/>
    <w:rsid w:val="0051695A"/>
    <w:rsid w:val="00522EA1"/>
    <w:rsid w:val="00526C2F"/>
    <w:rsid w:val="00535264"/>
    <w:rsid w:val="005408A8"/>
    <w:rsid w:val="005411E0"/>
    <w:rsid w:val="00550506"/>
    <w:rsid w:val="00554264"/>
    <w:rsid w:val="005632D4"/>
    <w:rsid w:val="005666C1"/>
    <w:rsid w:val="00572ACE"/>
    <w:rsid w:val="00573A4B"/>
    <w:rsid w:val="00575F98"/>
    <w:rsid w:val="00584219"/>
    <w:rsid w:val="005861E3"/>
    <w:rsid w:val="0059127D"/>
    <w:rsid w:val="00592FF8"/>
    <w:rsid w:val="00593B66"/>
    <w:rsid w:val="00597325"/>
    <w:rsid w:val="005A1CEB"/>
    <w:rsid w:val="005A367B"/>
    <w:rsid w:val="005A4F5E"/>
    <w:rsid w:val="005B4F59"/>
    <w:rsid w:val="005C048C"/>
    <w:rsid w:val="005C5F28"/>
    <w:rsid w:val="005C77E7"/>
    <w:rsid w:val="005D0C8A"/>
    <w:rsid w:val="005D2E60"/>
    <w:rsid w:val="005D4BB8"/>
    <w:rsid w:val="005D68CC"/>
    <w:rsid w:val="005F1A61"/>
    <w:rsid w:val="005F3EE1"/>
    <w:rsid w:val="005F6620"/>
    <w:rsid w:val="0060266E"/>
    <w:rsid w:val="00602824"/>
    <w:rsid w:val="00605D33"/>
    <w:rsid w:val="00606003"/>
    <w:rsid w:val="006114C6"/>
    <w:rsid w:val="00615F32"/>
    <w:rsid w:val="00620209"/>
    <w:rsid w:val="00651920"/>
    <w:rsid w:val="00657373"/>
    <w:rsid w:val="00657A39"/>
    <w:rsid w:val="006608DF"/>
    <w:rsid w:val="0067228D"/>
    <w:rsid w:val="00673D72"/>
    <w:rsid w:val="006765B7"/>
    <w:rsid w:val="00676E1D"/>
    <w:rsid w:val="0067725C"/>
    <w:rsid w:val="006801E7"/>
    <w:rsid w:val="00681CC6"/>
    <w:rsid w:val="006855B9"/>
    <w:rsid w:val="006905AB"/>
    <w:rsid w:val="00696AD0"/>
    <w:rsid w:val="006A3464"/>
    <w:rsid w:val="006A6757"/>
    <w:rsid w:val="006B0E90"/>
    <w:rsid w:val="006B297A"/>
    <w:rsid w:val="006B5B33"/>
    <w:rsid w:val="006C2752"/>
    <w:rsid w:val="006C4F26"/>
    <w:rsid w:val="006D0636"/>
    <w:rsid w:val="006E78C0"/>
    <w:rsid w:val="006F3A08"/>
    <w:rsid w:val="006F4BE3"/>
    <w:rsid w:val="007015B3"/>
    <w:rsid w:val="00717B83"/>
    <w:rsid w:val="00720B9F"/>
    <w:rsid w:val="00731204"/>
    <w:rsid w:val="00747F55"/>
    <w:rsid w:val="007521F1"/>
    <w:rsid w:val="007540BA"/>
    <w:rsid w:val="007641BC"/>
    <w:rsid w:val="0076482C"/>
    <w:rsid w:val="00767ACD"/>
    <w:rsid w:val="007718DB"/>
    <w:rsid w:val="007733F8"/>
    <w:rsid w:val="00776BC2"/>
    <w:rsid w:val="00777BF8"/>
    <w:rsid w:val="007838A7"/>
    <w:rsid w:val="00787586"/>
    <w:rsid w:val="007A1C73"/>
    <w:rsid w:val="007B39BC"/>
    <w:rsid w:val="007C7D66"/>
    <w:rsid w:val="007D3616"/>
    <w:rsid w:val="007D4DA7"/>
    <w:rsid w:val="007D598D"/>
    <w:rsid w:val="007E2AE5"/>
    <w:rsid w:val="008003EF"/>
    <w:rsid w:val="008036EF"/>
    <w:rsid w:val="00807477"/>
    <w:rsid w:val="00813B4E"/>
    <w:rsid w:val="00821767"/>
    <w:rsid w:val="008316E5"/>
    <w:rsid w:val="008323D7"/>
    <w:rsid w:val="008359A2"/>
    <w:rsid w:val="008405A0"/>
    <w:rsid w:val="00842353"/>
    <w:rsid w:val="00842489"/>
    <w:rsid w:val="0084635C"/>
    <w:rsid w:val="00862DC8"/>
    <w:rsid w:val="00873094"/>
    <w:rsid w:val="00881F37"/>
    <w:rsid w:val="008831B7"/>
    <w:rsid w:val="008978E6"/>
    <w:rsid w:val="008B0ABF"/>
    <w:rsid w:val="008C31BC"/>
    <w:rsid w:val="008D4049"/>
    <w:rsid w:val="008D4E5F"/>
    <w:rsid w:val="008E0088"/>
    <w:rsid w:val="008E5579"/>
    <w:rsid w:val="008F59CB"/>
    <w:rsid w:val="008F7600"/>
    <w:rsid w:val="00902CB4"/>
    <w:rsid w:val="00910FA9"/>
    <w:rsid w:val="00916CDD"/>
    <w:rsid w:val="009177CF"/>
    <w:rsid w:val="009203EF"/>
    <w:rsid w:val="00925972"/>
    <w:rsid w:val="00926FF5"/>
    <w:rsid w:val="009330F4"/>
    <w:rsid w:val="009411D4"/>
    <w:rsid w:val="009472DB"/>
    <w:rsid w:val="00947784"/>
    <w:rsid w:val="009816C4"/>
    <w:rsid w:val="00982150"/>
    <w:rsid w:val="009A25A7"/>
    <w:rsid w:val="009A26AE"/>
    <w:rsid w:val="009A63EC"/>
    <w:rsid w:val="009A6F2C"/>
    <w:rsid w:val="009A776A"/>
    <w:rsid w:val="009B57AF"/>
    <w:rsid w:val="009C0343"/>
    <w:rsid w:val="009D0DA9"/>
    <w:rsid w:val="009D5707"/>
    <w:rsid w:val="009D7074"/>
    <w:rsid w:val="009E0019"/>
    <w:rsid w:val="009E0D6F"/>
    <w:rsid w:val="009E6DF0"/>
    <w:rsid w:val="009F2036"/>
    <w:rsid w:val="009F65EB"/>
    <w:rsid w:val="00A01DFD"/>
    <w:rsid w:val="00A02124"/>
    <w:rsid w:val="00A1132D"/>
    <w:rsid w:val="00A14252"/>
    <w:rsid w:val="00A200BD"/>
    <w:rsid w:val="00A260BD"/>
    <w:rsid w:val="00A31C6E"/>
    <w:rsid w:val="00A334DE"/>
    <w:rsid w:val="00A41474"/>
    <w:rsid w:val="00A43EF7"/>
    <w:rsid w:val="00A51E3C"/>
    <w:rsid w:val="00A60238"/>
    <w:rsid w:val="00A6304B"/>
    <w:rsid w:val="00A645AD"/>
    <w:rsid w:val="00A73C8E"/>
    <w:rsid w:val="00A76DE2"/>
    <w:rsid w:val="00A84B22"/>
    <w:rsid w:val="00A859EF"/>
    <w:rsid w:val="00AA11E3"/>
    <w:rsid w:val="00AA126F"/>
    <w:rsid w:val="00AA2B8C"/>
    <w:rsid w:val="00AA3CAC"/>
    <w:rsid w:val="00AA58DD"/>
    <w:rsid w:val="00AD0658"/>
    <w:rsid w:val="00AD2262"/>
    <w:rsid w:val="00AD4FE8"/>
    <w:rsid w:val="00AD642E"/>
    <w:rsid w:val="00AD7450"/>
    <w:rsid w:val="00AE44DE"/>
    <w:rsid w:val="00AF3C1E"/>
    <w:rsid w:val="00B024EA"/>
    <w:rsid w:val="00B11B1F"/>
    <w:rsid w:val="00B1305C"/>
    <w:rsid w:val="00B31347"/>
    <w:rsid w:val="00B31901"/>
    <w:rsid w:val="00B32EC3"/>
    <w:rsid w:val="00B45097"/>
    <w:rsid w:val="00B50E1B"/>
    <w:rsid w:val="00B56C56"/>
    <w:rsid w:val="00B67ED6"/>
    <w:rsid w:val="00B712ED"/>
    <w:rsid w:val="00B73A8F"/>
    <w:rsid w:val="00B76C70"/>
    <w:rsid w:val="00B77FC1"/>
    <w:rsid w:val="00B807A0"/>
    <w:rsid w:val="00B80C1E"/>
    <w:rsid w:val="00B847C8"/>
    <w:rsid w:val="00B85811"/>
    <w:rsid w:val="00B861E6"/>
    <w:rsid w:val="00BA47CF"/>
    <w:rsid w:val="00BA4EF8"/>
    <w:rsid w:val="00BB6934"/>
    <w:rsid w:val="00BC01EE"/>
    <w:rsid w:val="00BC684A"/>
    <w:rsid w:val="00BC7E98"/>
    <w:rsid w:val="00BE02A4"/>
    <w:rsid w:val="00BF11C0"/>
    <w:rsid w:val="00BF411F"/>
    <w:rsid w:val="00BF41F1"/>
    <w:rsid w:val="00BF5293"/>
    <w:rsid w:val="00BF6326"/>
    <w:rsid w:val="00C02824"/>
    <w:rsid w:val="00C02DD3"/>
    <w:rsid w:val="00C0301F"/>
    <w:rsid w:val="00C058EF"/>
    <w:rsid w:val="00C058F8"/>
    <w:rsid w:val="00C066AA"/>
    <w:rsid w:val="00C06E46"/>
    <w:rsid w:val="00C44E6A"/>
    <w:rsid w:val="00C535F0"/>
    <w:rsid w:val="00C5489C"/>
    <w:rsid w:val="00C60F4E"/>
    <w:rsid w:val="00C611E1"/>
    <w:rsid w:val="00C65E5F"/>
    <w:rsid w:val="00C67CCE"/>
    <w:rsid w:val="00C67DBB"/>
    <w:rsid w:val="00C73848"/>
    <w:rsid w:val="00C8677C"/>
    <w:rsid w:val="00C93D56"/>
    <w:rsid w:val="00C93EAA"/>
    <w:rsid w:val="00CA4250"/>
    <w:rsid w:val="00CA579C"/>
    <w:rsid w:val="00CB4369"/>
    <w:rsid w:val="00CB7785"/>
    <w:rsid w:val="00CC6B06"/>
    <w:rsid w:val="00CD00AA"/>
    <w:rsid w:val="00CD4FEE"/>
    <w:rsid w:val="00CE010C"/>
    <w:rsid w:val="00CE46F7"/>
    <w:rsid w:val="00CE50A7"/>
    <w:rsid w:val="00CE581F"/>
    <w:rsid w:val="00CF6853"/>
    <w:rsid w:val="00CF7D71"/>
    <w:rsid w:val="00D04694"/>
    <w:rsid w:val="00D22C9A"/>
    <w:rsid w:val="00D2428E"/>
    <w:rsid w:val="00D27F23"/>
    <w:rsid w:val="00D31165"/>
    <w:rsid w:val="00D461BF"/>
    <w:rsid w:val="00D6654C"/>
    <w:rsid w:val="00D66FAD"/>
    <w:rsid w:val="00D75BDC"/>
    <w:rsid w:val="00D837B6"/>
    <w:rsid w:val="00D8660B"/>
    <w:rsid w:val="00D93697"/>
    <w:rsid w:val="00D95DFB"/>
    <w:rsid w:val="00D97AF4"/>
    <w:rsid w:val="00DA02DA"/>
    <w:rsid w:val="00DA14A2"/>
    <w:rsid w:val="00DA4F78"/>
    <w:rsid w:val="00DB25B8"/>
    <w:rsid w:val="00DB441C"/>
    <w:rsid w:val="00DC1CD1"/>
    <w:rsid w:val="00DC2716"/>
    <w:rsid w:val="00DD0076"/>
    <w:rsid w:val="00DD0F3F"/>
    <w:rsid w:val="00DD70C3"/>
    <w:rsid w:val="00DE2FDA"/>
    <w:rsid w:val="00DE68F8"/>
    <w:rsid w:val="00DF1AEA"/>
    <w:rsid w:val="00DF3926"/>
    <w:rsid w:val="00DF4E69"/>
    <w:rsid w:val="00DF6300"/>
    <w:rsid w:val="00DF643A"/>
    <w:rsid w:val="00E01EA3"/>
    <w:rsid w:val="00E0322F"/>
    <w:rsid w:val="00E11B1D"/>
    <w:rsid w:val="00E136C8"/>
    <w:rsid w:val="00E161B8"/>
    <w:rsid w:val="00E21606"/>
    <w:rsid w:val="00E2511A"/>
    <w:rsid w:val="00E339EA"/>
    <w:rsid w:val="00E37895"/>
    <w:rsid w:val="00E40D18"/>
    <w:rsid w:val="00E44432"/>
    <w:rsid w:val="00E45560"/>
    <w:rsid w:val="00E535D2"/>
    <w:rsid w:val="00E65515"/>
    <w:rsid w:val="00E65E8A"/>
    <w:rsid w:val="00E71898"/>
    <w:rsid w:val="00E71C1C"/>
    <w:rsid w:val="00E73EB8"/>
    <w:rsid w:val="00E77FBB"/>
    <w:rsid w:val="00E80CB1"/>
    <w:rsid w:val="00E847D2"/>
    <w:rsid w:val="00E849B3"/>
    <w:rsid w:val="00E875EA"/>
    <w:rsid w:val="00E9192B"/>
    <w:rsid w:val="00EA3439"/>
    <w:rsid w:val="00EA7433"/>
    <w:rsid w:val="00EB680E"/>
    <w:rsid w:val="00EC337B"/>
    <w:rsid w:val="00EC3ABA"/>
    <w:rsid w:val="00EC6E5F"/>
    <w:rsid w:val="00ED04AA"/>
    <w:rsid w:val="00EE103F"/>
    <w:rsid w:val="00EE61F1"/>
    <w:rsid w:val="00EF0C19"/>
    <w:rsid w:val="00EF1149"/>
    <w:rsid w:val="00EF4781"/>
    <w:rsid w:val="00EF64C0"/>
    <w:rsid w:val="00EF6AD7"/>
    <w:rsid w:val="00EF6CDA"/>
    <w:rsid w:val="00EF76BA"/>
    <w:rsid w:val="00F00DDC"/>
    <w:rsid w:val="00F0206A"/>
    <w:rsid w:val="00F0242F"/>
    <w:rsid w:val="00F069B2"/>
    <w:rsid w:val="00F07F1A"/>
    <w:rsid w:val="00F10D89"/>
    <w:rsid w:val="00F23E0B"/>
    <w:rsid w:val="00F43C31"/>
    <w:rsid w:val="00F510F0"/>
    <w:rsid w:val="00F53C61"/>
    <w:rsid w:val="00F57876"/>
    <w:rsid w:val="00F57A57"/>
    <w:rsid w:val="00F66768"/>
    <w:rsid w:val="00F7429A"/>
    <w:rsid w:val="00F87A2D"/>
    <w:rsid w:val="00FA2328"/>
    <w:rsid w:val="00FA607F"/>
    <w:rsid w:val="00FC0090"/>
    <w:rsid w:val="00FC048F"/>
    <w:rsid w:val="00FC5621"/>
    <w:rsid w:val="00FC7972"/>
    <w:rsid w:val="00FC7C50"/>
    <w:rsid w:val="00FD047D"/>
    <w:rsid w:val="00FD1665"/>
    <w:rsid w:val="00FD176A"/>
    <w:rsid w:val="00FD25AD"/>
    <w:rsid w:val="00FD3C53"/>
    <w:rsid w:val="00FD5BA3"/>
    <w:rsid w:val="00FE1290"/>
    <w:rsid w:val="00FE1BD9"/>
    <w:rsid w:val="00FE69C4"/>
    <w:rsid w:val="00FE6A7C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martTagType w:name="place" w:namespaceuri="urn:schemas-microsoft-com:office:smarttags"/>
  <w:shapeDefaults>
    <o:shapedefaults spidmax="2049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id-ID"/>
      </w:rPr>
    </w:rPrDefault>
    <w:pPrDefault>
      <w:pPr>
        <w:spacing w:after="160" w:line="259" w:lineRule="auto"/>
      </w:pPr>
    </w:pPrDefault>
  </w:docDefaults>
  <w:latentStyles w:count="371" w:defLockedState="0" w:defQFormat="0" w:defSemiHidden="0" w:defUIPriority="99" w:defUnhideWhenUsed="0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0" w:unhideWhenUsed="1"/>
    <w:lsdException w:name="heading 7" w:semiHidden="1" w:uiPriority="0" w:unhideWhenUsed="1"/>
    <w:lsdException w:name="heading 8" w:semiHidden="1" w:uiPriority="0" w:unhideWhenUsed="1"/>
    <w:lsdException w:name="heading 9" w:semiHidden="1" w:uiPriority="0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Normal" w:type="paragraph">
    <w:name w:val="Normal"/>
  </w:style>
  <w:style w:styleId="Heading1" w:type="paragraph">
    <w:name w:val="heading 1"/>
    <w:basedOn w:val="Normal"/>
    <w:next w:val="Normal"/>
    <w:link w:val="Heading1Char"/>
    <w:uiPriority w:val="9"/>
    <w:rsid w:val="00A14252"/>
    <w:pPr>
      <w:keepNext/>
      <w:numPr>
        <w:numId w:val="2"/>
      </w:numPr>
      <w:tabs>
        <w:tab w:pos="7449" w:val="clear"/>
        <w:tab w:pos="1077" w:val="num"/>
      </w:tabs>
      <w:spacing w:after="0" w:line="360" w:lineRule="auto"/>
      <w:ind w:left="431"/>
      <w:jc w:val="center"/>
      <w:outlineLvl w:val="0"/>
    </w:pPr>
    <w:rPr>
      <w:rFonts w:ascii="Times New Roman" w:cs="Times New Roman" w:eastAsia="Times New Roman" w:hAnsi="Times New Roman"/>
      <w:b/>
      <w:bCs/>
      <w:sz w:val="28"/>
      <w:szCs w:val="28"/>
      <w:lang w:val="en-GB"/>
    </w:rPr>
  </w:style>
  <w:style w:styleId="Heading2" w:type="paragraph">
    <w:name w:val="heading 2"/>
    <w:basedOn w:val="Normal"/>
    <w:next w:val="Normal"/>
    <w:link w:val="Heading2Char"/>
    <w:uiPriority w:val="9"/>
    <w:rsid w:val="00A14252"/>
    <w:pPr>
      <w:keepNext/>
      <w:numPr>
        <w:ilvl w:val="1"/>
        <w:numId w:val="2"/>
      </w:numPr>
      <w:spacing w:after="0" w:line="360" w:lineRule="auto"/>
      <w:jc w:val="left"/>
      <w:outlineLvl w:val="1"/>
    </w:pPr>
    <w:rPr>
      <w:rFonts w:ascii="Times New Roman" w:cs="Times New Roman" w:eastAsia="Times New Roman" w:hAnsi="Times New Roman"/>
      <w:b/>
      <w:bCs/>
      <w:sz w:val="24"/>
      <w:szCs w:val="24"/>
      <w:lang w:val="en-GB"/>
    </w:rPr>
  </w:style>
  <w:style w:styleId="Heading3" w:type="paragraph">
    <w:name w:val="heading 3"/>
    <w:basedOn w:val="Normal"/>
    <w:next w:val="Normal"/>
    <w:link w:val="Heading3Char"/>
    <w:uiPriority w:val="9"/>
    <w:rsid w:val="00A14252"/>
    <w:pPr>
      <w:keepNext/>
      <w:numPr>
        <w:ilvl w:val="2"/>
        <w:numId w:val="2"/>
      </w:numPr>
      <w:spacing w:after="0" w:line="360" w:lineRule="auto"/>
      <w:jc w:val="left"/>
      <w:outlineLvl w:val="2"/>
    </w:pPr>
    <w:rPr>
      <w:rFonts w:ascii="Times New Roman" w:cs="Times New Roman" w:eastAsia="Times New Roman" w:hAnsi="Times New Roman"/>
      <w:b/>
      <w:bCs/>
      <w:sz w:val="24"/>
      <w:szCs w:val="24"/>
      <w:lang w:val="en-GB"/>
    </w:rPr>
  </w:style>
  <w:style w:styleId="Heading4" w:type="paragraph">
    <w:name w:val="heading 4"/>
    <w:basedOn w:val="Normal"/>
    <w:next w:val="Normal"/>
    <w:link w:val="Heading4Char"/>
    <w:uiPriority w:val="9"/>
    <w:rsid w:val="00A14252"/>
    <w:pPr>
      <w:keepNext/>
      <w:numPr>
        <w:ilvl w:val="3"/>
        <w:numId w:val="2"/>
      </w:numPr>
      <w:spacing w:after="0" w:line="240" w:lineRule="auto"/>
      <w:jc w:val="center"/>
      <w:outlineLvl w:val="3"/>
    </w:pPr>
    <w:rPr>
      <w:rFonts w:ascii="Times New Roman" w:cs="Times New Roman" w:eastAsia="Times New Roman" w:hAnsi="Times New Roman"/>
      <w:sz w:val="28"/>
      <w:szCs w:val="24"/>
      <w:lang w:val="en-GB"/>
    </w:rPr>
  </w:style>
  <w:style w:styleId="Heading5" w:type="paragraph">
    <w:name w:val="heading 5"/>
    <w:basedOn w:val="Normal"/>
    <w:next w:val="Normal"/>
    <w:link w:val="Heading5Char"/>
    <w:uiPriority w:val="9"/>
    <w:rsid w:val="00A14252"/>
    <w:pPr>
      <w:keepNext/>
      <w:numPr>
        <w:ilvl w:val="4"/>
        <w:numId w:val="2"/>
      </w:numPr>
      <w:spacing w:after="0" w:line="240" w:lineRule="auto"/>
      <w:jc w:val="center"/>
      <w:outlineLvl w:val="4"/>
    </w:pPr>
    <w:rPr>
      <w:rFonts w:ascii="Times New Roman" w:cs="Times New Roman" w:eastAsia="Times New Roman" w:hAnsi="Times New Roman"/>
      <w:b/>
      <w:bCs/>
      <w:sz w:val="28"/>
      <w:szCs w:val="24"/>
      <w:lang w:val="en-GB"/>
    </w:rPr>
  </w:style>
  <w:style w:styleId="Heading6" w:type="paragraph">
    <w:name w:val="heading 6"/>
    <w:basedOn w:val="Normal"/>
    <w:next w:val="Normal"/>
    <w:link w:val="Heading6Char"/>
    <w:rsid w:val="00A14252"/>
    <w:pPr>
      <w:numPr>
        <w:ilvl w:val="5"/>
        <w:numId w:val="2"/>
      </w:numPr>
      <w:spacing w:after="60" w:before="240" w:line="240" w:lineRule="auto"/>
      <w:outlineLvl w:val="5"/>
    </w:pPr>
    <w:rPr>
      <w:rFonts w:ascii="Times New Roman" w:cs="Times New Roman" w:eastAsia="Times New Roman" w:hAnsi="Times New Roman"/>
      <w:b/>
      <w:bCs/>
      <w:lang w:val="en-GB"/>
    </w:rPr>
  </w:style>
  <w:style w:styleId="Heading7" w:type="paragraph">
    <w:name w:val="heading 7"/>
    <w:basedOn w:val="Normal"/>
    <w:next w:val="Normal"/>
    <w:link w:val="Heading7Char"/>
    <w:rsid w:val="00A14252"/>
    <w:pPr>
      <w:numPr>
        <w:ilvl w:val="6"/>
        <w:numId w:val="2"/>
      </w:numPr>
      <w:spacing w:after="60" w:before="240" w:line="240" w:lineRule="auto"/>
      <w:outlineLvl w:val="6"/>
    </w:pPr>
    <w:rPr>
      <w:rFonts w:ascii="Times New Roman" w:cs="Times New Roman" w:eastAsia="Times New Roman" w:hAnsi="Times New Roman"/>
      <w:sz w:val="24"/>
      <w:szCs w:val="24"/>
      <w:lang w:val="en-GB"/>
    </w:rPr>
  </w:style>
  <w:style w:styleId="Heading8" w:type="paragraph">
    <w:name w:val="heading 8"/>
    <w:basedOn w:val="Normal"/>
    <w:next w:val="Normal"/>
    <w:link w:val="Heading8Char"/>
    <w:rsid w:val="00A14252"/>
    <w:pPr>
      <w:numPr>
        <w:ilvl w:val="7"/>
        <w:numId w:val="2"/>
      </w:numPr>
      <w:spacing w:after="60" w:before="240" w:line="240" w:lineRule="auto"/>
      <w:outlineLvl w:val="7"/>
    </w:pPr>
    <w:rPr>
      <w:rFonts w:ascii="Times New Roman" w:cs="Times New Roman" w:eastAsia="Times New Roman" w:hAnsi="Times New Roman"/>
      <w:i/>
      <w:iCs/>
      <w:sz w:val="24"/>
      <w:szCs w:val="24"/>
      <w:lang w:val="en-GB"/>
    </w:rPr>
  </w:style>
  <w:style w:styleId="Heading9" w:type="paragraph">
    <w:name w:val="heading 9"/>
    <w:basedOn w:val="Normal"/>
    <w:next w:val="Normal"/>
    <w:link w:val="Heading9Char"/>
    <w:rsid w:val="00A14252"/>
    <w:pPr>
      <w:numPr>
        <w:ilvl w:val="8"/>
        <w:numId w:val="2"/>
      </w:numPr>
      <w:spacing w:after="60" w:before="240" w:line="240" w:lineRule="auto"/>
      <w:outlineLvl w:val="8"/>
    </w:pPr>
    <w:rPr>
      <w:rFonts w:ascii="Arial" w:cs="Arial" w:eastAsia="Times New Roman" w:hAnsi="Arial"/>
      <w:lang w:val="en-GB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Judul" w:type="paragraph">
    <w:name w:val="Judul"/>
    <w:link w:val="JudulChar"/>
    <w:qFormat/>
    <w:rsid w:val="00DE68F8"/>
    <w:pPr>
      <w:spacing w:after="0" w:line="240" w:lineRule="auto"/>
      <w:jc w:val="center"/>
    </w:pPr>
    <w:rPr>
      <w:rFonts w:ascii="Times New Roman" w:hAnsi="Times New Roman"/>
      <w:b/>
      <w:sz w:val="28"/>
    </w:rPr>
  </w:style>
  <w:style w:customStyle="1" w:styleId="Oleh" w:type="paragraph">
    <w:name w:val="Oleh"/>
    <w:link w:val="OlehChar"/>
    <w:qFormat/>
    <w:rsid w:val="003762D6"/>
    <w:pPr>
      <w:spacing w:after="0" w:line="240" w:lineRule="auto"/>
      <w:jc w:val="center"/>
    </w:pPr>
    <w:rPr>
      <w:rFonts w:ascii="Times New Roman" w:hAnsi="Times New Roman"/>
      <w:b/>
      <w:sz w:val="24"/>
    </w:rPr>
  </w:style>
  <w:style w:customStyle="1" w:styleId="JudulChar" w:type="character">
    <w:name w:val="Judul Char"/>
    <w:basedOn w:val="DefaultParagraphFont"/>
    <w:link w:val="Judul"/>
    <w:rsid w:val="00DE68F8"/>
    <w:rPr>
      <w:rFonts w:ascii="Times New Roman" w:hAnsi="Times New Roman"/>
      <w:b/>
      <w:sz w:val="28"/>
    </w:rPr>
  </w:style>
  <w:style w:customStyle="1" w:styleId="JudulBab" w:type="paragraph">
    <w:name w:val="Judul Bab"/>
    <w:link w:val="JudulBabChar"/>
    <w:qFormat/>
    <w:rsid w:val="0033201D"/>
    <w:pPr>
      <w:spacing w:after="0" w:line="240" w:lineRule="auto"/>
      <w:jc w:val="center"/>
    </w:pPr>
    <w:rPr>
      <w:rFonts w:ascii="Times New Roman" w:hAnsi="Times New Roman"/>
      <w:b/>
      <w:sz w:val="28"/>
    </w:rPr>
  </w:style>
  <w:style w:customStyle="1" w:styleId="OlehChar" w:type="character">
    <w:name w:val="Oleh Char"/>
    <w:basedOn w:val="DefaultParagraphFont"/>
    <w:link w:val="Oleh"/>
    <w:rsid w:val="003762D6"/>
    <w:rPr>
      <w:rFonts w:ascii="Times New Roman" w:hAnsi="Times New Roman"/>
      <w:b/>
      <w:sz w:val="24"/>
    </w:rPr>
  </w:style>
  <w:style w:customStyle="1" w:styleId="Abstrak" w:type="paragraph">
    <w:name w:val="Abstrak"/>
    <w:link w:val="AbstrakChar"/>
    <w:qFormat/>
    <w:rsid w:val="00DA4F78"/>
    <w:pPr>
      <w:spacing w:after="0" w:line="240" w:lineRule="auto"/>
      <w:jc w:val="both"/>
    </w:pPr>
    <w:rPr>
      <w:rFonts w:ascii="Times New Roman" w:hAnsi="Times New Roman"/>
      <w:sz w:val="24"/>
    </w:rPr>
  </w:style>
  <w:style w:customStyle="1" w:styleId="JudulBabChar" w:type="character">
    <w:name w:val="Judul Bab Char"/>
    <w:basedOn w:val="DefaultParagraphFont"/>
    <w:link w:val="JudulBab"/>
    <w:rsid w:val="0033201D"/>
    <w:rPr>
      <w:rFonts w:ascii="Times New Roman" w:hAnsi="Times New Roman"/>
      <w:b/>
      <w:sz w:val="28"/>
    </w:rPr>
  </w:style>
  <w:style w:styleId="Header" w:type="paragraph">
    <w:name w:val="header"/>
    <w:basedOn w:val="Normal"/>
    <w:link w:val="HeaderChar"/>
    <w:unhideWhenUsed/>
    <w:rsid w:val="00DA4F78"/>
    <w:pPr>
      <w:tabs>
        <w:tab w:pos="4680" w:val="center"/>
        <w:tab w:pos="9360" w:val="right"/>
      </w:tabs>
      <w:spacing w:after="0" w:line="240" w:lineRule="auto"/>
    </w:pPr>
  </w:style>
  <w:style w:customStyle="1" w:styleId="AbstrakChar" w:type="character">
    <w:name w:val="Abstrak Char"/>
    <w:basedOn w:val="DefaultParagraphFont"/>
    <w:link w:val="Abstrak"/>
    <w:rsid w:val="00DA4F78"/>
    <w:rPr>
      <w:rFonts w:ascii="Times New Roman" w:hAnsi="Times New Roman"/>
      <w:sz w:val="24"/>
    </w:rPr>
  </w:style>
  <w:style w:customStyle="1" w:styleId="HeaderChar" w:type="character">
    <w:name w:val="Header Char"/>
    <w:basedOn w:val="DefaultParagraphFont"/>
    <w:link w:val="Header"/>
    <w:rsid w:val="00DA4F78"/>
  </w:style>
  <w:style w:styleId="Footer" w:type="paragraph">
    <w:name w:val="footer"/>
    <w:basedOn w:val="Normal"/>
    <w:link w:val="FooterChar"/>
    <w:uiPriority w:val="99"/>
    <w:unhideWhenUsed/>
    <w:rsid w:val="00DA4F78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DA4F78"/>
  </w:style>
  <w:style w:customStyle="1" w:styleId="JudulBabMiring" w:type="paragraph">
    <w:name w:val="Judul Bab Miring"/>
    <w:basedOn w:val="JudulBab"/>
    <w:link w:val="JudulBabMiringChar"/>
    <w:qFormat/>
    <w:rsid w:val="00DA4F78"/>
    <w:rPr>
      <w:i/>
    </w:rPr>
  </w:style>
  <w:style w:customStyle="1" w:styleId="Abstact" w:type="paragraph">
    <w:name w:val="Abstact"/>
    <w:basedOn w:val="Abstrak"/>
    <w:link w:val="AbstactChar"/>
    <w:qFormat/>
    <w:rsid w:val="00E73EB8"/>
    <w:rPr>
      <w:i/>
    </w:rPr>
  </w:style>
  <w:style w:customStyle="1" w:styleId="JudulBabMiringChar" w:type="character">
    <w:name w:val="Judul Bab Miring Char"/>
    <w:basedOn w:val="JudulBabChar"/>
    <w:link w:val="JudulBabMiring"/>
    <w:rsid w:val="00DA4F78"/>
    <w:rPr>
      <w:rFonts w:ascii="Times New Roman" w:hAnsi="Times New Roman"/>
      <w:b/>
      <w:i/>
      <w:sz w:val="28"/>
    </w:rPr>
  </w:style>
  <w:style w:customStyle="1" w:styleId="halpengesahan" w:type="paragraph">
    <w:name w:val="hal pengesahan"/>
    <w:link w:val="halpengesahanChar"/>
    <w:qFormat/>
    <w:rsid w:val="00BE02A4"/>
    <w:pPr>
      <w:spacing w:after="0" w:line="240" w:lineRule="auto"/>
      <w:jc w:val="center"/>
    </w:pPr>
    <w:rPr>
      <w:rFonts w:ascii="Times New Roman" w:hAnsi="Times New Roman"/>
      <w:sz w:val="24"/>
    </w:rPr>
  </w:style>
  <w:style w:customStyle="1" w:styleId="AbstactChar" w:type="character">
    <w:name w:val="Abstact Char"/>
    <w:basedOn w:val="AbstrakChar"/>
    <w:link w:val="Abstact"/>
    <w:rsid w:val="00E73EB8"/>
    <w:rPr>
      <w:rFonts w:ascii="Times New Roman" w:hAnsi="Times New Roman"/>
      <w:i/>
      <w:sz w:val="24"/>
    </w:rPr>
  </w:style>
  <w:style w:styleId="Title" w:type="paragraph">
    <w:name w:val="Title"/>
    <w:basedOn w:val="Normal"/>
    <w:link w:val="TitleChar"/>
    <w:rsid w:val="00BE02A4"/>
    <w:pPr>
      <w:spacing w:after="0" w:line="360" w:lineRule="auto"/>
      <w:jc w:val="center"/>
    </w:pPr>
    <w:rPr>
      <w:rFonts w:ascii="Times New Roman" w:cs="Times New Roman" w:eastAsia="Times New Roman" w:hAnsi="Times New Roman"/>
      <w:b/>
      <w:bCs/>
      <w:sz w:val="24"/>
      <w:szCs w:val="24"/>
      <w:lang w:val="en-GB"/>
    </w:rPr>
  </w:style>
  <w:style w:customStyle="1" w:styleId="halpengesahanChar" w:type="character">
    <w:name w:val="hal pengesahan Char"/>
    <w:basedOn w:val="DefaultParagraphFont"/>
    <w:link w:val="halpengesahan"/>
    <w:rsid w:val="00BE02A4"/>
    <w:rPr>
      <w:rFonts w:ascii="Times New Roman" w:hAnsi="Times New Roman"/>
      <w:sz w:val="24"/>
    </w:rPr>
  </w:style>
  <w:style w:customStyle="1" w:styleId="TitleChar" w:type="character">
    <w:name w:val="Title Char"/>
    <w:basedOn w:val="DefaultParagraphFont"/>
    <w:link w:val="Title"/>
    <w:rsid w:val="00BE02A4"/>
    <w:rPr>
      <w:rFonts w:ascii="Times New Roman" w:cs="Times New Roman" w:eastAsia="Times New Roman" w:hAnsi="Times New Roman"/>
      <w:b/>
      <w:bCs/>
      <w:sz w:val="24"/>
      <w:szCs w:val="24"/>
      <w:lang w:val="en-GB"/>
    </w:rPr>
  </w:style>
  <w:style w:customStyle="1" w:styleId="Pedoman" w:type="paragraph">
    <w:name w:val="Pedoman"/>
    <w:link w:val="PedomanChar"/>
    <w:rsid w:val="00C5489C"/>
    <w:pPr>
      <w:spacing w:after="0" w:line="360" w:lineRule="auto"/>
      <w:jc w:val="both"/>
    </w:pPr>
    <w:rPr>
      <w:rFonts w:ascii="Times New Roman" w:hAnsi="Times New Roman"/>
      <w:sz w:val="24"/>
    </w:rPr>
  </w:style>
  <w:style w:customStyle="1" w:styleId="judulBab15" w:type="paragraph">
    <w:name w:val="judul Bab 1.5"/>
    <w:basedOn w:val="JudulBab"/>
    <w:link w:val="judulBab15Char"/>
    <w:qFormat/>
    <w:rsid w:val="00FA2328"/>
    <w:pPr>
      <w:spacing w:line="360" w:lineRule="auto"/>
    </w:pPr>
  </w:style>
  <w:style w:customStyle="1" w:styleId="PedomanChar" w:type="character">
    <w:name w:val="Pedoman Char"/>
    <w:basedOn w:val="DefaultParagraphFont"/>
    <w:link w:val="Pedoman"/>
    <w:rsid w:val="00C5489C"/>
    <w:rPr>
      <w:rFonts w:ascii="Times New Roman" w:hAnsi="Times New Roman"/>
      <w:sz w:val="24"/>
    </w:rPr>
  </w:style>
  <w:style w:customStyle="1" w:styleId="Paragraf" w:type="paragraph">
    <w:name w:val="Paragraf"/>
    <w:link w:val="ParagrafChar"/>
    <w:qFormat/>
    <w:rsid w:val="009411D4"/>
    <w:pPr>
      <w:spacing w:after="0" w:line="360" w:lineRule="auto"/>
      <w:jc w:val="both"/>
    </w:pPr>
    <w:rPr>
      <w:rFonts w:ascii="Times New Roman" w:hAnsi="Times New Roman"/>
      <w:sz w:val="24"/>
    </w:rPr>
  </w:style>
  <w:style w:customStyle="1" w:styleId="judulBab15Char" w:type="character">
    <w:name w:val="judul Bab 1.5 Char"/>
    <w:basedOn w:val="JudulBabChar"/>
    <w:link w:val="judulBab15"/>
    <w:rsid w:val="00FA2328"/>
    <w:rPr>
      <w:rFonts w:ascii="Times New Roman" w:hAnsi="Times New Roman"/>
      <w:b/>
      <w:sz w:val="28"/>
    </w:rPr>
  </w:style>
  <w:style w:customStyle="1" w:styleId="halperuntukan" w:type="paragraph">
    <w:name w:val="hal peruntukan"/>
    <w:link w:val="halperuntukanChar"/>
    <w:qFormat/>
    <w:rsid w:val="00FC7972"/>
    <w:pPr>
      <w:spacing w:after="0" w:line="360" w:lineRule="auto"/>
      <w:jc w:val="center"/>
    </w:pPr>
    <w:rPr>
      <w:rFonts w:ascii="Times New Roman" w:hAnsi="Times New Roman"/>
      <w:i/>
      <w:sz w:val="24"/>
    </w:rPr>
  </w:style>
  <w:style w:customStyle="1" w:styleId="ParagrafChar" w:type="character">
    <w:name w:val="Paragraf Char"/>
    <w:basedOn w:val="DefaultParagraphFont"/>
    <w:link w:val="Paragraf"/>
    <w:rsid w:val="009411D4"/>
    <w:rPr>
      <w:rFonts w:ascii="Times New Roman" w:hAnsi="Times New Roman"/>
      <w:sz w:val="24"/>
    </w:rPr>
  </w:style>
  <w:style w:customStyle="1" w:styleId="Judulbabsub1" w:type="paragraph">
    <w:name w:val="Judul bab sub1"/>
    <w:link w:val="Judulbabsub1Char"/>
    <w:qFormat/>
    <w:rsid w:val="00EF4781"/>
    <w:rPr>
      <w:rFonts w:ascii="Times New Roman" w:hAnsi="Times New Roman"/>
      <w:b/>
      <w:sz w:val="24"/>
    </w:rPr>
  </w:style>
  <w:style w:customStyle="1" w:styleId="halperuntukanChar" w:type="character">
    <w:name w:val="hal peruntukan Char"/>
    <w:basedOn w:val="DefaultParagraphFont"/>
    <w:link w:val="halperuntukan"/>
    <w:rsid w:val="00FC7972"/>
    <w:rPr>
      <w:rFonts w:ascii="Times New Roman" w:hAnsi="Times New Roman"/>
      <w:i/>
      <w:sz w:val="24"/>
    </w:rPr>
  </w:style>
  <w:style w:styleId="BodyTextIndent" w:type="paragraph">
    <w:name w:val="Body Text Indent"/>
    <w:basedOn w:val="Normal"/>
    <w:link w:val="BodyTextIndentChar"/>
    <w:rsid w:val="00EF4781"/>
    <w:pPr>
      <w:spacing w:after="120" w:line="240" w:lineRule="auto"/>
      <w:ind w:left="360"/>
    </w:pPr>
    <w:rPr>
      <w:rFonts w:ascii="Times New Roman" w:cs="Times New Roman" w:eastAsia="Times New Roman" w:hAnsi="Times New Roman"/>
      <w:sz w:val="24"/>
      <w:szCs w:val="24"/>
      <w:lang w:val="en-GB"/>
    </w:rPr>
  </w:style>
  <w:style w:customStyle="1" w:styleId="Judulbabsub1Char" w:type="character">
    <w:name w:val="Judul bab sub1 Char"/>
    <w:basedOn w:val="DefaultParagraphFont"/>
    <w:link w:val="Judulbabsub1"/>
    <w:rsid w:val="00EF4781"/>
    <w:rPr>
      <w:rFonts w:ascii="Times New Roman" w:hAnsi="Times New Roman"/>
      <w:b/>
      <w:sz w:val="24"/>
    </w:rPr>
  </w:style>
  <w:style w:customStyle="1" w:styleId="BodyTextIndentChar" w:type="character">
    <w:name w:val="Body Text Indent Char"/>
    <w:basedOn w:val="DefaultParagraphFont"/>
    <w:link w:val="BodyTextIndent"/>
    <w:rsid w:val="00EF4781"/>
    <w:rPr>
      <w:rFonts w:ascii="Times New Roman" w:cs="Times New Roman" w:eastAsia="Times New Roman" w:hAnsi="Times New Roman"/>
      <w:sz w:val="24"/>
      <w:szCs w:val="24"/>
      <w:lang w:val="en-GB"/>
    </w:rPr>
  </w:style>
  <w:style w:customStyle="1" w:styleId="JudulGambar" w:type="paragraph">
    <w:name w:val="Judul Gambar"/>
    <w:link w:val="JudulGambarChar"/>
    <w:qFormat/>
    <w:rsid w:val="00A334DE"/>
    <w:pPr>
      <w:spacing w:after="0" w:line="240" w:lineRule="auto"/>
      <w:jc w:val="both"/>
    </w:pPr>
    <w:rPr>
      <w:rFonts w:ascii="Times New Roman" w:hAnsi="Times New Roman"/>
      <w:sz w:val="24"/>
    </w:rPr>
  </w:style>
  <w:style w:customStyle="1" w:styleId="normalparagraf" w:type="paragraph">
    <w:name w:val="normal paragraf"/>
    <w:basedOn w:val="Normal"/>
    <w:rsid w:val="007540BA"/>
    <w:pPr>
      <w:spacing w:after="0" w:line="360" w:lineRule="auto"/>
      <w:jc w:val="both"/>
    </w:pPr>
    <w:rPr>
      <w:rFonts w:ascii="Times New Roman" w:cs="Times New Roman" w:eastAsia="MS Mincho" w:hAnsi="Times New Roman"/>
      <w:sz w:val="24"/>
      <w:szCs w:val="24"/>
      <w:lang w:eastAsia="ja-JP"/>
    </w:rPr>
  </w:style>
  <w:style w:customStyle="1" w:styleId="JudulGambarChar" w:type="character">
    <w:name w:val="Judul Gambar Char"/>
    <w:basedOn w:val="DefaultParagraphFont"/>
    <w:link w:val="JudulGambar"/>
    <w:rsid w:val="00A334DE"/>
    <w:rPr>
      <w:rFonts w:ascii="Times New Roman" w:hAnsi="Times New Roman"/>
      <w:sz w:val="24"/>
    </w:rPr>
  </w:style>
  <w:style w:customStyle="1" w:styleId="Disertasiparagrafplain" w:type="paragraph">
    <w:name w:val="Disertasi paragraf plain"/>
    <w:basedOn w:val="BodyTextIndent"/>
    <w:link w:val="DisertasiparagrafplainChar"/>
    <w:qFormat/>
    <w:rsid w:val="007540BA"/>
    <w:pPr>
      <w:spacing w:line="360" w:lineRule="auto"/>
      <w:ind w:left="0"/>
      <w:jc w:val="both"/>
    </w:pPr>
    <w:rPr>
      <w:lang w:val="sv-SE"/>
    </w:rPr>
  </w:style>
  <w:style w:customStyle="1" w:styleId="DisertasiparagrafplainChar" w:type="character">
    <w:name w:val="Disertasi paragraf plain Char"/>
    <w:basedOn w:val="BodyTextIndentChar"/>
    <w:link w:val="Disertasiparagrafplain"/>
    <w:rsid w:val="007540BA"/>
    <w:rPr>
      <w:rFonts w:ascii="Times New Roman" w:cs="Times New Roman" w:eastAsia="Times New Roman" w:hAnsi="Times New Roman"/>
      <w:sz w:val="24"/>
      <w:szCs w:val="24"/>
      <w:lang w:val="sv-SE"/>
    </w:rPr>
  </w:style>
  <w:style w:customStyle="1" w:styleId="Heading1Char" w:type="character">
    <w:name w:val="Heading 1 Char"/>
    <w:basedOn w:val="DefaultParagraphFont"/>
    <w:link w:val="Heading1"/>
    <w:uiPriority w:val="9"/>
    <w:rsid w:val="00A14252"/>
    <w:rPr>
      <w:rFonts w:ascii="Times New Roman" w:cs="Times New Roman" w:eastAsia="Times New Roman" w:hAnsi="Times New Roman"/>
      <w:b/>
      <w:bCs/>
      <w:sz w:val="28"/>
      <w:szCs w:val="28"/>
      <w:lang w:val="en-GB"/>
    </w:rPr>
  </w:style>
  <w:style w:customStyle="1" w:styleId="Heading2Char" w:type="character">
    <w:name w:val="Heading 2 Char"/>
    <w:basedOn w:val="DefaultParagraphFont"/>
    <w:link w:val="Heading2"/>
    <w:uiPriority w:val="9"/>
    <w:rsid w:val="00A14252"/>
    <w:rPr>
      <w:rFonts w:ascii="Times New Roman" w:cs="Times New Roman" w:eastAsia="Times New Roman" w:hAnsi="Times New Roman"/>
      <w:b/>
      <w:bCs/>
      <w:sz w:val="24"/>
      <w:szCs w:val="24"/>
      <w:lang w:val="en-GB"/>
    </w:rPr>
  </w:style>
  <w:style w:customStyle="1" w:styleId="Heading3Char" w:type="character">
    <w:name w:val="Heading 3 Char"/>
    <w:basedOn w:val="DefaultParagraphFont"/>
    <w:link w:val="Heading3"/>
    <w:uiPriority w:val="9"/>
    <w:rsid w:val="00A14252"/>
    <w:rPr>
      <w:rFonts w:ascii="Times New Roman" w:cs="Times New Roman" w:eastAsia="Times New Roman" w:hAnsi="Times New Roman"/>
      <w:b/>
      <w:bCs/>
      <w:sz w:val="24"/>
      <w:szCs w:val="24"/>
      <w:lang w:val="en-GB"/>
    </w:rPr>
  </w:style>
  <w:style w:customStyle="1" w:styleId="Heading4Char" w:type="character">
    <w:name w:val="Heading 4 Char"/>
    <w:basedOn w:val="DefaultParagraphFont"/>
    <w:link w:val="Heading4"/>
    <w:uiPriority w:val="9"/>
    <w:rsid w:val="00A14252"/>
    <w:rPr>
      <w:rFonts w:ascii="Times New Roman" w:cs="Times New Roman" w:eastAsia="Times New Roman" w:hAnsi="Times New Roman"/>
      <w:sz w:val="28"/>
      <w:szCs w:val="24"/>
      <w:lang w:val="en-GB"/>
    </w:rPr>
  </w:style>
  <w:style w:customStyle="1" w:styleId="Heading5Char" w:type="character">
    <w:name w:val="Heading 5 Char"/>
    <w:basedOn w:val="DefaultParagraphFont"/>
    <w:link w:val="Heading5"/>
    <w:uiPriority w:val="9"/>
    <w:rsid w:val="00A14252"/>
    <w:rPr>
      <w:rFonts w:ascii="Times New Roman" w:cs="Times New Roman" w:eastAsia="Times New Roman" w:hAnsi="Times New Roman"/>
      <w:b/>
      <w:bCs/>
      <w:sz w:val="28"/>
      <w:szCs w:val="24"/>
      <w:lang w:val="en-GB"/>
    </w:rPr>
  </w:style>
  <w:style w:customStyle="1" w:styleId="Heading6Char" w:type="character">
    <w:name w:val="Heading 6 Char"/>
    <w:basedOn w:val="DefaultParagraphFont"/>
    <w:link w:val="Heading6"/>
    <w:rsid w:val="00A14252"/>
    <w:rPr>
      <w:rFonts w:ascii="Times New Roman" w:cs="Times New Roman" w:eastAsia="Times New Roman" w:hAnsi="Times New Roman"/>
      <w:b/>
      <w:bCs/>
      <w:lang w:val="en-GB"/>
    </w:rPr>
  </w:style>
  <w:style w:customStyle="1" w:styleId="Heading7Char" w:type="character">
    <w:name w:val="Heading 7 Char"/>
    <w:basedOn w:val="DefaultParagraphFont"/>
    <w:link w:val="Heading7"/>
    <w:rsid w:val="00A14252"/>
    <w:rPr>
      <w:rFonts w:ascii="Times New Roman" w:cs="Times New Roman" w:eastAsia="Times New Roman" w:hAnsi="Times New Roman"/>
      <w:sz w:val="24"/>
      <w:szCs w:val="24"/>
      <w:lang w:val="en-GB"/>
    </w:rPr>
  </w:style>
  <w:style w:customStyle="1" w:styleId="Heading8Char" w:type="character">
    <w:name w:val="Heading 8 Char"/>
    <w:basedOn w:val="DefaultParagraphFont"/>
    <w:link w:val="Heading8"/>
    <w:rsid w:val="00A14252"/>
    <w:rPr>
      <w:rFonts w:ascii="Times New Roman" w:cs="Times New Roman" w:eastAsia="Times New Roman" w:hAnsi="Times New Roman"/>
      <w:i/>
      <w:iCs/>
      <w:sz w:val="24"/>
      <w:szCs w:val="24"/>
      <w:lang w:val="en-GB"/>
    </w:rPr>
  </w:style>
  <w:style w:customStyle="1" w:styleId="Heading9Char" w:type="character">
    <w:name w:val="Heading 9 Char"/>
    <w:basedOn w:val="DefaultParagraphFont"/>
    <w:link w:val="Heading9"/>
    <w:rsid w:val="00A14252"/>
    <w:rPr>
      <w:rFonts w:ascii="Arial" w:cs="Arial" w:eastAsia="Times New Roman" w:hAnsi="Arial"/>
      <w:lang w:val="en-GB"/>
    </w:rPr>
  </w:style>
  <w:style w:customStyle="1" w:styleId="disertasijudulbab" w:type="paragraph">
    <w:name w:val="disertasi judul bab"/>
    <w:basedOn w:val="Heading1"/>
    <w:link w:val="disertasijudulbabChar"/>
    <w:rsid w:val="00A14252"/>
    <w:rPr>
      <w:lang w:val="de-DE"/>
    </w:rPr>
  </w:style>
  <w:style w:customStyle="1" w:styleId="disertasijudulbabChar" w:type="character">
    <w:name w:val="disertasi judul bab Char"/>
    <w:basedOn w:val="Heading1Char"/>
    <w:link w:val="disertasijudulbab"/>
    <w:rsid w:val="00A14252"/>
    <w:rPr>
      <w:rFonts w:ascii="Times New Roman" w:cs="Times New Roman" w:eastAsia="Times New Roman" w:hAnsi="Times New Roman"/>
      <w:b/>
      <w:bCs/>
      <w:sz w:val="28"/>
      <w:szCs w:val="28"/>
      <w:lang w:val="de-DE"/>
    </w:rPr>
  </w:style>
  <w:style w:customStyle="1" w:styleId="tabeljstified" w:type="paragraph">
    <w:name w:val="tabel jstified"/>
    <w:basedOn w:val="Normal"/>
    <w:link w:val="tabeljstifiedChar"/>
    <w:rsid w:val="00A14252"/>
    <w:pPr>
      <w:spacing w:after="0" w:line="240" w:lineRule="auto"/>
      <w:ind w:hanging="1350" w:left="1350"/>
      <w:jc w:val="both"/>
      <w:outlineLvl w:val="2"/>
    </w:pPr>
    <w:rPr>
      <w:rFonts w:ascii="Times New Roman" w:cs="Times New Roman" w:eastAsia="MS Mincho" w:hAnsi="Times New Roman"/>
      <w:sz w:val="24"/>
      <w:szCs w:val="24"/>
      <w:lang w:val="id-ID"/>
    </w:rPr>
  </w:style>
  <w:style w:customStyle="1" w:styleId="tabeljstifiedChar" w:type="character">
    <w:name w:val="tabel jstified Char"/>
    <w:basedOn w:val="DefaultParagraphFont"/>
    <w:link w:val="tabeljstified"/>
    <w:rsid w:val="00A14252"/>
    <w:rPr>
      <w:rFonts w:ascii="Times New Roman" w:cs="Times New Roman" w:eastAsia="MS Mincho" w:hAnsi="Times New Roman"/>
      <w:sz w:val="24"/>
      <w:szCs w:val="24"/>
      <w:lang w:val="id-ID"/>
    </w:rPr>
  </w:style>
  <w:style w:customStyle="1" w:styleId="judulTabel" w:type="paragraph">
    <w:name w:val="judul Tabel"/>
    <w:link w:val="judulTabelChar"/>
    <w:qFormat/>
    <w:rsid w:val="00A14252"/>
    <w:pPr>
      <w:spacing w:after="0" w:line="240" w:lineRule="auto"/>
    </w:pPr>
    <w:rPr>
      <w:rFonts w:ascii="Times New Roman" w:hAnsi="Times New Roman"/>
      <w:sz w:val="24"/>
    </w:rPr>
  </w:style>
  <w:style w:customStyle="1" w:styleId="tabel" w:type="paragraph">
    <w:name w:val="tabel"/>
    <w:basedOn w:val="judulTabel"/>
    <w:link w:val="tabelChar"/>
    <w:rsid w:val="00A14252"/>
    <w:pPr>
      <w:spacing w:line="360" w:lineRule="auto"/>
      <w:ind w:hanging="1440" w:left="1440"/>
      <w:jc w:val="both"/>
      <w:outlineLvl w:val="2"/>
    </w:pPr>
    <w:rPr>
      <w:rFonts w:cs="Times New Roman" w:eastAsia="Calibri"/>
      <w:szCs w:val="24"/>
      <w:lang w:val="id-ID"/>
    </w:rPr>
  </w:style>
  <w:style w:customStyle="1" w:styleId="judulTabelChar" w:type="character">
    <w:name w:val="judul Tabel Char"/>
    <w:basedOn w:val="DefaultParagraphFont"/>
    <w:link w:val="judulTabel"/>
    <w:rsid w:val="00A14252"/>
    <w:rPr>
      <w:rFonts w:ascii="Times New Roman" w:hAnsi="Times New Roman"/>
      <w:sz w:val="24"/>
    </w:rPr>
  </w:style>
  <w:style w:customStyle="1" w:styleId="tabelChar" w:type="character">
    <w:name w:val="tabel Char"/>
    <w:basedOn w:val="judulTabelChar"/>
    <w:link w:val="tabel"/>
    <w:rsid w:val="00A14252"/>
    <w:rPr>
      <w:rFonts w:ascii="Times New Roman" w:cs="Times New Roman" w:eastAsia="Calibri" w:hAnsi="Times New Roman"/>
      <w:sz w:val="24"/>
      <w:szCs w:val="24"/>
      <w:lang w:val="id-ID"/>
    </w:rPr>
  </w:style>
  <w:style w:customStyle="1" w:styleId="judulsubab" w:type="paragraph">
    <w:name w:val="judul subab"/>
    <w:basedOn w:val="Heading2"/>
    <w:link w:val="judulsubabChar"/>
    <w:rsid w:val="00A14252"/>
    <w:pPr>
      <w:numPr>
        <w:numId w:val="4"/>
      </w:numPr>
      <w:ind w:hanging="576" w:left="576"/>
    </w:pPr>
    <w:rPr>
      <w:lang w:val="id-ID"/>
    </w:rPr>
  </w:style>
  <w:style w:customStyle="1" w:styleId="judulsubabChar" w:type="character">
    <w:name w:val="judul subab Char"/>
    <w:basedOn w:val="Heading2Char"/>
    <w:link w:val="judulsubab"/>
    <w:rsid w:val="00A14252"/>
    <w:rPr>
      <w:rFonts w:ascii="Times New Roman" w:cs="Times New Roman" w:eastAsia="Times New Roman" w:hAnsi="Times New Roman"/>
      <w:b/>
      <w:bCs/>
      <w:sz w:val="24"/>
      <w:szCs w:val="24"/>
      <w:lang w:val="id-ID"/>
    </w:rPr>
  </w:style>
  <w:style w:customStyle="1" w:styleId="judulsubabab" w:type="paragraph">
    <w:name w:val="judulsubabab"/>
    <w:basedOn w:val="Heading3"/>
    <w:link w:val="judulsubababChar"/>
    <w:rsid w:val="00A14252"/>
    <w:pPr>
      <w:numPr>
        <w:numId w:val="4"/>
      </w:numPr>
      <w:tabs>
        <w:tab w:pos="900" w:val="num"/>
      </w:tabs>
      <w:ind w:hanging="806" w:left="806"/>
      <w:jc w:val="left"/>
    </w:pPr>
  </w:style>
  <w:style w:customStyle="1" w:styleId="judulsubababChar" w:type="character">
    <w:name w:val="judulsubabab Char"/>
    <w:basedOn w:val="Heading3Char"/>
    <w:link w:val="judulsubabab"/>
    <w:rsid w:val="00A14252"/>
    <w:rPr>
      <w:rFonts w:ascii="Times New Roman" w:cs="Times New Roman" w:eastAsia="Times New Roman" w:hAnsi="Times New Roman"/>
      <w:b/>
      <w:bCs/>
      <w:sz w:val="24"/>
      <w:szCs w:val="24"/>
      <w:lang w:val="en-GB"/>
    </w:rPr>
  </w:style>
  <w:style w:customStyle="1" w:styleId="judulsubababab" w:type="paragraph">
    <w:name w:val="judulsubababab"/>
    <w:basedOn w:val="Heading4"/>
    <w:link w:val="judulsubabababChar"/>
    <w:rsid w:val="00A14252"/>
    <w:pPr>
      <w:numPr>
        <w:numId w:val="4"/>
      </w:numPr>
      <w:ind w:hanging="864" w:left="864"/>
      <w:jc w:val="left"/>
      <w:outlineLvl w:val="1"/>
    </w:pPr>
    <w:rPr>
      <w:b/>
      <w:sz w:val="24"/>
      <w:lang w:val="af-ZA"/>
    </w:rPr>
  </w:style>
  <w:style w:customStyle="1" w:styleId="judulsubabababChar" w:type="character">
    <w:name w:val="judulsubababab Char"/>
    <w:basedOn w:val="Heading4Char"/>
    <w:link w:val="judulsubababab"/>
    <w:rsid w:val="00A14252"/>
    <w:rPr>
      <w:rFonts w:ascii="Times New Roman" w:cs="Times New Roman" w:eastAsia="Times New Roman" w:hAnsi="Times New Roman"/>
      <w:b/>
      <w:sz w:val="24"/>
      <w:szCs w:val="24"/>
      <w:lang w:val="af-ZA"/>
    </w:rPr>
  </w:style>
  <w:style w:customStyle="1" w:styleId="tabelcentered" w:type="paragraph">
    <w:name w:val="tabel centered"/>
    <w:basedOn w:val="tabel"/>
    <w:link w:val="tabelcenteredChar"/>
    <w:rsid w:val="00A14252"/>
    <w:pPr>
      <w:spacing w:line="240" w:lineRule="auto"/>
      <w:jc w:val="center"/>
    </w:pPr>
    <w:rPr>
      <w:noProof/>
      <w:lang w:val="af-ZA"/>
    </w:rPr>
  </w:style>
  <w:style w:customStyle="1" w:styleId="tabelcenteredChar" w:type="character">
    <w:name w:val="tabel centered Char"/>
    <w:basedOn w:val="tabelChar"/>
    <w:link w:val="tabelcentered"/>
    <w:rsid w:val="00A14252"/>
    <w:rPr>
      <w:rFonts w:ascii="Times New Roman" w:cs="Times New Roman" w:eastAsia="Calibri" w:hAnsi="Times New Roman"/>
      <w:noProof/>
      <w:sz w:val="24"/>
      <w:szCs w:val="24"/>
      <w:lang w:val="af-ZA"/>
    </w:rPr>
  </w:style>
  <w:style w:customStyle="1" w:styleId="JudulBabsub2" w:type="paragraph">
    <w:name w:val="Judul Bab sub 2"/>
    <w:link w:val="JudulBabsub2Char"/>
    <w:qFormat/>
    <w:rsid w:val="00A14252"/>
    <w:pPr>
      <w:spacing w:after="0" w:line="360" w:lineRule="auto"/>
    </w:pPr>
    <w:rPr>
      <w:rFonts w:ascii="Times New Roman" w:hAnsi="Times New Roman"/>
      <w:b/>
      <w:sz w:val="24"/>
    </w:rPr>
  </w:style>
  <w:style w:customStyle="1" w:styleId="JudulBabsub2Char" w:type="character">
    <w:name w:val="Judul Bab sub 2 Char"/>
    <w:basedOn w:val="Judulbabsub1Char"/>
    <w:link w:val="JudulBabsub2"/>
    <w:rsid w:val="00A14252"/>
    <w:rPr>
      <w:rFonts w:ascii="Times New Roman" w:hAnsi="Times New Roman"/>
      <w:b/>
      <w:sz w:val="24"/>
    </w:rPr>
  </w:style>
  <w:style w:customStyle="1" w:styleId="keterangan" w:type="paragraph">
    <w:name w:val="keterangan"/>
    <w:link w:val="keteranganChar"/>
    <w:qFormat/>
    <w:rsid w:val="00925972"/>
    <w:pPr>
      <w:spacing w:after="0" w:line="360" w:lineRule="auto"/>
      <w:jc w:val="both"/>
    </w:pPr>
    <w:rPr>
      <w:rFonts w:ascii="Times New Roman" w:hAnsi="Times New Roman"/>
      <w:color w:themeColor="background1" w:themeShade="80" w:val="808080"/>
      <w:sz w:val="24"/>
    </w:rPr>
  </w:style>
  <w:style w:customStyle="1" w:styleId="Default" w:type="paragraph">
    <w:name w:val="Default"/>
    <w:rsid w:val="00982150"/>
    <w:pPr>
      <w:autoSpaceDE w:val="0"/>
      <w:autoSpaceDN w:val="0"/>
      <w:adjustRightInd w:val="0"/>
      <w:spacing w:after="0" w:line="240" w:lineRule="auto"/>
    </w:pPr>
    <w:rPr>
      <w:rFonts w:ascii="Times New Roman" w:cs="Times New Roman" w:hAnsi="Times New Roman"/>
      <w:color w:val="000000"/>
      <w:sz w:val="24"/>
      <w:szCs w:val="24"/>
    </w:rPr>
  </w:style>
  <w:style w:customStyle="1" w:styleId="keteranganChar" w:type="character">
    <w:name w:val="keterangan Char"/>
    <w:basedOn w:val="DefaultParagraphFont"/>
    <w:link w:val="keterangan"/>
    <w:rsid w:val="00925972"/>
    <w:rPr>
      <w:rFonts w:ascii="Times New Roman" w:hAnsi="Times New Roman"/>
      <w:color w:themeColor="background1" w:themeShade="80" w:val="808080"/>
      <w:sz w:val="24"/>
    </w:rPr>
  </w:style>
  <w:style w:styleId="FootnoteText" w:type="paragraph">
    <w:name w:val="footnote text"/>
    <w:basedOn w:val="Normal"/>
    <w:link w:val="FootnoteTextChar"/>
    <w:uiPriority w:val="99"/>
    <w:semiHidden/>
    <w:unhideWhenUsed/>
    <w:rsid w:val="001436CD"/>
    <w:pPr>
      <w:spacing w:after="0" w:line="240" w:lineRule="auto"/>
    </w:pPr>
    <w:rPr>
      <w:sz w:val="20"/>
      <w:szCs w:val="20"/>
    </w:rPr>
  </w:style>
  <w:style w:customStyle="1" w:styleId="FootnoteTextChar" w:type="character">
    <w:name w:val="Footnote Text Char"/>
    <w:basedOn w:val="DefaultParagraphFont"/>
    <w:link w:val="FootnoteText"/>
    <w:uiPriority w:val="99"/>
    <w:semiHidden/>
    <w:rsid w:val="001436CD"/>
    <w:rPr>
      <w:sz w:val="20"/>
      <w:szCs w:val="20"/>
    </w:rPr>
  </w:style>
  <w:style w:styleId="FootnoteReference" w:type="character">
    <w:name w:val="footnote reference"/>
    <w:basedOn w:val="DefaultParagraphFont"/>
    <w:uiPriority w:val="99"/>
    <w:semiHidden/>
    <w:unhideWhenUsed/>
    <w:rsid w:val="001436CD"/>
    <w:rPr>
      <w:vertAlign w:val="superscript"/>
    </w:rPr>
  </w:style>
  <w:style w:customStyle="1" w:styleId="footnote" w:type="paragraph">
    <w:name w:val="footnote"/>
    <w:link w:val="footnoteChar"/>
    <w:qFormat/>
    <w:rsid w:val="001436CD"/>
    <w:pPr>
      <w:spacing w:after="0" w:line="240" w:lineRule="auto"/>
    </w:pPr>
    <w:rPr>
      <w:rFonts w:ascii="Times New Roman" w:hAnsi="Times New Roman"/>
      <w:sz w:val="20"/>
      <w:szCs w:val="20"/>
    </w:rPr>
  </w:style>
  <w:style w:customStyle="1" w:styleId="JudulBabSub3" w:type="paragraph">
    <w:name w:val="Judul Bab Sub3"/>
    <w:link w:val="JudulBabSub3Char"/>
    <w:qFormat/>
    <w:rsid w:val="00BB6934"/>
    <w:pPr>
      <w:tabs>
        <w:tab w:pos="990" w:val="left"/>
      </w:tabs>
      <w:spacing w:after="0" w:line="240" w:lineRule="auto"/>
    </w:pPr>
    <w:rPr>
      <w:rFonts w:ascii="Times New Roman" w:hAnsi="Times New Roman"/>
      <w:b/>
      <w:sz w:val="24"/>
    </w:rPr>
  </w:style>
  <w:style w:customStyle="1" w:styleId="footnoteChar" w:type="character">
    <w:name w:val="footnote Char"/>
    <w:basedOn w:val="DefaultParagraphFont"/>
    <w:link w:val="footnote"/>
    <w:rsid w:val="001436CD"/>
    <w:rPr>
      <w:rFonts w:ascii="Times New Roman" w:hAnsi="Times New Roman"/>
      <w:sz w:val="20"/>
      <w:szCs w:val="20"/>
    </w:rPr>
  </w:style>
  <w:style w:customStyle="1" w:styleId="isi" w:type="paragraph">
    <w:name w:val="isi"/>
    <w:basedOn w:val="Normal"/>
    <w:link w:val="isiChar"/>
    <w:rsid w:val="00C67DBB"/>
    <w:pPr>
      <w:suppressAutoHyphens/>
      <w:spacing w:after="0" w:before="120" w:line="360" w:lineRule="auto"/>
      <w:ind w:firstLine="720"/>
      <w:jc w:val="both"/>
    </w:pPr>
    <w:rPr>
      <w:rFonts w:ascii="Calibri" w:cs="Vrinda" w:eastAsia="Calibri" w:hAnsi="Calibri"/>
      <w:noProof/>
      <w:sz w:val="24"/>
      <w:szCs w:val="24"/>
      <w:lang w:eastAsia="ar-SA" w:val="sv-SE"/>
    </w:rPr>
  </w:style>
  <w:style w:customStyle="1" w:styleId="JudulBabSub3Char" w:type="character">
    <w:name w:val="Judul Bab Sub3 Char"/>
    <w:basedOn w:val="DefaultParagraphFont"/>
    <w:link w:val="JudulBabSub3"/>
    <w:rsid w:val="00BB6934"/>
    <w:rPr>
      <w:rFonts w:ascii="Times New Roman" w:hAnsi="Times New Roman"/>
      <w:b/>
      <w:sz w:val="24"/>
    </w:rPr>
  </w:style>
  <w:style w:customStyle="1" w:styleId="isiChar" w:type="character">
    <w:name w:val="isi Char"/>
    <w:basedOn w:val="DefaultParagraphFont"/>
    <w:link w:val="isi"/>
    <w:rsid w:val="00C67DBB"/>
    <w:rPr>
      <w:rFonts w:ascii="Calibri" w:cs="Vrinda" w:eastAsia="Calibri" w:hAnsi="Calibri"/>
      <w:noProof/>
      <w:sz w:val="24"/>
      <w:szCs w:val="24"/>
      <w:lang w:eastAsia="ar-SA" w:val="sv-SE"/>
    </w:rPr>
  </w:style>
  <w:style w:styleId="Emphasis" w:type="character">
    <w:name w:val="Emphasis"/>
    <w:uiPriority w:val="20"/>
    <w:rsid w:val="00F23E0B"/>
    <w:rPr>
      <w:i/>
      <w:iCs/>
    </w:rPr>
  </w:style>
  <w:style w:customStyle="1" w:styleId="st" w:type="character">
    <w:name w:val="st"/>
    <w:basedOn w:val="DefaultParagraphFont"/>
    <w:rsid w:val="00F23E0B"/>
  </w:style>
  <w:style w:customStyle="1" w:styleId="references" w:type="paragraph">
    <w:name w:val="references"/>
    <w:rsid w:val="00F23E0B"/>
    <w:pPr>
      <w:numPr>
        <w:numId w:val="7"/>
      </w:numPr>
      <w:tabs>
        <w:tab w:pos="360" w:val="num"/>
      </w:tabs>
      <w:spacing w:after="50" w:line="180" w:lineRule="exact"/>
      <w:ind w:left="360"/>
      <w:jc w:val="both"/>
    </w:pPr>
    <w:rPr>
      <w:rFonts w:ascii="Times New Roman" w:cs="Times New Roman" w:eastAsia="MS Mincho" w:hAnsi="Times New Roman"/>
      <w:noProof/>
      <w:sz w:val="16"/>
      <w:szCs w:val="16"/>
    </w:rPr>
  </w:style>
  <w:style w:customStyle="1" w:styleId="Daftarpustaka" w:type="paragraph">
    <w:name w:val="Daftar pustaka"/>
    <w:link w:val="DaftarpustakaChar"/>
    <w:qFormat/>
    <w:rsid w:val="00D93697"/>
    <w:pPr>
      <w:tabs>
        <w:tab w:pos="90" w:val="left"/>
      </w:tabs>
      <w:spacing w:after="0" w:line="240" w:lineRule="auto"/>
      <w:ind w:hanging="720" w:left="806"/>
      <w:jc w:val="both"/>
    </w:pPr>
    <w:rPr>
      <w:rFonts w:ascii="Times New Roman" w:hAnsi="Times New Roman"/>
      <w:noProof/>
      <w:sz w:val="24"/>
      <w:lang w:val="af-ZA"/>
    </w:rPr>
  </w:style>
  <w:style w:styleId="BodyText" w:type="paragraph">
    <w:name w:val="Body Text"/>
    <w:basedOn w:val="Normal"/>
    <w:link w:val="BodyTextChar"/>
    <w:uiPriority w:val="99"/>
    <w:semiHidden/>
    <w:unhideWhenUsed/>
    <w:rsid w:val="00F0242F"/>
    <w:pPr>
      <w:spacing w:after="120"/>
    </w:pPr>
  </w:style>
  <w:style w:customStyle="1" w:styleId="DaftarpustakaChar" w:type="character">
    <w:name w:val="Daftar pustaka Char"/>
    <w:basedOn w:val="DefaultParagraphFont"/>
    <w:link w:val="Daftarpustaka"/>
    <w:rsid w:val="00D93697"/>
    <w:rPr>
      <w:rFonts w:ascii="Times New Roman" w:hAnsi="Times New Roman"/>
      <w:noProof/>
      <w:sz w:val="24"/>
      <w:lang w:val="af-ZA"/>
    </w:rPr>
  </w:style>
  <w:style w:customStyle="1" w:styleId="BodyTextChar" w:type="character">
    <w:name w:val="Body Text Char"/>
    <w:basedOn w:val="DefaultParagraphFont"/>
    <w:link w:val="BodyText"/>
    <w:uiPriority w:val="99"/>
    <w:semiHidden/>
    <w:rsid w:val="00F0242F"/>
  </w:style>
  <w:style w:customStyle="1" w:styleId="hps" w:type="character">
    <w:name w:val="hps"/>
    <w:basedOn w:val="DefaultParagraphFont"/>
    <w:rsid w:val="00F0242F"/>
  </w:style>
  <w:style w:customStyle="1" w:styleId="Abstract" w:type="paragraph">
    <w:name w:val="Abstract"/>
    <w:link w:val="AbstractChar"/>
    <w:rsid w:val="00DF6300"/>
    <w:pPr>
      <w:spacing w:after="200" w:line="240" w:lineRule="auto"/>
      <w:jc w:val="both"/>
    </w:pPr>
    <w:rPr>
      <w:rFonts w:ascii="Times New Roman" w:cs="Times New Roman" w:eastAsia="SimSun" w:hAnsi="Times New Roman"/>
      <w:b/>
      <w:bCs/>
      <w:sz w:val="18"/>
      <w:szCs w:val="18"/>
    </w:rPr>
  </w:style>
  <w:style w:customStyle="1" w:styleId="AbstractChar" w:type="character">
    <w:name w:val="Abstract Char"/>
    <w:basedOn w:val="DefaultParagraphFont"/>
    <w:link w:val="Abstract"/>
    <w:locked/>
    <w:rsid w:val="00DF6300"/>
    <w:rPr>
      <w:rFonts w:ascii="Times New Roman" w:cs="Times New Roman" w:eastAsia="SimSun" w:hAnsi="Times New Roman"/>
      <w:b/>
      <w:bCs/>
      <w:sz w:val="18"/>
      <w:szCs w:val="18"/>
    </w:rPr>
  </w:style>
  <w:style w:styleId="TableGrid" w:type="table">
    <w:name w:val="Table Grid"/>
    <w:basedOn w:val="TableNormal"/>
    <w:uiPriority w:val="39"/>
    <w:rsid w:val="00BC7E98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customStyle="1" w:styleId="Lampiran" w:type="paragraph">
    <w:name w:val="Lampiran"/>
    <w:link w:val="LampiranChar"/>
    <w:qFormat/>
    <w:rsid w:val="00A200BD"/>
    <w:pPr>
      <w:spacing w:after="0" w:line="240" w:lineRule="auto"/>
    </w:pPr>
    <w:rPr>
      <w:rFonts w:ascii="Times New Roman" w:hAnsi="Times New Roman"/>
      <w:b/>
      <w:noProof/>
      <w:sz w:val="24"/>
      <w:lang w:val="af-ZA"/>
    </w:rPr>
  </w:style>
  <w:style w:customStyle="1" w:styleId="Lampiransub1" w:type="paragraph">
    <w:name w:val="Lampiran sub 1"/>
    <w:link w:val="Lampiransub1Char"/>
    <w:qFormat/>
    <w:rsid w:val="00A200BD"/>
    <w:pPr>
      <w:spacing w:after="0" w:line="240" w:lineRule="auto"/>
    </w:pPr>
    <w:rPr>
      <w:rFonts w:ascii="Times New Roman" w:hAnsi="Times New Roman"/>
      <w:b/>
      <w:noProof/>
      <w:sz w:val="24"/>
      <w:lang w:val="af-ZA"/>
    </w:rPr>
  </w:style>
  <w:style w:customStyle="1" w:styleId="LampiranChar" w:type="character">
    <w:name w:val="Lampiran Char"/>
    <w:basedOn w:val="DefaultParagraphFont"/>
    <w:link w:val="Lampiran"/>
    <w:rsid w:val="00A200BD"/>
    <w:rPr>
      <w:rFonts w:ascii="Times New Roman" w:hAnsi="Times New Roman"/>
      <w:b/>
      <w:noProof/>
      <w:sz w:val="24"/>
      <w:lang w:val="af-ZA"/>
    </w:rPr>
  </w:style>
  <w:style w:customStyle="1" w:styleId="Lampiransub1Char" w:type="character">
    <w:name w:val="Lampiran sub 1 Char"/>
    <w:basedOn w:val="DefaultParagraphFont"/>
    <w:link w:val="Lampiransub1"/>
    <w:rsid w:val="00A200BD"/>
    <w:rPr>
      <w:rFonts w:ascii="Times New Roman" w:hAnsi="Times New Roman"/>
      <w:b/>
      <w:noProof/>
      <w:sz w:val="24"/>
      <w:lang w:val="af-ZA"/>
    </w:rPr>
  </w:style>
  <w:style w:styleId="TOC2" w:type="paragraph">
    <w:name w:val="toc 2"/>
    <w:basedOn w:val="Normal"/>
    <w:next w:val="Normal"/>
    <w:autoRedefine/>
    <w:uiPriority w:val="39"/>
    <w:unhideWhenUsed/>
    <w:rsid w:val="00BC684A"/>
    <w:pPr>
      <w:tabs>
        <w:tab w:pos="1260" w:val="left"/>
        <w:tab w:pos="1530" w:val="left"/>
        <w:tab w:leader="dot" w:pos="7923" w:val="right"/>
      </w:tabs>
      <w:spacing w:after="0" w:line="240" w:lineRule="auto"/>
      <w:ind w:hanging="630" w:left="1530"/>
      <w:jc w:val="both"/>
    </w:pPr>
  </w:style>
  <w:style w:styleId="TOC1" w:type="paragraph">
    <w:name w:val="toc 1"/>
    <w:basedOn w:val="Normal"/>
    <w:next w:val="Normal"/>
    <w:autoRedefine/>
    <w:uiPriority w:val="39"/>
    <w:unhideWhenUsed/>
    <w:rsid w:val="00B807A0"/>
    <w:pPr>
      <w:tabs>
        <w:tab w:pos="1350" w:val="left"/>
        <w:tab w:leader="dot" w:pos="7920" w:val="right"/>
      </w:tabs>
      <w:spacing w:after="0" w:line="240" w:lineRule="auto"/>
      <w:ind w:hanging="1350" w:left="1350"/>
    </w:pPr>
  </w:style>
  <w:style w:styleId="TOC3" w:type="paragraph">
    <w:name w:val="toc 3"/>
    <w:basedOn w:val="Normal"/>
    <w:next w:val="Normal"/>
    <w:autoRedefine/>
    <w:uiPriority w:val="39"/>
    <w:unhideWhenUsed/>
    <w:rsid w:val="00BC684A"/>
    <w:pPr>
      <w:tabs>
        <w:tab w:pos="1320" w:val="left"/>
        <w:tab w:pos="2430" w:val="left"/>
        <w:tab w:leader="dot" w:pos="7923" w:val="right"/>
      </w:tabs>
      <w:spacing w:after="0" w:line="240" w:lineRule="auto"/>
      <w:ind w:hanging="630" w:left="2160"/>
    </w:pPr>
  </w:style>
  <w:style w:styleId="TOC4" w:type="paragraph">
    <w:name w:val="toc 4"/>
    <w:basedOn w:val="Normal"/>
    <w:next w:val="Normal"/>
    <w:autoRedefine/>
    <w:uiPriority w:val="39"/>
    <w:unhideWhenUsed/>
    <w:rsid w:val="006C4F26"/>
    <w:pPr>
      <w:tabs>
        <w:tab w:pos="1760" w:val="left"/>
        <w:tab w:leader="dot" w:pos="7923" w:val="right"/>
      </w:tabs>
      <w:spacing w:after="0"/>
      <w:ind w:left="2430"/>
      <w:jc w:val="both"/>
    </w:pPr>
  </w:style>
  <w:style w:styleId="Hyperlink" w:type="character">
    <w:name w:val="Hyperlink"/>
    <w:basedOn w:val="DefaultParagraphFont"/>
    <w:uiPriority w:val="99"/>
    <w:unhideWhenUsed/>
    <w:rsid w:val="00DF1AEA"/>
    <w:rPr>
      <w:color w:themeColor="hyperlink" w:val="0563C1"/>
      <w:u w:val="single"/>
    </w:rPr>
  </w:style>
  <w:style w:styleId="Caption" w:type="paragraph">
    <w:name w:val="caption"/>
    <w:basedOn w:val="Normal"/>
    <w:next w:val="Normal"/>
    <w:rsid w:val="000D6019"/>
    <w:pPr>
      <w:spacing w:after="120" w:before="120" w:line="240" w:lineRule="auto"/>
    </w:pPr>
    <w:rPr>
      <w:rFonts w:ascii="Times New Roman" w:cs="Times New Roman" w:eastAsia="Times New Roman" w:hAnsi="Times New Roman"/>
      <w:b/>
      <w:bCs/>
      <w:sz w:val="20"/>
      <w:szCs w:val="20"/>
      <w:lang w:val="en-GB"/>
    </w:rPr>
  </w:style>
  <w:style w:customStyle="1" w:styleId="Tabel0" w:type="paragraph">
    <w:name w:val="Tabel"/>
    <w:basedOn w:val="Header"/>
    <w:link w:val="TabelChar0"/>
    <w:rsid w:val="00575F98"/>
    <w:pPr>
      <w:tabs>
        <w:tab w:pos="4680" w:val="clear"/>
        <w:tab w:pos="9360" w:val="clear"/>
      </w:tabs>
      <w:ind w:hanging="1440" w:left="1440"/>
      <w:jc w:val="both"/>
    </w:pPr>
    <w:rPr>
      <w:rFonts w:ascii="Times New Roman" w:cs="Times New Roman" w:eastAsia="Times New Roman" w:hAnsi="Times New Roman"/>
      <w:sz w:val="24"/>
      <w:szCs w:val="24"/>
      <w:lang w:val="en-GB"/>
    </w:rPr>
  </w:style>
  <w:style w:customStyle="1" w:styleId="TabelChar0" w:type="character">
    <w:name w:val="Tabel Char"/>
    <w:link w:val="Tabel0"/>
    <w:rsid w:val="00575F98"/>
    <w:rPr>
      <w:rFonts w:ascii="Times New Roman" w:cs="Times New Roman" w:eastAsia="Times New Roman" w:hAnsi="Times New Roman"/>
      <w:sz w:val="24"/>
      <w:szCs w:val="24"/>
      <w:lang w:val="en-GB"/>
    </w:rPr>
  </w:style>
  <w:style w:styleId="NormalWeb" w:type="paragraph">
    <w:name w:val="Normal (Web)"/>
    <w:basedOn w:val="Normal"/>
    <w:uiPriority w:val="99"/>
    <w:semiHidden/>
    <w:unhideWhenUsed/>
    <w:rsid w:val="00FC0090"/>
    <w:pPr>
      <w:spacing w:after="100" w:afterAutospacing="1" w:before="100" w:beforeAutospacing="1" w:line="240" w:lineRule="auto"/>
    </w:pPr>
    <w:rPr>
      <w:rFonts w:ascii="Times New Roman" w:cs="Times New Roman" w:eastAsiaTheme="minorEastAsia" w:hAnsi="Times New Roman"/>
      <w:sz w:val="24"/>
      <w:szCs w:val="24"/>
    </w:rPr>
  </w:style>
  <w:style w:customStyle="1" w:styleId="Pustaka" w:type="paragraph">
    <w:name w:val="Pustaka"/>
    <w:basedOn w:val="Header"/>
    <w:rsid w:val="005411E0"/>
    <w:pPr>
      <w:tabs>
        <w:tab w:pos="4680" w:val="clear"/>
        <w:tab w:pos="9360" w:val="clear"/>
        <w:tab w:pos="540" w:val="num"/>
      </w:tabs>
      <w:ind w:hanging="539" w:left="539"/>
      <w:jc w:val="both"/>
    </w:pPr>
    <w:rPr>
      <w:rFonts w:ascii="Times New Roman" w:cs="Times New Roman" w:eastAsia="Times New Roman" w:hAnsi="Times New Roman"/>
      <w:sz w:val="24"/>
      <w:szCs w:val="24"/>
      <w:lang w:val="en-GB"/>
    </w:rPr>
  </w:style>
  <w:style w:styleId="BalloonText" w:type="paragraph">
    <w:name w:val="Balloon Text"/>
    <w:basedOn w:val="Normal"/>
    <w:link w:val="BalloonTextChar"/>
    <w:uiPriority w:val="99"/>
    <w:semiHidden/>
    <w:unhideWhenUsed/>
    <w:rsid w:val="003D4744"/>
    <w:pPr>
      <w:spacing w:after="0" w:line="240" w:lineRule="auto"/>
    </w:pPr>
    <w:rPr>
      <w:rFonts w:ascii="Segoe UI" w:cs="Segoe UI" w:hAnsi="Segoe UI"/>
      <w:sz w:val="18"/>
      <w:szCs w:val="18"/>
    </w:rPr>
  </w:style>
  <w:style w:customStyle="1" w:styleId="BalloonTextChar" w:type="character">
    <w:name w:val="Balloon Text Char"/>
    <w:basedOn w:val="DefaultParagraphFont"/>
    <w:link w:val="BalloonText"/>
    <w:uiPriority w:val="99"/>
    <w:semiHidden/>
    <w:rsid w:val="003D4744"/>
    <w:rPr>
      <w:rFonts w:ascii="Segoe UI" w:cs="Segoe UI" w:hAnsi="Segoe UI"/>
      <w:sz w:val="18"/>
      <w:szCs w:val="18"/>
    </w:rPr>
  </w:style>
  <w:style w:styleId="CommentReference" w:type="character">
    <w:name w:val="annotation reference"/>
    <w:basedOn w:val="DefaultParagraphFont"/>
    <w:uiPriority w:val="99"/>
    <w:semiHidden/>
    <w:unhideWhenUsed/>
    <w:rsid w:val="003D4744"/>
    <w:rPr>
      <w:sz w:val="16"/>
      <w:szCs w:val="16"/>
    </w:rPr>
  </w:style>
  <w:style w:styleId="CommentText" w:type="paragraph">
    <w:name w:val="annotation text"/>
    <w:basedOn w:val="Normal"/>
    <w:link w:val="CommentTextChar"/>
    <w:uiPriority w:val="99"/>
    <w:semiHidden/>
    <w:unhideWhenUsed/>
    <w:rsid w:val="003D4744"/>
    <w:pPr>
      <w:spacing w:line="240" w:lineRule="auto"/>
    </w:pPr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semiHidden/>
    <w:rsid w:val="003D4744"/>
    <w:rPr>
      <w:sz w:val="20"/>
      <w:szCs w:val="20"/>
    </w:rPr>
  </w:style>
  <w:style w:styleId="CommentSubject" w:type="paragraph">
    <w:name w:val="annotation subject"/>
    <w:basedOn w:val="CommentText"/>
    <w:next w:val="CommentText"/>
    <w:link w:val="CommentSubjectChar"/>
    <w:uiPriority w:val="99"/>
    <w:semiHidden/>
    <w:unhideWhenUsed/>
    <w:rsid w:val="003D4744"/>
    <w:rPr>
      <w:b/>
      <w:bCs/>
    </w:rPr>
  </w:style>
  <w:style w:customStyle="1" w:styleId="CommentSubjectChar" w:type="character">
    <w:name w:val="Comment Subject Char"/>
    <w:basedOn w:val="CommentTextChar"/>
    <w:link w:val="CommentSubject"/>
    <w:uiPriority w:val="99"/>
    <w:semiHidden/>
    <w:rsid w:val="003D4744"/>
    <w:rPr>
      <w:b/>
      <w:bCs/>
      <w:sz w:val="20"/>
      <w:szCs w:val="20"/>
    </w:rPr>
  </w:style>
  <w:style w:styleId="Revision" w:type="paragraph">
    <w:name w:val="Revision"/>
    <w:hidden/>
    <w:uiPriority w:val="99"/>
    <w:semiHidden/>
    <w:rsid w:val="00696AD0"/>
    <w:pPr>
      <w:spacing w:after="0" w:line="240" w:lineRule="auto"/>
    </w:pPr>
  </w:style>
  <w:style w:customStyle="1" w:styleId="lampiranlanjutan" w:type="paragraph">
    <w:name w:val="lampiran lanjutan"/>
    <w:basedOn w:val="Lampiran"/>
    <w:link w:val="lampiranlanjutanChar"/>
    <w:qFormat/>
    <w:rsid w:val="00A43EF7"/>
  </w:style>
  <w:style w:customStyle="1" w:styleId="lampiranlanjutanChar" w:type="character">
    <w:name w:val="lampiran lanjutan Char"/>
    <w:basedOn w:val="LampiranChar"/>
    <w:link w:val="lampiranlanjutan"/>
    <w:rsid w:val="00A43EF7"/>
    <w:rPr>
      <w:rFonts w:ascii="Times New Roman" w:hAnsi="Times New Roman"/>
      <w:b/>
      <w:noProof/>
      <w:sz w:val="24"/>
      <w:lang w:val="af-ZA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  <w:style w:type="paragraph" w:customStyle="1" w:styleId="IsiTabel">
    <w:name w:val="Isi Tabel"/>
    <w:qFormat/>
    <w:pPr>
      <w:spacing w:before="20" w:after="20" w:line="240" w:lineRule="auto"/>
    </w:pPr>
    <w:rPr>
      <w:rFonts w:ascii="Times New Roman" w:hAnsi="Times New Roman"/>
      <w:sz w:val="24"/>
    </w:rPr>
  </w:style>
  <w:style w:type="paragraph" w:customStyle="1" w:styleId="Gambar">
    <w:name w:val="Gambar"/>
    <w:qFormat/>
    <w:pPr>
      <w:keepNext/>
      <w:spacing w:before="120" w:after="120" w:line="240" w:lineRule="auto"/>
      <w:jc w:val="center"/>
    </w:pPr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9725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63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8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9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9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6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2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Type="http://schemas.openxmlformats.org/officeDocument/2006/relationships/numbering" Id="rId34" Target="numbering.xml"/><Relationship Type="http://schemas.openxmlformats.org/officeDocument/2006/relationships/styles" Id="rId33" Target="styles.xml"/><Relationship Type="http://schemas.openxmlformats.org/officeDocument/2006/relationships/settings" Id="rId32" Target="settings.xml"/><Relationship Type="http://schemas.openxmlformats.org/officeDocument/2006/relationships/webSettings" Id="rId31" Target="webSettings.xml"/><Relationship Type="http://schemas.openxmlformats.org/officeDocument/2006/relationships/fontTable" Id="rId30" Target="fontTable.xml"/><Relationship Type="http://schemas.openxmlformats.org/officeDocument/2006/relationships/theme" Id="rId29" Target="theme/theme1.xml"/><Relationship Type="http://schemas.openxmlformats.org/officeDocument/2006/relationships/footnotes" Id="rId28" Target="footnotes.xml"/><Relationship Type="http://schemas.openxmlformats.org/officeDocument/2006/relationships/comments" Id="rId27" Target="comments.xml"/><Relationship Id="rId8" Target="media/image1.png" Type="http://schemas.openxmlformats.org/officeDocument/2006/relationships/image"/><Relationship Id="rId13" Target="media/image2.png" Type="http://schemas.openxmlformats.org/officeDocument/2006/relationships/image"/><Relationship Id="rId18" Target="media/image7.png" Type="http://schemas.openxmlformats.org/officeDocument/2006/relationships/image"/><Relationship Id="rId26" Target="media/image11.emf" Type="http://schemas.openxmlformats.org/officeDocument/2006/relationships/image"/><Relationship Id="rId12" Target="footer4.xml" Type="http://schemas.openxmlformats.org/officeDocument/2006/relationships/footer"/><Relationship Id="rId17" Target="media/image6.png" Type="http://schemas.openxmlformats.org/officeDocument/2006/relationships/image"/><Relationship Id="rId25" Target="media/image10.emf" Type="http://schemas.openxmlformats.org/officeDocument/2006/relationships/image"/><Relationship Id="rId16" Target="media/image5.jpeg" Type="http://schemas.openxmlformats.org/officeDocument/2006/relationships/image"/><Relationship Id="rId20" Target="media/image9.emf" Type="http://schemas.openxmlformats.org/officeDocument/2006/relationships/image"/><Relationship Id="rId11" Target="footer3.xml" Type="http://schemas.openxmlformats.org/officeDocument/2006/relationships/footer"/><Relationship Id="rId15" Target="media/image4.jpeg" Type="http://schemas.openxmlformats.org/officeDocument/2006/relationships/image"/><Relationship Id="rId10" Target="footer2.xml" Type="http://schemas.openxmlformats.org/officeDocument/2006/relationships/footer"/><Relationship Id="rId19" Target="media/image8.emf" Type="http://schemas.openxmlformats.org/officeDocument/2006/relationships/image"/><Relationship Id="rId9" Target="footer1.xml" Type="http://schemas.openxmlformats.org/officeDocument/2006/relationships/footer"/><Relationship Id="rId14" Target="media/image3.png" Type="http://schemas.openxmlformats.org/officeDocument/2006/relationships/image"/><Relationship Type="http://schemas.openxmlformats.org/officeDocument/2006/relationships/image" Id="rId36" Target="media/rId36.png"/></Relationships>
</file>

<file path=word/_rels/footnotes.xml.rels><?xml version='1.0' encoding='UTF-8' standalone='yes'?>
<Relationships xmlns="http://schemas.openxmlformats.org/package/2006/relationships"/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D:\2017\tim%20template\laporan\juknisfinal\Template%20penulisan%20disertasi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 penulisan disertasi</Template>
  <TotalTime>33</TotalTime>
  <Pages>34</Pages>
  <Words>5374</Words>
  <Characters>30632</Characters>
  <Application>Microsoft Office Word</Application>
  <DocSecurity>0</DocSecurity>
  <Lines>255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id-ID</dc:language>
  <cp:keywords/>
  <dcterms:created xsi:type="dcterms:W3CDTF">2026-06-11T04:35:19Z</dcterms:created>
  <dcterms:modified xsi:type="dcterms:W3CDTF">2026-06-11T04:35:19Z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../writings/disertation/references.bib</vt:lpwstr>
  </property>
  <property fmtid="{D5CDD505-2E9C-101B-9397-08002B2CF9AE}" pid="3" name="csl">
    <vt:lpwstr>assets/itb-sps.csl</vt:lpwstr>
  </property>
  <property fmtid="{D5CDD505-2E9C-101B-9397-08002B2CF9AE}" pid="4" name="suppress-bibliography">
    <vt:lpwstr>True</vt:lpwstr>
  </property>
</Properties>
</file>