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2EFE" w14:textId="77777777" w:rsidR="00422F47" w:rsidRDefault="008D547B">
      <w:pPr>
        <w:rPr>
          <w:rFonts w:ascii="Comic Sans MS" w:hAnsi="Comic Sans MS"/>
          <w:sz w:val="28"/>
          <w:szCs w:val="28"/>
        </w:rPr>
      </w:pPr>
      <w:r w:rsidRPr="008D547B">
        <w:rPr>
          <w:rFonts w:ascii="Comic Sans MS" w:hAnsi="Comic Sans MS"/>
          <w:sz w:val="28"/>
          <w:szCs w:val="28"/>
        </w:rPr>
        <w:t>Open GL</w:t>
      </w:r>
      <w:r>
        <w:rPr>
          <w:rFonts w:ascii="Comic Sans MS" w:hAnsi="Comic Sans MS"/>
          <w:sz w:val="28"/>
          <w:szCs w:val="28"/>
        </w:rPr>
        <w:t xml:space="preserve"> - Codes &amp; Beudeutung:</w:t>
      </w:r>
    </w:p>
    <w:tbl>
      <w:tblPr>
        <w:tblStyle w:val="Tabellenraster"/>
        <w:tblW w:w="10599" w:type="dxa"/>
        <w:tblInd w:w="-318" w:type="dxa"/>
        <w:tblLook w:val="04A0" w:firstRow="1" w:lastRow="0" w:firstColumn="1" w:lastColumn="0" w:noHBand="0" w:noVBand="1"/>
      </w:tblPr>
      <w:tblGrid>
        <w:gridCol w:w="5415"/>
        <w:gridCol w:w="5184"/>
      </w:tblGrid>
      <w:tr w:rsidR="008D547B" w:rsidRPr="008D547B" w14:paraId="04390E81" w14:textId="77777777" w:rsidTr="008D547B">
        <w:tc>
          <w:tcPr>
            <w:tcW w:w="5312" w:type="dxa"/>
          </w:tcPr>
          <w:p w14:paraId="4C237DF2" w14:textId="77777777" w:rsidR="008D547B" w:rsidRPr="008D547B" w:rsidRDefault="008D547B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8D547B">
              <w:rPr>
                <w:rFonts w:ascii="Comic Sans MS" w:hAnsi="Comic Sans MS"/>
                <w:sz w:val="28"/>
                <w:szCs w:val="28"/>
              </w:rPr>
              <w:t>glClearColor(0.0, 0.0, 0.0, 1.0)</w:t>
            </w:r>
          </w:p>
        </w:tc>
        <w:tc>
          <w:tcPr>
            <w:tcW w:w="5287" w:type="dxa"/>
          </w:tcPr>
          <w:p w14:paraId="08A3852F" w14:textId="77777777" w:rsidR="008D547B" w:rsidRPr="008D547B" w:rsidRDefault="008D547B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 w:rsidRPr="008D547B">
              <w:rPr>
                <w:rFonts w:ascii="Comic Sans MS" w:hAnsi="Comic Sans MS"/>
                <w:color w:val="008000"/>
                <w:sz w:val="28"/>
                <w:szCs w:val="28"/>
              </w:rPr>
              <w:t>Hintergrundfarbe (rgba) setzen</w:t>
            </w:r>
          </w:p>
        </w:tc>
      </w:tr>
      <w:tr w:rsidR="008D547B" w:rsidRPr="008D547B" w14:paraId="3E7B4E84" w14:textId="77777777" w:rsidTr="008D547B">
        <w:tc>
          <w:tcPr>
            <w:tcW w:w="5312" w:type="dxa"/>
          </w:tcPr>
          <w:p w14:paraId="1BEE27B5" w14:textId="77777777" w:rsidR="008D547B" w:rsidRPr="008D547B" w:rsidRDefault="008D547B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8D547B">
              <w:rPr>
                <w:rFonts w:ascii="Comic Sans MS" w:hAnsi="Comic Sans MS"/>
                <w:sz w:val="28"/>
                <w:szCs w:val="28"/>
              </w:rPr>
              <w:t>glClear(GL_COLOR_BUFFER_BIT);</w:t>
            </w:r>
          </w:p>
        </w:tc>
        <w:tc>
          <w:tcPr>
            <w:tcW w:w="5287" w:type="dxa"/>
          </w:tcPr>
          <w:p w14:paraId="1A76111D" w14:textId="77777777" w:rsidR="008D547B" w:rsidRPr="008D547B" w:rsidRDefault="008D547B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 w:rsidRPr="008D547B">
              <w:rPr>
                <w:rFonts w:ascii="Comic Sans MS" w:hAnsi="Comic Sans MS"/>
                <w:color w:val="008000"/>
                <w:sz w:val="28"/>
                <w:szCs w:val="28"/>
              </w:rPr>
              <w:t>Hintergrund löschen</w:t>
            </w:r>
          </w:p>
        </w:tc>
      </w:tr>
      <w:tr w:rsidR="008D547B" w:rsidRPr="008D547B" w14:paraId="27269ADB" w14:textId="77777777" w:rsidTr="008D547B">
        <w:tc>
          <w:tcPr>
            <w:tcW w:w="5312" w:type="dxa"/>
          </w:tcPr>
          <w:p w14:paraId="1B7FF4A6" w14:textId="77777777" w:rsidR="008D547B" w:rsidRPr="008D547B" w:rsidRDefault="00B03148" w:rsidP="008D547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glClear()</w:t>
            </w:r>
          </w:p>
        </w:tc>
        <w:tc>
          <w:tcPr>
            <w:tcW w:w="5287" w:type="dxa"/>
          </w:tcPr>
          <w:p w14:paraId="16D93DDA" w14:textId="77777777" w:rsidR="008D547B" w:rsidRPr="008D547B" w:rsidRDefault="00B03148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ascii="Comic Sans MS" w:hAnsi="Comic Sans MS"/>
                <w:color w:val="008000"/>
                <w:sz w:val="28"/>
                <w:szCs w:val="28"/>
              </w:rPr>
              <w:t>Löscht Puffer mit Bildinformationen</w:t>
            </w:r>
          </w:p>
        </w:tc>
      </w:tr>
      <w:tr w:rsidR="008D547B" w:rsidRPr="008D547B" w14:paraId="23B6A496" w14:textId="77777777" w:rsidTr="008D547B">
        <w:tc>
          <w:tcPr>
            <w:tcW w:w="5312" w:type="dxa"/>
          </w:tcPr>
          <w:p w14:paraId="0F0F820D" w14:textId="77777777" w:rsidR="008D547B" w:rsidRDefault="00B03148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8D547B">
              <w:rPr>
                <w:rFonts w:ascii="Comic Sans MS" w:hAnsi="Comic Sans MS"/>
                <w:sz w:val="28"/>
                <w:szCs w:val="28"/>
              </w:rPr>
              <w:t>GL_COLOR_BUFFER_BIT</w:t>
            </w:r>
          </w:p>
          <w:p w14:paraId="60FCF2EE" w14:textId="77777777" w:rsidR="009C3709" w:rsidRPr="008D547B" w:rsidRDefault="009C3709" w:rsidP="008D547B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GL_DEPTH</w:t>
            </w:r>
            <w:r w:rsidRPr="008D547B">
              <w:rPr>
                <w:rFonts w:ascii="Comic Sans MS" w:hAnsi="Comic Sans MS"/>
                <w:sz w:val="28"/>
                <w:szCs w:val="28"/>
              </w:rPr>
              <w:t>_BUFFER_BIT</w:t>
            </w:r>
          </w:p>
        </w:tc>
        <w:tc>
          <w:tcPr>
            <w:tcW w:w="5287" w:type="dxa"/>
          </w:tcPr>
          <w:p w14:paraId="630075DE" w14:textId="77777777" w:rsidR="008D547B" w:rsidRPr="008D547B" w:rsidRDefault="009C3709" w:rsidP="00B03148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ascii="Comic Sans MS" w:hAnsi="Comic Sans MS"/>
                <w:color w:val="008000"/>
                <w:sz w:val="28"/>
                <w:szCs w:val="28"/>
              </w:rPr>
              <w:t>enthält Farbinformationen</w:t>
            </w:r>
            <w:r>
              <w:rPr>
                <w:rFonts w:ascii="Comic Sans MS" w:hAnsi="Comic Sans MS"/>
                <w:color w:val="008000"/>
                <w:sz w:val="28"/>
                <w:szCs w:val="28"/>
              </w:rPr>
              <w:br/>
            </w:r>
            <w:r w:rsidR="00B03148">
              <w:rPr>
                <w:rFonts w:ascii="Comic Sans MS" w:hAnsi="Comic Sans MS"/>
                <w:color w:val="008000"/>
                <w:sz w:val="28"/>
                <w:szCs w:val="28"/>
              </w:rPr>
              <w:t>enthält z.B. Tiefenwert (Wird genutzt um zu wissenwelche Pixel durch andere verdeckt werden)</w:t>
            </w:r>
          </w:p>
        </w:tc>
      </w:tr>
      <w:tr w:rsidR="008D547B" w:rsidRPr="008D547B" w14:paraId="6B7103D7" w14:textId="77777777" w:rsidTr="008D547B">
        <w:tc>
          <w:tcPr>
            <w:tcW w:w="5312" w:type="dxa"/>
          </w:tcPr>
          <w:p w14:paraId="30D4C74A" w14:textId="77777777" w:rsidR="008D547B" w:rsidRPr="008D547B" w:rsidRDefault="004E5EFF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4E5EFF">
              <w:rPr>
                <w:rFonts w:ascii="Comic Sans MS" w:hAnsi="Comic Sans MS"/>
                <w:sz w:val="28"/>
                <w:szCs w:val="28"/>
              </w:rPr>
              <w:t>glLoadIdentity</w:t>
            </w:r>
            <w:r>
              <w:rPr>
                <w:rFonts w:eastAsia="Times New Roman" w:cs="Times New Roman"/>
              </w:rPr>
              <w:t xml:space="preserve"> </w:t>
            </w:r>
            <w:hyperlink r:id="rId7" w:tooltip="glLoadIdentity" w:history="1">
              <w:r>
                <w:rPr>
                  <w:rStyle w:val="Link"/>
                  <w:rFonts w:eastAsia="Times New Roman" w:cs="Times New Roman"/>
                </w:rPr>
                <w:t>glLoadId</w:t>
              </w:r>
              <w:r>
                <w:rPr>
                  <w:rStyle w:val="Link"/>
                  <w:rFonts w:eastAsia="Times New Roman" w:cs="Times New Roman"/>
                </w:rPr>
                <w:t>e</w:t>
              </w:r>
              <w:r>
                <w:rPr>
                  <w:rStyle w:val="Link"/>
                  <w:rFonts w:eastAsia="Times New Roman" w:cs="Times New Roman"/>
                </w:rPr>
                <w:t>ntity</w:t>
              </w:r>
            </w:hyperlink>
          </w:p>
        </w:tc>
        <w:tc>
          <w:tcPr>
            <w:tcW w:w="5287" w:type="dxa"/>
          </w:tcPr>
          <w:p w14:paraId="6DEE2F95" w14:textId="77777777" w:rsidR="008D547B" w:rsidRDefault="004E5EFF" w:rsidP="008D547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Modellkoordinatensystem in den Mittelpunkt unseres Weltkoordinatensystems.</w:t>
            </w:r>
          </w:p>
          <w:p w14:paraId="65A44ED4" w14:textId="77777777" w:rsidR="004E5EFF" w:rsidRPr="008D547B" w:rsidRDefault="004E5EFF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eastAsia="Times New Roman" w:cs="Times New Roman"/>
              </w:rPr>
              <w:t>Reset der Kontrollmatrix</w:t>
            </w:r>
          </w:p>
        </w:tc>
      </w:tr>
      <w:tr w:rsidR="008D547B" w:rsidRPr="008D547B" w14:paraId="65256812" w14:textId="77777777" w:rsidTr="008D547B">
        <w:tc>
          <w:tcPr>
            <w:tcW w:w="5312" w:type="dxa"/>
          </w:tcPr>
          <w:p w14:paraId="69AD2D5D" w14:textId="77777777" w:rsidR="00BE2768" w:rsidRPr="00BE2768" w:rsidRDefault="00BE2768" w:rsidP="00BE2768">
            <w:pPr>
              <w:rPr>
                <w:rFonts w:ascii="Comic Sans MS" w:hAnsi="Comic Sans MS"/>
                <w:sz w:val="28"/>
                <w:szCs w:val="28"/>
              </w:rPr>
            </w:pPr>
            <w:r w:rsidRPr="00BE2768">
              <w:rPr>
                <w:rFonts w:ascii="Comic Sans MS" w:hAnsi="Comic Sans MS"/>
                <w:sz w:val="28"/>
                <w:szCs w:val="28"/>
              </w:rPr>
              <w:t>glTranslatef(0, 0,-6);</w:t>
            </w:r>
          </w:p>
          <w:p w14:paraId="33B2361B" w14:textId="77777777" w:rsidR="008D547B" w:rsidRPr="008D547B" w:rsidRDefault="00BE2768" w:rsidP="00BE2768">
            <w:pPr>
              <w:rPr>
                <w:rFonts w:ascii="Comic Sans MS" w:hAnsi="Comic Sans MS"/>
                <w:sz w:val="28"/>
                <w:szCs w:val="28"/>
              </w:rPr>
            </w:pPr>
            <w:r w:rsidRPr="00BE2768">
              <w:rPr>
                <w:rFonts w:ascii="Comic Sans MS" w:hAnsi="Comic Sans MS"/>
                <w:sz w:val="28"/>
                <w:szCs w:val="28"/>
              </w:rPr>
              <w:t>glTranslatef(-1.5,0,0);</w:t>
            </w:r>
          </w:p>
        </w:tc>
        <w:tc>
          <w:tcPr>
            <w:tcW w:w="5287" w:type="dxa"/>
          </w:tcPr>
          <w:p w14:paraId="56D2842C" w14:textId="77777777" w:rsidR="008D547B" w:rsidRPr="008D547B" w:rsidRDefault="00BE2768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ascii="Comic Sans MS" w:hAnsi="Comic Sans MS"/>
                <w:color w:val="008000"/>
                <w:sz w:val="28"/>
                <w:szCs w:val="28"/>
              </w:rPr>
              <w:t>Bewegt sich 6 Einheiten nach hinten</w:t>
            </w:r>
            <w:r>
              <w:rPr>
                <w:rFonts w:ascii="Comic Sans MS" w:hAnsi="Comic Sans MS"/>
                <w:color w:val="008000"/>
                <w:sz w:val="28"/>
                <w:szCs w:val="28"/>
              </w:rPr>
              <w:br/>
              <w:t>und 1,5 Einheiten nach Links</w:t>
            </w:r>
          </w:p>
        </w:tc>
      </w:tr>
      <w:tr w:rsidR="008D547B" w:rsidRPr="008D547B" w14:paraId="3B4F76CE" w14:textId="77777777" w:rsidTr="008D547B">
        <w:tc>
          <w:tcPr>
            <w:tcW w:w="5312" w:type="dxa"/>
          </w:tcPr>
          <w:p w14:paraId="67165D71" w14:textId="77777777" w:rsidR="008D547B" w:rsidRPr="008D547B" w:rsidRDefault="00562D5B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562D5B">
              <w:rPr>
                <w:rFonts w:ascii="Comic Sans MS" w:hAnsi="Comic Sans MS"/>
                <w:sz w:val="28"/>
                <w:szCs w:val="28"/>
              </w:rPr>
              <w:t>glViewport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62D5B">
              <w:rPr>
                <w:rFonts w:ascii="Comic Sans MS" w:hAnsi="Comic Sans MS"/>
                <w:sz w:val="28"/>
                <w:szCs w:val="28"/>
              </w:rPr>
              <w:t>0, 0, ClientWidth, ClientHeight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5287" w:type="dxa"/>
          </w:tcPr>
          <w:p w14:paraId="600BAF43" w14:textId="77777777" w:rsidR="008D547B" w:rsidRPr="008D547B" w:rsidRDefault="00562D5B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ascii="Comic Sans MS" w:hAnsi="Comic Sans MS"/>
                <w:color w:val="008000"/>
                <w:sz w:val="28"/>
                <w:szCs w:val="28"/>
              </w:rPr>
              <w:t>Definiert die Zeichenfläche</w:t>
            </w:r>
          </w:p>
        </w:tc>
      </w:tr>
      <w:tr w:rsidR="008D547B" w:rsidRPr="008D547B" w14:paraId="6642EE7C" w14:textId="77777777" w:rsidTr="008D547B">
        <w:tc>
          <w:tcPr>
            <w:tcW w:w="5312" w:type="dxa"/>
          </w:tcPr>
          <w:p w14:paraId="728D9207" w14:textId="77777777" w:rsidR="008D547B" w:rsidRPr="008D547B" w:rsidRDefault="00562D5B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562D5B">
              <w:rPr>
                <w:rFonts w:ascii="Comic Sans MS" w:hAnsi="Comic Sans MS"/>
                <w:sz w:val="28"/>
                <w:szCs w:val="28"/>
              </w:rPr>
              <w:t>glMatrixMode</w:t>
            </w:r>
            <w:r w:rsidR="00C577CC">
              <w:t xml:space="preserve"> </w:t>
            </w:r>
            <w:r w:rsidR="00C577CC" w:rsidRPr="00C577CC">
              <w:rPr>
                <w:rFonts w:ascii="Comic Sans MS" w:hAnsi="Comic Sans MS"/>
                <w:sz w:val="28"/>
                <w:szCs w:val="28"/>
              </w:rPr>
              <w:t>(GL_PROJECTION);</w:t>
            </w:r>
          </w:p>
        </w:tc>
        <w:tc>
          <w:tcPr>
            <w:tcW w:w="5287" w:type="dxa"/>
          </w:tcPr>
          <w:p w14:paraId="3C28048A" w14:textId="77777777" w:rsidR="008D547B" w:rsidRPr="008D547B" w:rsidRDefault="00C577CC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 w:rsidRPr="00C577CC">
              <w:rPr>
                <w:rFonts w:ascii="Comic Sans MS" w:hAnsi="Comic Sans MS"/>
                <w:color w:val="008000"/>
                <w:sz w:val="28"/>
                <w:szCs w:val="28"/>
              </w:rPr>
              <w:t>Legt fest, welche Matrix gerade aktiv ist.</w:t>
            </w:r>
          </w:p>
        </w:tc>
      </w:tr>
      <w:tr w:rsidR="008D547B" w:rsidRPr="008D547B" w14:paraId="32E94AF7" w14:textId="77777777" w:rsidTr="008D547B">
        <w:tc>
          <w:tcPr>
            <w:tcW w:w="5312" w:type="dxa"/>
          </w:tcPr>
          <w:p w14:paraId="30C3E869" w14:textId="77777777" w:rsidR="008D547B" w:rsidRPr="008D547B" w:rsidRDefault="00C577CC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C577CC">
              <w:rPr>
                <w:rFonts w:ascii="Comic Sans MS" w:hAnsi="Comic Sans MS"/>
                <w:sz w:val="28"/>
                <w:szCs w:val="28"/>
              </w:rPr>
              <w:t>gluPerspective</w:t>
            </w:r>
          </w:p>
        </w:tc>
        <w:tc>
          <w:tcPr>
            <w:tcW w:w="5287" w:type="dxa"/>
          </w:tcPr>
          <w:p w14:paraId="66B7C40E" w14:textId="77777777" w:rsidR="008D547B" w:rsidRPr="008D547B" w:rsidRDefault="00C577CC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 w:rsidRPr="00C577CC">
              <w:rPr>
                <w:rFonts w:ascii="Comic Sans MS" w:hAnsi="Comic Sans MS"/>
                <w:color w:val="008000"/>
                <w:sz w:val="28"/>
                <w:szCs w:val="28"/>
              </w:rPr>
              <w:t>Erstellt eine perspektivische Projektionsmatrix.</w:t>
            </w:r>
          </w:p>
        </w:tc>
      </w:tr>
      <w:tr w:rsidR="008D547B" w:rsidRPr="008D547B" w14:paraId="5EDDD7C2" w14:textId="77777777" w:rsidTr="008D547B">
        <w:tc>
          <w:tcPr>
            <w:tcW w:w="5312" w:type="dxa"/>
          </w:tcPr>
          <w:p w14:paraId="3AEDC590" w14:textId="77777777" w:rsidR="008D547B" w:rsidRPr="008D547B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EA6F90">
              <w:rPr>
                <w:rFonts w:ascii="Comic Sans MS" w:hAnsi="Comic Sans MS"/>
                <w:sz w:val="28"/>
                <w:szCs w:val="28"/>
              </w:rPr>
              <w:t>glutInit(&amp;argc, argv);</w:t>
            </w:r>
          </w:p>
        </w:tc>
        <w:tc>
          <w:tcPr>
            <w:tcW w:w="5287" w:type="dxa"/>
          </w:tcPr>
          <w:p w14:paraId="4EC10B5D" w14:textId="77777777" w:rsidR="008D547B" w:rsidRPr="008D547B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 w:rsidRPr="00EA6F90">
              <w:rPr>
                <w:rFonts w:ascii="Comic Sans MS" w:hAnsi="Comic Sans MS"/>
                <w:color w:val="008000"/>
                <w:sz w:val="28"/>
                <w:szCs w:val="28"/>
              </w:rPr>
              <w:t>GLUT mit Kommandozeilenparametern initialisieren</w:t>
            </w:r>
          </w:p>
        </w:tc>
      </w:tr>
      <w:tr w:rsidR="00EA6F90" w:rsidRPr="008D547B" w14:paraId="6B566FC2" w14:textId="77777777" w:rsidTr="008D547B">
        <w:tc>
          <w:tcPr>
            <w:tcW w:w="5312" w:type="dxa"/>
          </w:tcPr>
          <w:p w14:paraId="7FAB19AB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EA6F90">
              <w:rPr>
                <w:rFonts w:ascii="Comic Sans MS" w:hAnsi="Comic Sans MS"/>
                <w:sz w:val="28"/>
                <w:szCs w:val="28"/>
              </w:rPr>
              <w:t>glutInitDisplayMode(GLUT_RGB | GLUT_DOUBLE);</w:t>
            </w:r>
          </w:p>
        </w:tc>
        <w:tc>
          <w:tcPr>
            <w:tcW w:w="5287" w:type="dxa"/>
          </w:tcPr>
          <w:p w14:paraId="6204C069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 w:rsidRPr="00EA6F90">
              <w:rPr>
                <w:rFonts w:ascii="Comic Sans MS" w:hAnsi="Comic Sans MS"/>
                <w:color w:val="008000"/>
                <w:sz w:val="28"/>
                <w:szCs w:val="28"/>
              </w:rPr>
              <w:t>Darstellungsmodus auf RGB-Farben mit Hintergrundpuffer</w:t>
            </w:r>
          </w:p>
        </w:tc>
      </w:tr>
      <w:tr w:rsidR="00EA6F90" w:rsidRPr="008D547B" w14:paraId="7F4F4F16" w14:textId="77777777" w:rsidTr="008D547B">
        <w:tc>
          <w:tcPr>
            <w:tcW w:w="5312" w:type="dxa"/>
          </w:tcPr>
          <w:p w14:paraId="6E0A49BA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EA6F90">
              <w:rPr>
                <w:rFonts w:ascii="Comic Sans MS" w:hAnsi="Comic Sans MS"/>
                <w:sz w:val="28"/>
                <w:szCs w:val="28"/>
              </w:rPr>
              <w:t>GLUT_DOUBLE</w:t>
            </w:r>
          </w:p>
        </w:tc>
        <w:tc>
          <w:tcPr>
            <w:tcW w:w="5287" w:type="dxa"/>
          </w:tcPr>
          <w:p w14:paraId="1BBB6646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</w:rPr>
            </w:pPr>
            <w:r w:rsidRPr="00EA6F90">
              <w:rPr>
                <w:rFonts w:ascii="Comic Sans MS" w:eastAsia="Times New Roman" w:hAnsi="Comic Sans MS" w:cs="Times New Roman"/>
                <w:color w:val="008000"/>
              </w:rPr>
              <w:t>Doublebuffering ermöglicht uns, in einen unsichtbaren Hintergrundspeicher zu zeichnen und diesen Speicherbereich erst nach dem Zeichnen darzustellen, womit unser Bild auf einen Schlag angezeigt wird.</w:t>
            </w:r>
          </w:p>
        </w:tc>
      </w:tr>
      <w:tr w:rsidR="00EA6F90" w:rsidRPr="008D547B" w14:paraId="3D8021AC" w14:textId="77777777" w:rsidTr="008D547B">
        <w:tc>
          <w:tcPr>
            <w:tcW w:w="5312" w:type="dxa"/>
          </w:tcPr>
          <w:p w14:paraId="209A0005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EA6F90">
              <w:rPr>
                <w:rFonts w:ascii="Comic Sans MS" w:hAnsi="Comic Sans MS"/>
                <w:sz w:val="28"/>
                <w:szCs w:val="28"/>
              </w:rPr>
              <w:t>glutDisplayFunc(display);</w:t>
            </w:r>
          </w:p>
        </w:tc>
        <w:tc>
          <w:tcPr>
            <w:tcW w:w="5287" w:type="dxa"/>
          </w:tcPr>
          <w:p w14:paraId="4EFF9190" w14:textId="77777777" w:rsidR="00EA6F90" w:rsidRPr="00EA6F90" w:rsidRDefault="00EA6F90" w:rsidP="00EA6F90">
            <w:pPr>
              <w:rPr>
                <w:rFonts w:ascii="Comic Sans MS" w:hAnsi="Comic Sans MS"/>
                <w:color w:val="008000"/>
              </w:rPr>
            </w:pPr>
            <w:r w:rsidRPr="00EA6F90">
              <w:rPr>
                <w:rFonts w:ascii="Comic Sans MS" w:hAnsi="Comic Sans MS"/>
                <w:color w:val="008000"/>
              </w:rPr>
              <w:t>Wenn Fenster neu erzeugt werden soll, soll GLUT die Funktion display aufrufen. (Die Fkt. hat hierbei die Aufgabe, alle Zeichenaufgaben zu erledigen die notwendig sind</w:t>
            </w:r>
          </w:p>
        </w:tc>
      </w:tr>
      <w:tr w:rsidR="00EA6F90" w:rsidRPr="008D547B" w14:paraId="72F87D00" w14:textId="77777777" w:rsidTr="008D547B">
        <w:tc>
          <w:tcPr>
            <w:tcW w:w="5312" w:type="dxa"/>
          </w:tcPr>
          <w:p w14:paraId="77988D96" w14:textId="77777777" w:rsidR="00EA6F90" w:rsidRPr="00EA6F90" w:rsidRDefault="00ED6883" w:rsidP="008D547B">
            <w:pPr>
              <w:rPr>
                <w:rFonts w:ascii="Comic Sans MS" w:hAnsi="Comic Sans MS"/>
                <w:sz w:val="28"/>
                <w:szCs w:val="28"/>
              </w:rPr>
            </w:pPr>
            <w:r w:rsidRPr="00ED6883">
              <w:rPr>
                <w:rFonts w:ascii="Comic Sans MS" w:hAnsi="Comic Sans MS"/>
                <w:sz w:val="28"/>
                <w:szCs w:val="28"/>
              </w:rPr>
              <w:t>glMatrixMode(GL_PROJECTION);</w:t>
            </w:r>
          </w:p>
        </w:tc>
        <w:tc>
          <w:tcPr>
            <w:tcW w:w="5287" w:type="dxa"/>
          </w:tcPr>
          <w:p w14:paraId="327CA5FC" w14:textId="77777777" w:rsidR="00EA6F90" w:rsidRPr="00EA6F90" w:rsidRDefault="00ED6883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ascii="Comic Sans MS" w:hAnsi="Comic Sans MS"/>
                <w:color w:val="008000"/>
                <w:sz w:val="28"/>
                <w:szCs w:val="28"/>
              </w:rPr>
              <w:t>glMatrixMode in GL_Projection-Mode, damit das Bearbeiten der Projektionsmatrix möglich ist</w:t>
            </w:r>
          </w:p>
        </w:tc>
      </w:tr>
      <w:tr w:rsidR="00EA6F90" w:rsidRPr="008D547B" w14:paraId="46BB6C3C" w14:textId="77777777" w:rsidTr="008D547B">
        <w:tc>
          <w:tcPr>
            <w:tcW w:w="5312" w:type="dxa"/>
          </w:tcPr>
          <w:p w14:paraId="41E05BA4" w14:textId="77777777" w:rsidR="00EA6F90" w:rsidRPr="00ED6883" w:rsidRDefault="00ED6883" w:rsidP="008D547B">
            <w:r w:rsidRPr="00ED6883">
              <w:rPr>
                <w:rFonts w:ascii="Comic Sans MS" w:hAnsi="Comic Sans MS"/>
                <w:sz w:val="28"/>
                <w:szCs w:val="28"/>
              </w:rPr>
              <w:t>glOrtho</w:t>
            </w:r>
            <w:r>
              <w:rPr>
                <w:rFonts w:ascii="Comic Sans MS" w:hAnsi="Comic Sans MS"/>
                <w:sz w:val="28"/>
                <w:szCs w:val="28"/>
              </w:rPr>
              <w:t>(vonX,bisX,vonY,bisY,vonZ,bisZ)</w:t>
            </w:r>
          </w:p>
        </w:tc>
        <w:tc>
          <w:tcPr>
            <w:tcW w:w="5287" w:type="dxa"/>
          </w:tcPr>
          <w:p w14:paraId="5728791F" w14:textId="77777777" w:rsidR="00EA6F90" w:rsidRPr="00EA6F90" w:rsidRDefault="00ED6883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  <w:r>
              <w:rPr>
                <w:rFonts w:ascii="Comic Sans MS" w:hAnsi="Comic Sans MS"/>
                <w:color w:val="008000"/>
                <w:sz w:val="28"/>
                <w:szCs w:val="28"/>
              </w:rPr>
              <w:t>Sichtbare Abschnitte (2D) angeben</w:t>
            </w:r>
          </w:p>
        </w:tc>
      </w:tr>
      <w:tr w:rsidR="00EA6F90" w:rsidRPr="008D547B" w14:paraId="39ABEAD1" w14:textId="77777777" w:rsidTr="008D547B">
        <w:tc>
          <w:tcPr>
            <w:tcW w:w="5312" w:type="dxa"/>
          </w:tcPr>
          <w:p w14:paraId="1F3408B3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2A3E78C5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7075AE90" w14:textId="77777777" w:rsidTr="008D547B">
        <w:tc>
          <w:tcPr>
            <w:tcW w:w="5312" w:type="dxa"/>
          </w:tcPr>
          <w:p w14:paraId="135C382F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53E417E6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2A0F7766" w14:textId="77777777" w:rsidTr="008D547B">
        <w:tc>
          <w:tcPr>
            <w:tcW w:w="5312" w:type="dxa"/>
          </w:tcPr>
          <w:p w14:paraId="6DB6CC9C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18D47815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4B22DA29" w14:textId="77777777" w:rsidTr="008D547B">
        <w:tc>
          <w:tcPr>
            <w:tcW w:w="5312" w:type="dxa"/>
          </w:tcPr>
          <w:p w14:paraId="2E645F9E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5BB508E3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7D1110DA" w14:textId="77777777" w:rsidTr="008D547B">
        <w:tc>
          <w:tcPr>
            <w:tcW w:w="5312" w:type="dxa"/>
          </w:tcPr>
          <w:p w14:paraId="13182DBD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219F7325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5A58AECB" w14:textId="77777777" w:rsidTr="008D547B">
        <w:tc>
          <w:tcPr>
            <w:tcW w:w="5312" w:type="dxa"/>
          </w:tcPr>
          <w:p w14:paraId="12C0872A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7F0E156B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1CC4F688" w14:textId="77777777" w:rsidTr="008D547B">
        <w:tc>
          <w:tcPr>
            <w:tcW w:w="5312" w:type="dxa"/>
          </w:tcPr>
          <w:p w14:paraId="17368494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2188EBA6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6371E3A5" w14:textId="77777777" w:rsidTr="008D547B">
        <w:tc>
          <w:tcPr>
            <w:tcW w:w="5312" w:type="dxa"/>
          </w:tcPr>
          <w:p w14:paraId="4B326DDD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68AD8270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0C46C581" w14:textId="77777777" w:rsidTr="008D547B">
        <w:tc>
          <w:tcPr>
            <w:tcW w:w="5312" w:type="dxa"/>
          </w:tcPr>
          <w:p w14:paraId="23370C6E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11E4A97C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37F5901A" w14:textId="77777777" w:rsidTr="008D547B">
        <w:tc>
          <w:tcPr>
            <w:tcW w:w="5312" w:type="dxa"/>
          </w:tcPr>
          <w:p w14:paraId="121395F8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146D161A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  <w:tr w:rsidR="00EA6F90" w:rsidRPr="008D547B" w14:paraId="14450BC3" w14:textId="77777777" w:rsidTr="008D547B">
        <w:tc>
          <w:tcPr>
            <w:tcW w:w="5312" w:type="dxa"/>
          </w:tcPr>
          <w:p w14:paraId="62A6192C" w14:textId="77777777" w:rsidR="00EA6F90" w:rsidRPr="00EA6F90" w:rsidRDefault="00EA6F90" w:rsidP="008D547B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287" w:type="dxa"/>
          </w:tcPr>
          <w:p w14:paraId="1920A420" w14:textId="77777777" w:rsidR="00EA6F90" w:rsidRPr="00EA6F90" w:rsidRDefault="00EA6F90" w:rsidP="008D547B">
            <w:pPr>
              <w:rPr>
                <w:rFonts w:ascii="Comic Sans MS" w:hAnsi="Comic Sans MS"/>
                <w:color w:val="008000"/>
                <w:sz w:val="28"/>
                <w:szCs w:val="28"/>
              </w:rPr>
            </w:pPr>
          </w:p>
        </w:tc>
      </w:tr>
    </w:tbl>
    <w:p w14:paraId="37E0EACB" w14:textId="77777777" w:rsidR="00D339A0" w:rsidRDefault="00BE2768" w:rsidP="008D547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Notizen: </w:t>
      </w:r>
    </w:p>
    <w:p w14:paraId="4A9C3501" w14:textId="77777777" w:rsidR="00D339A0" w:rsidRDefault="00C039DE" w:rsidP="008D547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</w:t>
      </w:r>
      <w:r w:rsidR="00BE2768">
        <w:rPr>
          <w:rFonts w:ascii="Comic Sans MS" w:hAnsi="Comic Sans MS"/>
          <w:sz w:val="28"/>
          <w:szCs w:val="28"/>
        </w:rPr>
        <w:t>Hinten,Vorne=Z, Oben,Unten=Y Links,Rechts=X</w:t>
      </w:r>
      <w:r>
        <w:rPr>
          <w:rFonts w:ascii="Comic Sans MS" w:hAnsi="Comic Sans MS"/>
          <w:sz w:val="28"/>
          <w:szCs w:val="28"/>
        </w:rPr>
        <w:t xml:space="preserve"> </w:t>
      </w:r>
      <w:r w:rsidR="00D339A0">
        <w:rPr>
          <w:rFonts w:ascii="Comic Sans MS" w:hAnsi="Comic Sans MS"/>
          <w:sz w:val="28"/>
          <w:szCs w:val="28"/>
        </w:rPr>
        <w:t>Punkt=Vertex</w:t>
      </w:r>
    </w:p>
    <w:p w14:paraId="65AA373C" w14:textId="77777777" w:rsidR="00C039DE" w:rsidRDefault="00C039DE" w:rsidP="008D547B">
      <w:pPr>
        <w:rPr>
          <w:rFonts w:ascii="Comic Sans MS" w:hAnsi="Comic Sans MS"/>
          <w:sz w:val="28"/>
          <w:szCs w:val="28"/>
        </w:rPr>
      </w:pPr>
      <w:r w:rsidRPr="00BE2768">
        <w:rPr>
          <w:rFonts w:ascii="Comic Sans MS" w:hAnsi="Comic Sans MS"/>
          <w:sz w:val="28"/>
          <w:szCs w:val="28"/>
        </w:rPr>
        <w:drawing>
          <wp:inline distT="0" distB="0" distL="0" distR="0" wp14:anchorId="7EE55CAB" wp14:editId="4020F612">
            <wp:extent cx="4374784" cy="3031490"/>
            <wp:effectExtent l="0" t="0" r="0" b="0"/>
            <wp:docPr id="1" name="Bild 1" descr="Yosemite:Users:erichklassen:Desktop:Bildschirmfoto 2015-04-25 um 21.3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:Users:erichklassen:Desktop:Bildschirmfoto 2015-04-25 um 21.34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83" cy="30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9DE">
        <w:rPr>
          <w:rFonts w:ascii="Comic Sans MS" w:hAnsi="Comic Sans MS"/>
          <w:sz w:val="28"/>
          <w:szCs w:val="28"/>
        </w:rPr>
        <w:t xml:space="preserve"> </w:t>
      </w:r>
      <w:r w:rsidRPr="00BE2768">
        <w:rPr>
          <w:rFonts w:ascii="Comic Sans MS" w:hAnsi="Comic Sans MS"/>
          <w:sz w:val="28"/>
          <w:szCs w:val="28"/>
        </w:rPr>
        <w:drawing>
          <wp:inline distT="0" distB="0" distL="0" distR="0" wp14:anchorId="4B8CE462" wp14:editId="77226741">
            <wp:extent cx="3365500" cy="2476500"/>
            <wp:effectExtent l="0" t="0" r="12700" b="12700"/>
            <wp:docPr id="2" name="Bild 2" descr="Yosemite:Users:erichklassen:Desktop:Bildschirmfoto 2015-04-25 um 21.3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osemite:Users:erichklassen:Desktop:Bildschirmfoto 2015-04-25 um 21.38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EAC3" w14:textId="77777777" w:rsidR="00C039DE" w:rsidRDefault="00C039DE" w:rsidP="008D547B">
      <w:pPr>
        <w:rPr>
          <w:rFonts w:ascii="Comic Sans MS" w:hAnsi="Comic Sans MS"/>
          <w:sz w:val="28"/>
          <w:szCs w:val="28"/>
        </w:rPr>
      </w:pPr>
    </w:p>
    <w:p w14:paraId="39DC1F3F" w14:textId="77777777" w:rsidR="00C039DE" w:rsidRDefault="00C039DE" w:rsidP="008D547B">
      <w:pPr>
        <w:rPr>
          <w:rFonts w:ascii="Comic Sans MS" w:hAnsi="Comic Sans MS"/>
          <w:sz w:val="28"/>
          <w:szCs w:val="28"/>
        </w:rPr>
      </w:pPr>
    </w:p>
    <w:p w14:paraId="4CA776A6" w14:textId="77777777" w:rsidR="00C039DE" w:rsidRDefault="00C039DE" w:rsidP="008D547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</w:t>
      </w:r>
      <w:r w:rsidRPr="00C039DE">
        <w:rPr>
          <w:rFonts w:ascii="Comic Sans MS" w:hAnsi="Comic Sans MS"/>
          <w:sz w:val="28"/>
          <w:szCs w:val="28"/>
        </w:rPr>
        <w:t>glMatrixMode(GL_PROJECTION);</w:t>
      </w:r>
      <w:r>
        <w:rPr>
          <w:rFonts w:ascii="Comic Sans MS" w:hAnsi="Comic Sans MS"/>
          <w:sz w:val="28"/>
          <w:szCs w:val="28"/>
        </w:rPr>
        <w:t xml:space="preserve"> &amp; </w:t>
      </w:r>
      <w:r w:rsidRPr="00C039DE">
        <w:rPr>
          <w:rFonts w:ascii="Comic Sans MS" w:hAnsi="Comic Sans MS"/>
          <w:sz w:val="28"/>
          <w:szCs w:val="28"/>
        </w:rPr>
        <w:t>glutSwapBuffers();</w:t>
      </w:r>
      <w:r>
        <w:rPr>
          <w:rFonts w:ascii="Comic Sans MS" w:hAnsi="Comic Sans MS"/>
          <w:sz w:val="28"/>
          <w:szCs w:val="28"/>
        </w:rPr>
        <w:t xml:space="preserve"> hängen zusammen! Erst wechsle ich den Modus Projection um Dinge im </w:t>
      </w:r>
      <w:r w:rsidRPr="00C039DE">
        <w:rPr>
          <w:rFonts w:ascii="Comic Sans MS" w:hAnsi="Comic Sans MS"/>
          <w:b/>
          <w:sz w:val="28"/>
          <w:szCs w:val="28"/>
        </w:rPr>
        <w:t>Hintergrund</w:t>
      </w:r>
      <w:r>
        <w:rPr>
          <w:rFonts w:ascii="Comic Sans MS" w:hAnsi="Comic Sans MS"/>
          <w:sz w:val="28"/>
          <w:szCs w:val="28"/>
        </w:rPr>
        <w:t xml:space="preserve"> zeichnen zu können</w:t>
      </w:r>
      <w:proofErr w:type="gramStart"/>
      <w:r>
        <w:rPr>
          <w:rFonts w:ascii="Comic Sans MS" w:hAnsi="Comic Sans MS"/>
          <w:sz w:val="28"/>
          <w:szCs w:val="28"/>
        </w:rPr>
        <w:t>, danach</w:t>
      </w:r>
      <w:proofErr w:type="gramEnd"/>
      <w:r>
        <w:rPr>
          <w:rFonts w:ascii="Comic Sans MS" w:hAnsi="Comic Sans MS"/>
          <w:sz w:val="28"/>
          <w:szCs w:val="28"/>
        </w:rPr>
        <w:t xml:space="preserve"> wechsle ich den mittels glutSwapBuffers(); den Hintergrundbuffer zur </w:t>
      </w:r>
      <w:r w:rsidRPr="00C039DE">
        <w:rPr>
          <w:rFonts w:ascii="Comic Sans MS" w:hAnsi="Comic Sans MS"/>
          <w:b/>
          <w:sz w:val="28"/>
          <w:szCs w:val="28"/>
        </w:rPr>
        <w:t>Anzeige</w:t>
      </w:r>
      <w:r>
        <w:rPr>
          <w:rFonts w:ascii="Comic Sans MS" w:hAnsi="Comic Sans MS"/>
          <w:sz w:val="28"/>
          <w:szCs w:val="28"/>
        </w:rPr>
        <w:t>. Die alte Anzeige ist nun der neue Hintergrundbuffer.</w:t>
      </w:r>
    </w:p>
    <w:p w14:paraId="4F7F9213" w14:textId="77777777" w:rsidR="00D339A0" w:rsidRDefault="00C039DE" w:rsidP="008D547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DE018C7" wp14:editId="1923875A">
            <wp:extent cx="2967990" cy="1515110"/>
            <wp:effectExtent l="0" t="0" r="0" b="889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C13BF96" w14:textId="7A1BDFEF" w:rsidR="008D547B" w:rsidRDefault="007E1CAB" w:rsidP="008D547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Main</w:t>
      </w:r>
      <w:r w:rsidR="00DE3708">
        <w:rPr>
          <w:rFonts w:ascii="Comic Sans MS" w:hAnsi="Comic Sans MS"/>
          <w:sz w:val="28"/>
          <w:szCs w:val="28"/>
        </w:rPr>
        <w:t xml:space="preserve"> Bestandteile:</w:t>
      </w:r>
    </w:p>
    <w:p w14:paraId="4CA9D1C8" w14:textId="77777777" w:rsidR="00DE3708" w:rsidRPr="00DE3708" w:rsidRDefault="00DE3708" w:rsidP="00DE3708">
      <w:pPr>
        <w:rPr>
          <w:rFonts w:ascii="Comic Sans MS" w:hAnsi="Comic Sans MS"/>
          <w:sz w:val="28"/>
          <w:szCs w:val="28"/>
        </w:rPr>
      </w:pPr>
      <w:r w:rsidRPr="00DE3708">
        <w:rPr>
          <w:rFonts w:ascii="Comic Sans MS" w:hAnsi="Comic Sans MS"/>
          <w:sz w:val="28"/>
          <w:szCs w:val="28"/>
        </w:rPr>
        <w:t>glutInit(&amp;argc, argv);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Pr="00DE3708">
        <w:rPr>
          <w:rFonts w:ascii="Comic Sans MS" w:hAnsi="Comic Sans MS"/>
          <w:color w:val="008000"/>
          <w:sz w:val="28"/>
          <w:szCs w:val="28"/>
        </w:rPr>
        <w:t>GLUT initialisieren</w:t>
      </w:r>
    </w:p>
    <w:p w14:paraId="29E1BBE6" w14:textId="77777777" w:rsidR="00DE3708" w:rsidRPr="00DE3708" w:rsidRDefault="00DE3708" w:rsidP="00DE3708">
      <w:pPr>
        <w:rPr>
          <w:rFonts w:ascii="Comic Sans MS" w:hAnsi="Comic Sans MS"/>
          <w:sz w:val="28"/>
          <w:szCs w:val="28"/>
        </w:rPr>
      </w:pPr>
      <w:r w:rsidRPr="00DE3708">
        <w:rPr>
          <w:rFonts w:ascii="Comic Sans MS" w:hAnsi="Comic Sans MS"/>
          <w:sz w:val="28"/>
          <w:szCs w:val="28"/>
        </w:rPr>
        <w:t>glutInitDisplayMode(GLUT_RGB|GLUT_DOUBLE);</w:t>
      </w:r>
      <w:r>
        <w:rPr>
          <w:rFonts w:ascii="Comic Sans MS" w:hAnsi="Comic Sans MS"/>
          <w:sz w:val="28"/>
          <w:szCs w:val="28"/>
        </w:rPr>
        <w:t xml:space="preserve"> </w:t>
      </w:r>
      <w:r w:rsidRPr="00DE3708">
        <w:rPr>
          <w:rFonts w:ascii="Comic Sans MS" w:hAnsi="Comic Sans MS"/>
          <w:color w:val="008000"/>
          <w:sz w:val="28"/>
          <w:szCs w:val="28"/>
        </w:rPr>
        <w:t>DoubleBuffer aktivieren</w:t>
      </w:r>
    </w:p>
    <w:p w14:paraId="53F24304" w14:textId="77777777" w:rsidR="00DE3708" w:rsidRPr="00DE3708" w:rsidRDefault="00DE3708" w:rsidP="00DE3708">
      <w:pPr>
        <w:rPr>
          <w:rFonts w:ascii="Comic Sans MS" w:hAnsi="Comic Sans MS"/>
          <w:sz w:val="28"/>
          <w:szCs w:val="28"/>
        </w:rPr>
      </w:pPr>
      <w:r w:rsidRPr="00DE3708">
        <w:rPr>
          <w:rFonts w:ascii="Comic Sans MS" w:hAnsi="Comic Sans MS"/>
          <w:sz w:val="28"/>
          <w:szCs w:val="28"/>
        </w:rPr>
        <w:t>glutCreateWindow("Formen");</w:t>
      </w:r>
      <w:r>
        <w:rPr>
          <w:rFonts w:ascii="Comic Sans MS" w:hAnsi="Comic Sans MS"/>
          <w:sz w:val="28"/>
          <w:szCs w:val="28"/>
        </w:rPr>
        <w:tab/>
      </w:r>
      <w:r w:rsidRPr="00DE3708">
        <w:rPr>
          <w:rFonts w:ascii="Comic Sans MS" w:hAnsi="Comic Sans MS"/>
          <w:color w:val="008000"/>
          <w:sz w:val="28"/>
          <w:szCs w:val="28"/>
        </w:rPr>
        <w:t>Fenster erzeugen</w:t>
      </w:r>
    </w:p>
    <w:p w14:paraId="1001CFD7" w14:textId="77777777" w:rsidR="00DE3708" w:rsidRPr="00DE3708" w:rsidRDefault="00DE3708" w:rsidP="00DE3708">
      <w:pPr>
        <w:rPr>
          <w:rFonts w:ascii="Comic Sans MS" w:hAnsi="Comic Sans MS"/>
          <w:color w:val="008000"/>
          <w:sz w:val="28"/>
          <w:szCs w:val="28"/>
        </w:rPr>
      </w:pPr>
      <w:r w:rsidRPr="00DE3708">
        <w:rPr>
          <w:rFonts w:ascii="Comic Sans MS" w:hAnsi="Comic Sans MS"/>
          <w:sz w:val="28"/>
          <w:szCs w:val="28"/>
        </w:rPr>
        <w:t>glutDisplayFunc(display);</w:t>
      </w:r>
      <w:r>
        <w:rPr>
          <w:rFonts w:ascii="Comic Sans MS" w:hAnsi="Comic Sans MS"/>
          <w:sz w:val="28"/>
          <w:szCs w:val="28"/>
        </w:rPr>
        <w:tab/>
      </w:r>
      <w:r w:rsidRPr="00DE3708">
        <w:rPr>
          <w:rFonts w:ascii="Comic Sans MS" w:hAnsi="Comic Sans MS"/>
          <w:color w:val="008000"/>
          <w:sz w:val="28"/>
          <w:szCs w:val="28"/>
        </w:rPr>
        <w:t xml:space="preserve">Display-Funktion aufrufen, wenn </w:t>
      </w:r>
      <w:r>
        <w:rPr>
          <w:rFonts w:ascii="Comic Sans MS" w:hAnsi="Comic Sans MS"/>
          <w:color w:val="008000"/>
          <w:sz w:val="28"/>
          <w:szCs w:val="28"/>
        </w:rPr>
        <w:t>Objekte</w:t>
      </w:r>
      <w:r w:rsidRPr="00DE3708">
        <w:rPr>
          <w:rFonts w:ascii="Comic Sans MS" w:hAnsi="Comic Sans MS"/>
          <w:color w:val="008000"/>
          <w:sz w:val="28"/>
          <w:szCs w:val="28"/>
        </w:rPr>
        <w:t xml:space="preserve"> neu </w:t>
      </w:r>
      <w:r>
        <w:rPr>
          <w:rFonts w:ascii="Comic Sans MS" w:hAnsi="Comic Sans MS"/>
          <w:color w:val="008000"/>
          <w:sz w:val="28"/>
          <w:szCs w:val="28"/>
        </w:rPr>
        <w:tab/>
      </w:r>
      <w:r>
        <w:rPr>
          <w:rFonts w:ascii="Comic Sans MS" w:hAnsi="Comic Sans MS"/>
          <w:color w:val="008000"/>
          <w:sz w:val="28"/>
          <w:szCs w:val="28"/>
        </w:rPr>
        <w:tab/>
      </w:r>
      <w:r>
        <w:rPr>
          <w:rFonts w:ascii="Comic Sans MS" w:hAnsi="Comic Sans MS"/>
          <w:color w:val="008000"/>
          <w:sz w:val="28"/>
          <w:szCs w:val="28"/>
        </w:rPr>
        <w:tab/>
      </w:r>
      <w:r>
        <w:rPr>
          <w:rFonts w:ascii="Comic Sans MS" w:hAnsi="Comic Sans MS"/>
          <w:color w:val="008000"/>
          <w:sz w:val="28"/>
          <w:szCs w:val="28"/>
        </w:rPr>
        <w:tab/>
      </w:r>
      <w:r>
        <w:rPr>
          <w:rFonts w:ascii="Comic Sans MS" w:hAnsi="Comic Sans MS"/>
          <w:color w:val="008000"/>
          <w:sz w:val="28"/>
          <w:szCs w:val="28"/>
        </w:rPr>
        <w:tab/>
      </w:r>
      <w:r>
        <w:rPr>
          <w:rFonts w:ascii="Comic Sans MS" w:hAnsi="Comic Sans MS"/>
          <w:color w:val="008000"/>
          <w:sz w:val="28"/>
          <w:szCs w:val="28"/>
        </w:rPr>
        <w:tab/>
      </w:r>
      <w:r w:rsidRPr="00DE3708">
        <w:rPr>
          <w:rFonts w:ascii="Comic Sans MS" w:hAnsi="Comic Sans MS"/>
          <w:color w:val="008000"/>
          <w:sz w:val="28"/>
          <w:szCs w:val="28"/>
        </w:rPr>
        <w:t>gezeichnet werden</w:t>
      </w:r>
      <w:r>
        <w:rPr>
          <w:rFonts w:ascii="Comic Sans MS" w:hAnsi="Comic Sans MS"/>
          <w:color w:val="008000"/>
          <w:sz w:val="28"/>
          <w:szCs w:val="28"/>
        </w:rPr>
        <w:t xml:space="preserve"> bzw. sich ändern</w:t>
      </w:r>
    </w:p>
    <w:p w14:paraId="308F2759" w14:textId="77777777" w:rsidR="00DE3708" w:rsidRDefault="00DE3708" w:rsidP="00DE3708">
      <w:pPr>
        <w:rPr>
          <w:rFonts w:ascii="Comic Sans MS" w:hAnsi="Comic Sans MS"/>
          <w:color w:val="008000"/>
          <w:sz w:val="28"/>
          <w:szCs w:val="28"/>
        </w:rPr>
      </w:pPr>
      <w:r w:rsidRPr="00DE3708">
        <w:rPr>
          <w:rFonts w:ascii="Comic Sans MS" w:hAnsi="Comic Sans MS"/>
          <w:sz w:val="28"/>
          <w:szCs w:val="28"/>
        </w:rPr>
        <w:t>glutMainLoop();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Pr="00DE3708">
        <w:rPr>
          <w:rFonts w:ascii="Comic Sans MS" w:hAnsi="Comic Sans MS"/>
          <w:color w:val="008000"/>
          <w:sz w:val="28"/>
          <w:szCs w:val="28"/>
        </w:rPr>
        <w:t>Mainloop</w:t>
      </w:r>
    </w:p>
    <w:p w14:paraId="01228BE1" w14:textId="77777777" w:rsidR="007E1CAB" w:rsidRDefault="007E1CAB" w:rsidP="00DE3708">
      <w:pPr>
        <w:rPr>
          <w:rFonts w:ascii="Comic Sans MS" w:hAnsi="Comic Sans MS"/>
          <w:sz w:val="28"/>
          <w:szCs w:val="28"/>
        </w:rPr>
      </w:pPr>
    </w:p>
    <w:p w14:paraId="0CDDEEA5" w14:textId="6412CC8D" w:rsidR="007E1CAB" w:rsidRDefault="007E1CAB" w:rsidP="00DE370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Display-Fkt. Bestandteile:</w:t>
      </w:r>
    </w:p>
    <w:p w14:paraId="30C30DF7" w14:textId="5EFAB5FE" w:rsidR="007E1CAB" w:rsidRPr="007E1CAB" w:rsidRDefault="007E1CAB" w:rsidP="007E1CAB">
      <w:pPr>
        <w:rPr>
          <w:rFonts w:ascii="Comic Sans MS" w:hAnsi="Comic Sans MS"/>
          <w:color w:val="008000"/>
          <w:sz w:val="28"/>
          <w:szCs w:val="28"/>
        </w:rPr>
      </w:pPr>
      <w:r w:rsidRPr="007E1CAB">
        <w:rPr>
          <w:rFonts w:ascii="Comic Sans MS" w:hAnsi="Comic Sans MS"/>
          <w:sz w:val="28"/>
          <w:szCs w:val="28"/>
        </w:rPr>
        <w:t xml:space="preserve">glClearColor(1.0, 1.0, 1.0, 1.0); </w:t>
      </w:r>
      <w:r w:rsidRPr="007E1CAB">
        <w:rPr>
          <w:rFonts w:ascii="Comic Sans MS" w:hAnsi="Comic Sans MS"/>
          <w:color w:val="008000"/>
          <w:sz w:val="28"/>
          <w:szCs w:val="28"/>
        </w:rPr>
        <w:t>Hintergrundfarbe (rgba) setzen</w:t>
      </w:r>
    </w:p>
    <w:p w14:paraId="45FB8F27" w14:textId="03701A0C" w:rsidR="007E1CAB" w:rsidRPr="007E1CAB" w:rsidRDefault="007E1CAB" w:rsidP="007E1CAB">
      <w:pPr>
        <w:rPr>
          <w:rFonts w:ascii="Comic Sans MS" w:hAnsi="Comic Sans MS"/>
          <w:sz w:val="28"/>
          <w:szCs w:val="28"/>
        </w:rPr>
      </w:pPr>
      <w:r w:rsidRPr="007E1CAB">
        <w:rPr>
          <w:rFonts w:ascii="Comic Sans MS" w:hAnsi="Comic Sans MS"/>
          <w:sz w:val="28"/>
          <w:szCs w:val="28"/>
        </w:rPr>
        <w:t>gl</w:t>
      </w:r>
      <w:r>
        <w:rPr>
          <w:rFonts w:ascii="Comic Sans MS" w:hAnsi="Comic Sans MS"/>
          <w:sz w:val="28"/>
          <w:szCs w:val="28"/>
        </w:rPr>
        <w:t xml:space="preserve">Clear(GL_COLOR_BUFFER_BIT); </w:t>
      </w:r>
      <w:r w:rsidRPr="007E1CAB">
        <w:rPr>
          <w:rFonts w:ascii="Comic Sans MS" w:hAnsi="Comic Sans MS"/>
          <w:color w:val="008000"/>
          <w:sz w:val="28"/>
          <w:szCs w:val="28"/>
        </w:rPr>
        <w:t>Hintergrund löschen</w:t>
      </w:r>
    </w:p>
    <w:p w14:paraId="5EAF9D83" w14:textId="77777777" w:rsidR="007E1CAB" w:rsidRPr="007E1CAB" w:rsidRDefault="007E1CAB" w:rsidP="007E1CAB">
      <w:pPr>
        <w:rPr>
          <w:rFonts w:ascii="Comic Sans MS" w:hAnsi="Comic Sans MS"/>
          <w:sz w:val="28"/>
          <w:szCs w:val="28"/>
        </w:rPr>
      </w:pPr>
      <w:r w:rsidRPr="007E1CAB">
        <w:rPr>
          <w:rFonts w:ascii="Comic Sans MS" w:hAnsi="Comic Sans MS"/>
          <w:sz w:val="28"/>
          <w:szCs w:val="28"/>
        </w:rPr>
        <w:t xml:space="preserve">    </w:t>
      </w:r>
    </w:p>
    <w:p w14:paraId="123A9C56" w14:textId="345CC042" w:rsidR="007E1CAB" w:rsidRPr="007E1CAB" w:rsidRDefault="007E1CAB" w:rsidP="007E1CAB">
      <w:pPr>
        <w:rPr>
          <w:rFonts w:ascii="Comic Sans MS" w:hAnsi="Comic Sans MS"/>
          <w:sz w:val="28"/>
          <w:szCs w:val="28"/>
        </w:rPr>
      </w:pPr>
      <w:r w:rsidRPr="007E1CAB">
        <w:rPr>
          <w:rFonts w:ascii="Comic Sans MS" w:hAnsi="Comic Sans MS"/>
          <w:sz w:val="28"/>
          <w:szCs w:val="28"/>
        </w:rPr>
        <w:t>gl</w:t>
      </w:r>
      <w:r>
        <w:rPr>
          <w:rFonts w:ascii="Comic Sans MS" w:hAnsi="Comic Sans MS"/>
          <w:sz w:val="28"/>
          <w:szCs w:val="28"/>
        </w:rPr>
        <w:t xml:space="preserve">MatrixMode(GL_PROJECTION); </w:t>
      </w:r>
      <w:r w:rsidRPr="007E1CAB">
        <w:rPr>
          <w:rFonts w:ascii="Comic Sans MS" w:hAnsi="Comic Sans MS"/>
          <w:sz w:val="28"/>
          <w:szCs w:val="28"/>
        </w:rPr>
        <w:t xml:space="preserve">Bearbeitung der Matrix möglich </w:t>
      </w:r>
      <w:r>
        <w:rPr>
          <w:rFonts w:ascii="Comic Sans MS" w:hAnsi="Comic Sans MS"/>
          <w:sz w:val="28"/>
          <w:szCs w:val="28"/>
        </w:rPr>
        <w:t>machen</w:t>
      </w:r>
    </w:p>
    <w:p w14:paraId="195B7135" w14:textId="28B9507B" w:rsidR="007E1CAB" w:rsidRPr="008D547B" w:rsidRDefault="007E1CAB" w:rsidP="007E1CAB">
      <w:pPr>
        <w:rPr>
          <w:rFonts w:ascii="Comic Sans MS" w:hAnsi="Comic Sans MS"/>
          <w:sz w:val="28"/>
          <w:szCs w:val="28"/>
        </w:rPr>
      </w:pPr>
      <w:r w:rsidRPr="007E1CAB">
        <w:rPr>
          <w:rFonts w:ascii="Comic Sans MS" w:hAnsi="Comic Sans MS"/>
          <w:sz w:val="28"/>
          <w:szCs w:val="28"/>
        </w:rPr>
        <w:t>glLoadIdentity();</w:t>
      </w:r>
      <w:r>
        <w:rPr>
          <w:rFonts w:ascii="Comic Sans MS" w:hAnsi="Comic Sans MS"/>
          <w:sz w:val="28"/>
          <w:szCs w:val="28"/>
        </w:rPr>
        <w:tab/>
        <w:t>Koordinatensystem mitteln.</w:t>
      </w:r>
      <w:bookmarkStart w:id="0" w:name="_GoBack"/>
      <w:bookmarkEnd w:id="0"/>
    </w:p>
    <w:sectPr w:rsidR="007E1CAB" w:rsidRPr="008D547B" w:rsidSect="00DE3708">
      <w:type w:val="continuous"/>
      <w:pgSz w:w="11900" w:h="16840"/>
      <w:pgMar w:top="1134" w:right="560" w:bottom="1134" w:left="1134" w:header="0" w:footer="106" w:gutter="0"/>
      <w:cols w:space="708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66A33" w14:textId="77777777" w:rsidR="00C039DE" w:rsidRDefault="00C039DE" w:rsidP="00BE2768">
      <w:r>
        <w:separator/>
      </w:r>
    </w:p>
  </w:endnote>
  <w:endnote w:type="continuationSeparator" w:id="0">
    <w:p w14:paraId="547EFD9A" w14:textId="77777777" w:rsidR="00C039DE" w:rsidRDefault="00C039DE" w:rsidP="00BE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C4152" w14:textId="77777777" w:rsidR="00C039DE" w:rsidRDefault="00C039DE" w:rsidP="00BE2768">
      <w:r>
        <w:separator/>
      </w:r>
    </w:p>
  </w:footnote>
  <w:footnote w:type="continuationSeparator" w:id="0">
    <w:p w14:paraId="16806976" w14:textId="77777777" w:rsidR="00C039DE" w:rsidRDefault="00C039DE" w:rsidP="00BE2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7B"/>
    <w:rsid w:val="00422F47"/>
    <w:rsid w:val="004E5EFF"/>
    <w:rsid w:val="00562D5B"/>
    <w:rsid w:val="007E1CAB"/>
    <w:rsid w:val="008D547B"/>
    <w:rsid w:val="00916E6E"/>
    <w:rsid w:val="009C3709"/>
    <w:rsid w:val="00B03148"/>
    <w:rsid w:val="00B44B8D"/>
    <w:rsid w:val="00BE2768"/>
    <w:rsid w:val="00C039DE"/>
    <w:rsid w:val="00C577CC"/>
    <w:rsid w:val="00D339A0"/>
    <w:rsid w:val="00DC0832"/>
    <w:rsid w:val="00DE3708"/>
    <w:rsid w:val="00EA6F90"/>
    <w:rsid w:val="00E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51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5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semiHidden/>
    <w:unhideWhenUsed/>
    <w:rsid w:val="004E5EFF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E5EFF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5EF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5EF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BE276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E2768"/>
  </w:style>
  <w:style w:type="paragraph" w:styleId="Fuzeile">
    <w:name w:val="footer"/>
    <w:basedOn w:val="Standard"/>
    <w:link w:val="FuzeileZeichen"/>
    <w:uiPriority w:val="99"/>
    <w:unhideWhenUsed/>
    <w:rsid w:val="00BE276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E2768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039D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5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semiHidden/>
    <w:unhideWhenUsed/>
    <w:rsid w:val="004E5EFF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E5EFF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5EF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5EF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BE276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E2768"/>
  </w:style>
  <w:style w:type="paragraph" w:styleId="Fuzeile">
    <w:name w:val="footer"/>
    <w:basedOn w:val="Standard"/>
    <w:link w:val="FuzeileZeichen"/>
    <w:uiPriority w:val="99"/>
    <w:unhideWhenUsed/>
    <w:rsid w:val="00BE276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E2768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039D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iki.delphigl.com/index.php/glLoadIdentity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AC02A-45D0-B343-9685-A2B457342F0E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7704CF95-5143-5E42-8FA4-43DC14478D92}">
      <dgm:prSet phldrT="[Text]"/>
      <dgm:spPr/>
      <dgm:t>
        <a:bodyPr/>
        <a:lstStyle/>
        <a:p>
          <a:r>
            <a:rPr lang="de-DE"/>
            <a:t>Anzeige</a:t>
          </a:r>
        </a:p>
      </dgm:t>
    </dgm:pt>
    <dgm:pt modelId="{FED90EF5-3359-B34F-B8C0-E64D772314FA}" type="parTrans" cxnId="{001DC3FB-FB07-E94E-BB80-4C021FEB1FF2}">
      <dgm:prSet/>
      <dgm:spPr/>
      <dgm:t>
        <a:bodyPr/>
        <a:lstStyle/>
        <a:p>
          <a:endParaRPr lang="de-DE"/>
        </a:p>
      </dgm:t>
    </dgm:pt>
    <dgm:pt modelId="{7836441C-4DB0-F145-928C-432A1E33EB1E}" type="sibTrans" cxnId="{001DC3FB-FB07-E94E-BB80-4C021FEB1FF2}">
      <dgm:prSet/>
      <dgm:spPr/>
      <dgm:t>
        <a:bodyPr/>
        <a:lstStyle/>
        <a:p>
          <a:endParaRPr lang="de-DE"/>
        </a:p>
      </dgm:t>
    </dgm:pt>
    <dgm:pt modelId="{EC0AE119-F2A4-7E40-88C0-785268B2BE6C}">
      <dgm:prSet phldrT="[Text]"/>
      <dgm:spPr/>
      <dgm:t>
        <a:bodyPr/>
        <a:lstStyle/>
        <a:p>
          <a:r>
            <a:rPr lang="de-DE"/>
            <a:t>Hintergrund</a:t>
          </a:r>
        </a:p>
      </dgm:t>
    </dgm:pt>
    <dgm:pt modelId="{BB4B7366-5995-2843-91E7-41EE313ECEBB}" type="parTrans" cxnId="{105B4198-CC1B-B24F-80BC-B3633AA94437}">
      <dgm:prSet/>
      <dgm:spPr/>
      <dgm:t>
        <a:bodyPr/>
        <a:lstStyle/>
        <a:p>
          <a:endParaRPr lang="de-DE"/>
        </a:p>
      </dgm:t>
    </dgm:pt>
    <dgm:pt modelId="{92FEFD4B-6063-C046-ADDD-53AC8C026BD8}" type="sibTrans" cxnId="{105B4198-CC1B-B24F-80BC-B3633AA94437}">
      <dgm:prSet/>
      <dgm:spPr/>
      <dgm:t>
        <a:bodyPr/>
        <a:lstStyle/>
        <a:p>
          <a:endParaRPr lang="de-DE"/>
        </a:p>
      </dgm:t>
    </dgm:pt>
    <dgm:pt modelId="{A39CF592-584A-A64D-8114-5C772FE1E21B}" type="pres">
      <dgm:prSet presAssocID="{332AC02A-45D0-B343-9685-A2B457342F0E}" presName="cycle" presStyleCnt="0">
        <dgm:presLayoutVars>
          <dgm:dir/>
          <dgm:resizeHandles val="exact"/>
        </dgm:presLayoutVars>
      </dgm:prSet>
      <dgm:spPr/>
    </dgm:pt>
    <dgm:pt modelId="{6984EF08-25E8-AD47-B158-809614A7D8B1}" type="pres">
      <dgm:prSet presAssocID="{7704CF95-5143-5E42-8FA4-43DC14478D92}" presName="dummy" presStyleCnt="0"/>
      <dgm:spPr/>
    </dgm:pt>
    <dgm:pt modelId="{46409B88-301E-DF4D-BF42-EC222B5FA49D}" type="pres">
      <dgm:prSet presAssocID="{7704CF95-5143-5E42-8FA4-43DC14478D92}" presName="node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19400C7-013F-D54D-B628-50B8583CF877}" type="pres">
      <dgm:prSet presAssocID="{7836441C-4DB0-F145-928C-432A1E33EB1E}" presName="sibTrans" presStyleLbl="node1" presStyleIdx="0" presStyleCnt="2"/>
      <dgm:spPr/>
    </dgm:pt>
    <dgm:pt modelId="{409E6FA2-74FA-4140-A815-C14481DEF042}" type="pres">
      <dgm:prSet presAssocID="{EC0AE119-F2A4-7E40-88C0-785268B2BE6C}" presName="dummy" presStyleCnt="0"/>
      <dgm:spPr/>
    </dgm:pt>
    <dgm:pt modelId="{0E1EE1DF-964C-3447-B4B1-5C9FB849A0C6}" type="pres">
      <dgm:prSet presAssocID="{EC0AE119-F2A4-7E40-88C0-785268B2BE6C}" presName="node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43BAA03-E3F3-854C-81D4-A060421048DD}" type="pres">
      <dgm:prSet presAssocID="{92FEFD4B-6063-C046-ADDD-53AC8C026BD8}" presName="sibTrans" presStyleLbl="node1" presStyleIdx="1" presStyleCnt="2"/>
      <dgm:spPr/>
    </dgm:pt>
  </dgm:ptLst>
  <dgm:cxnLst>
    <dgm:cxn modelId="{001DC3FB-FB07-E94E-BB80-4C021FEB1FF2}" srcId="{332AC02A-45D0-B343-9685-A2B457342F0E}" destId="{7704CF95-5143-5E42-8FA4-43DC14478D92}" srcOrd="0" destOrd="0" parTransId="{FED90EF5-3359-B34F-B8C0-E64D772314FA}" sibTransId="{7836441C-4DB0-F145-928C-432A1E33EB1E}"/>
    <dgm:cxn modelId="{C591D5B6-ACBC-224F-90CA-BCF48BD728B7}" type="presOf" srcId="{7836441C-4DB0-F145-928C-432A1E33EB1E}" destId="{719400C7-013F-D54D-B628-50B8583CF877}" srcOrd="0" destOrd="0" presId="urn:microsoft.com/office/officeart/2005/8/layout/cycle1"/>
    <dgm:cxn modelId="{43CE5052-F37A-F443-A131-BAEE7871BDC4}" type="presOf" srcId="{EC0AE119-F2A4-7E40-88C0-785268B2BE6C}" destId="{0E1EE1DF-964C-3447-B4B1-5C9FB849A0C6}" srcOrd="0" destOrd="0" presId="urn:microsoft.com/office/officeart/2005/8/layout/cycle1"/>
    <dgm:cxn modelId="{0C775853-C7E3-4C4B-BE83-0F0FE3ADFED4}" type="presOf" srcId="{332AC02A-45D0-B343-9685-A2B457342F0E}" destId="{A39CF592-584A-A64D-8114-5C772FE1E21B}" srcOrd="0" destOrd="0" presId="urn:microsoft.com/office/officeart/2005/8/layout/cycle1"/>
    <dgm:cxn modelId="{1FCB19F9-9A9F-F943-A261-A461718F124B}" type="presOf" srcId="{7704CF95-5143-5E42-8FA4-43DC14478D92}" destId="{46409B88-301E-DF4D-BF42-EC222B5FA49D}" srcOrd="0" destOrd="0" presId="urn:microsoft.com/office/officeart/2005/8/layout/cycle1"/>
    <dgm:cxn modelId="{D62850E7-7ADB-8E4F-84A2-9E252CD9F375}" type="presOf" srcId="{92FEFD4B-6063-C046-ADDD-53AC8C026BD8}" destId="{443BAA03-E3F3-854C-81D4-A060421048DD}" srcOrd="0" destOrd="0" presId="urn:microsoft.com/office/officeart/2005/8/layout/cycle1"/>
    <dgm:cxn modelId="{105B4198-CC1B-B24F-80BC-B3633AA94437}" srcId="{332AC02A-45D0-B343-9685-A2B457342F0E}" destId="{EC0AE119-F2A4-7E40-88C0-785268B2BE6C}" srcOrd="1" destOrd="0" parTransId="{BB4B7366-5995-2843-91E7-41EE313ECEBB}" sibTransId="{92FEFD4B-6063-C046-ADDD-53AC8C026BD8}"/>
    <dgm:cxn modelId="{1C0C307C-7468-8840-80C1-8569A1755D27}" type="presParOf" srcId="{A39CF592-584A-A64D-8114-5C772FE1E21B}" destId="{6984EF08-25E8-AD47-B158-809614A7D8B1}" srcOrd="0" destOrd="0" presId="urn:microsoft.com/office/officeart/2005/8/layout/cycle1"/>
    <dgm:cxn modelId="{73387725-9EFC-3349-9B36-75F9CE58BDC2}" type="presParOf" srcId="{A39CF592-584A-A64D-8114-5C772FE1E21B}" destId="{46409B88-301E-DF4D-BF42-EC222B5FA49D}" srcOrd="1" destOrd="0" presId="urn:microsoft.com/office/officeart/2005/8/layout/cycle1"/>
    <dgm:cxn modelId="{71D1B93A-EDD8-EF4F-8BB0-4AC82572DC8C}" type="presParOf" srcId="{A39CF592-584A-A64D-8114-5C772FE1E21B}" destId="{719400C7-013F-D54D-B628-50B8583CF877}" srcOrd="2" destOrd="0" presId="urn:microsoft.com/office/officeart/2005/8/layout/cycle1"/>
    <dgm:cxn modelId="{040D22C6-D95B-BF48-B3EF-52738BA32F10}" type="presParOf" srcId="{A39CF592-584A-A64D-8114-5C772FE1E21B}" destId="{409E6FA2-74FA-4140-A815-C14481DEF042}" srcOrd="3" destOrd="0" presId="urn:microsoft.com/office/officeart/2005/8/layout/cycle1"/>
    <dgm:cxn modelId="{42D2DB95-1A45-6649-A8EF-5C73C8419727}" type="presParOf" srcId="{A39CF592-584A-A64D-8114-5C772FE1E21B}" destId="{0E1EE1DF-964C-3447-B4B1-5C9FB849A0C6}" srcOrd="4" destOrd="0" presId="urn:microsoft.com/office/officeart/2005/8/layout/cycle1"/>
    <dgm:cxn modelId="{B15D999A-57D2-B84B-A75D-7F56A9755D63}" type="presParOf" srcId="{A39CF592-584A-A64D-8114-5C772FE1E21B}" destId="{443BAA03-E3F3-854C-81D4-A060421048DD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09B88-301E-DF4D-BF42-EC222B5FA49D}">
      <dsp:nvSpPr>
        <dsp:cNvPr id="0" name=""/>
        <dsp:cNvSpPr/>
      </dsp:nvSpPr>
      <dsp:spPr>
        <a:xfrm>
          <a:off x="1717212" y="388730"/>
          <a:ext cx="737649" cy="7376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Anzeige</a:t>
          </a:r>
        </a:p>
      </dsp:txBody>
      <dsp:txXfrm>
        <a:off x="1717212" y="388730"/>
        <a:ext cx="737649" cy="737649"/>
      </dsp:txXfrm>
    </dsp:sp>
    <dsp:sp modelId="{719400C7-013F-D54D-B628-50B8583CF877}">
      <dsp:nvSpPr>
        <dsp:cNvPr id="0" name=""/>
        <dsp:cNvSpPr/>
      </dsp:nvSpPr>
      <dsp:spPr>
        <a:xfrm>
          <a:off x="726124" y="-315"/>
          <a:ext cx="1515741" cy="1515741"/>
        </a:xfrm>
        <a:prstGeom prst="circularArrow">
          <a:avLst>
            <a:gd name="adj1" fmla="val 9490"/>
            <a:gd name="adj2" fmla="val 685600"/>
            <a:gd name="adj3" fmla="val 7847636"/>
            <a:gd name="adj4" fmla="val 2266765"/>
            <a:gd name="adj5" fmla="val 11072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1EE1DF-964C-3447-B4B1-5C9FB849A0C6}">
      <dsp:nvSpPr>
        <dsp:cNvPr id="0" name=""/>
        <dsp:cNvSpPr/>
      </dsp:nvSpPr>
      <dsp:spPr>
        <a:xfrm>
          <a:off x="513127" y="388730"/>
          <a:ext cx="737649" cy="7376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Hintergrund</a:t>
          </a:r>
        </a:p>
      </dsp:txBody>
      <dsp:txXfrm>
        <a:off x="513127" y="388730"/>
        <a:ext cx="737649" cy="737649"/>
      </dsp:txXfrm>
    </dsp:sp>
    <dsp:sp modelId="{443BAA03-E3F3-854C-81D4-A060421048DD}">
      <dsp:nvSpPr>
        <dsp:cNvPr id="0" name=""/>
        <dsp:cNvSpPr/>
      </dsp:nvSpPr>
      <dsp:spPr>
        <a:xfrm>
          <a:off x="726124" y="-315"/>
          <a:ext cx="1515741" cy="1515741"/>
        </a:xfrm>
        <a:prstGeom prst="circularArrow">
          <a:avLst>
            <a:gd name="adj1" fmla="val 9490"/>
            <a:gd name="adj2" fmla="val 685600"/>
            <a:gd name="adj3" fmla="val 18647636"/>
            <a:gd name="adj4" fmla="val 13066765"/>
            <a:gd name="adj5" fmla="val 11072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2282</Characters>
  <Application>Microsoft Macintosh Word</Application>
  <DocSecurity>0</DocSecurity>
  <Lines>19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3</cp:revision>
  <dcterms:created xsi:type="dcterms:W3CDTF">2015-04-25T19:06:00Z</dcterms:created>
  <dcterms:modified xsi:type="dcterms:W3CDTF">2015-04-26T09:01:00Z</dcterms:modified>
</cp:coreProperties>
</file>