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ind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Міністерство освіти і науки України</w:t>
      </w:r>
    </w:p>
    <w:p>
      <w:pPr>
        <w:spacing w:after="0" w:before="0" w:line="276"/>
        <w:ind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Львівський національний університет імені Івана Франка</w:t>
      </w:r>
    </w:p>
    <w:p>
      <w:pPr>
        <w:spacing w:after="0" w:before="0" w:line="276"/>
        <w:ind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Факультет електроніки та комп'ютерних технологій</w:t>
      </w:r>
    </w:p>
    <w:p>
      <w:pPr>
        <w:spacing w:after="0" w:before="0" w:line="276"/>
        <w:ind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оптоелектроніки та інформаційних технологій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Звіт</w:t>
      </w:r>
    </w:p>
    <w:p>
      <w:pPr>
        <w:spacing w:after="0" w:before="0" w:line="276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 лабораторної роботи №1</w:t>
      </w:r>
    </w:p>
    <w:p>
      <w:pPr>
        <w:spacing w:after="0" w:before="0" w:line="276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Варіант 9</w:t>
      </w:r>
    </w:p>
    <w:p>
      <w:pPr>
        <w:spacing w:after="0" w:before="0" w:line="276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 тему</w:t>
      </w:r>
    </w:p>
    <w:p>
      <w:pPr>
        <w:spacing w:after="0" w:before="0" w:line="276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“Основи функціонального програмування у Python”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ind/>
        <w:jc w:val="righ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Виконав:</w:t>
      </w:r>
    </w:p>
    <w:p>
      <w:pPr>
        <w:spacing w:after="0" w:before="0" w:line="276"/>
        <w:ind/>
        <w:jc w:val="righ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Студент групи ФЕП-22</w:t>
      </w:r>
    </w:p>
    <w:p>
      <w:pPr>
        <w:spacing w:after="0" w:before="0" w:line="276"/>
        <w:ind/>
        <w:jc w:val="righ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Обиход І.</w:t>
      </w:r>
    </w:p>
    <w:p>
      <w:pPr>
        <w:spacing w:after="0" w:before="0" w:line="276"/>
        <w:ind/>
        <w:jc w:val="righ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Перевірив:</w:t>
      </w:r>
    </w:p>
    <w:p>
      <w:pPr>
        <w:spacing w:after="0" w:before="0" w:line="276"/>
        <w:ind/>
        <w:jc w:val="righ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Ас. Остріков Д. А.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ind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Львів 2026</w:t>
      </w:r>
    </w:p>
    <w:p>
      <w:pPr>
        <w:keepNext/>
        <w:pageBreakBefore/>
        <w:spacing w:before="240" w:after="12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Мета роботи: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зрозуміти, що таке чиста функція і референтна прозорість;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навчитися виявляти та ізолювати побічні ефекти;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переписати імперативний фрагмент у функціональному стилі;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застосувати typing.Callable для параметризації обчислень.</w:t>
      </w:r>
    </w:p>
    <w:p>
      <w:pPr>
        <w:keepNext/>
        <w:spacing w:before="240" w:after="12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Теоретичні відомості: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Чиста функція: детермінована (однаковий вхід → однаковий вихід), без змін глобального стану/вхідних даних, без I/O усередині.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Референтна прозорість: вираз можна замінити його значенням без зміни поведінки програми.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Побічні ефекти: I/O (print, файл, мережа), мутація вхідних структур, використання/зміна глобалів, залежність від time, random, os.environ тощо.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Підхід: відокремити чисте ядро (перетворення даних) від оболонки ефектів (читання/запис).</w:t>
      </w:r>
    </w:p>
    <w:p>
      <w:pPr>
        <w:keepNext/>
        <w:spacing w:before="240" w:after="12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Завдання (варіант 9 - Прокат автомобілів):</w:t>
      </w:r>
    </w:p>
    <w:p>
      <w:pPr>
        <w:spacing w:after="12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Вхідні дані: клас авто, кількість днів, денна ставка, статус бронювання. Потрібно обчислити базову ціну прокату, знижку за тривалість і страховий збір. Політики знижки та страхування мають передаватися як функції (typing.Callable); вхідні записи не змінюються, ядро не містить глобального стану та I/O.</w:t>
      </w:r>
    </w:p>
    <w:p>
      <w:pPr>
        <w:keepNext/>
        <w:spacing w:before="240" w:after="12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Хід роботи</w:t>
      </w:r>
    </w:p>
    <w:p>
      <w:pPr>
        <w:spacing w:after="12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Під час виконання лабораторної роботи було створено програмне рішення для розрахунку вартості прокату автомобілів. Архітектура проєкту побудована на засадах функціонального програмування з чітким відокремленням обчислювальної логіки від побічних ефектів. Проєкт складається з чистого ядра core.py, оболонки побічних ефектів app.py, набору тестів tests/test_core.py, файлу даних data/rentals.json, а також конфігурації інструментів pyproject.toml і requirements.txt (pytest, mypy, black, ruff).</w:t>
      </w:r>
    </w:p>
    <w:p>
      <w:pPr>
        <w:spacing w:after="12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Стартовий імперативний фрагмент (файл starter_imperative.py) містив типові проблеми: глобальні константи INSURANCE_RATE та LONG_RENTAL_DISCOUNT усередині обчислень, виклик print у циклі, мутацію вхідних словників через r["total"] = ... та накопичувальні змінні. У ході роботи його було переписано так, щоб жодна з цих проблем не залишилась.</w:t>
      </w:r>
    </w:p>
    <w:p>
      <w:pPr>
        <w:spacing w:after="12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Завдання 1. У модулі core.py описано типи предметної області Rental і Report (TypedDict) та реалізовано чисті функції: base_price (кількість днів × денна ставка), is_confirmed (перевірка статусу), duration_discount_rate (ставка знижки за порогами тривалості), insurance_rate_for (ставка страховки за класом авто), with_pricing (створює новий запис із полями base_price, discount, insurance, total, не змінюючи вхідний) та summarize (формує звіт). Головна функція process_rentals_pure приймає усі параметри явно: мінімальну кількість днів, пороги знижки та ставки страхування. Вона відбирає підтверджені прокати, обчислює ціну і повертає новий словник із кількістю, сумарним доходом та новими записами.</w:t>
      </w:r>
    </w:p>
    <w:p>
      <w:pPr>
        <w:spacing w:after="12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Розрахунок виконується за формулою: base = days × daily_rate; discount = base × rate(days), де ставка становить 10 % від 7 днів, 15 % від 14 і 25 % від 30 днів; insurance = (base − discount) × rate(car_class), де economy 5 %, comfort 8 %, business 12 %, premium 18 %; total = base − discount + insurance.</w:t>
      </w:r>
    </w:p>
    <w:p>
      <w:pPr>
        <w:spacing w:after="12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Завдання 2. Щоб зробити систему гнучкою, обчислення параметризовано за допомогою typing.Callable. Визначено типи політик AcceptFn (фільтр), DiscountFn (знижка) та InsuranceFn (страховий збір). Фабрика make_processor(accept=..., apply_discount=..., insurance_fee=...) повертає налаштований обробник, у який будь-яку політику можна підставити без зміни коду. Реалізовано фабрики політик make_min_days_filter, make_duration_discount, make_class_insurance, make_per_day_insurance та lift_price_fn, що підіймає просту функцію ціни до рівня політики знижки.</w:t>
      </w:r>
    </w:p>
    <w:p>
      <w:pPr>
        <w:spacing w:after="12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Завдання 3. Усі побічні ефекти винесено в app.py: читання JSON-файлу виконує load_rentals, друк звіту - render_report, яка лише споживає готовий результат. Поточний час не викликається в ядрі: функції stamp_total і stamp_report приймають постачальник часу NowFn, а time.time передається з оболонки, тому ядро лишається чистим і тестується з фейковим годинником.</w:t>
      </w:r>
    </w:p>
    <w:p>
      <w:pPr>
        <w:spacing w:after="12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Додаткові вправи. Реалізовано compose та pipe для побудови знижки з кількох маленьких функцій (make_percent_off, make_coupon), фабрику множників make_multiplier, а також функції mark_cancelled і totals_by_class, які замість мутації списку повертають нові колекції через list comprehension.</w:t>
      </w:r>
    </w:p>
    <w:p>
      <w:pPr>
        <w:spacing w:after="12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Надійність реалізованого підходу доведено автоматизованими тестами pytest (20 тестів у файлі tests/test_core.py). Вони перевіряють референтну прозорість, відсутність мутації вхідних даних, коректність числових результатів, замінюваність Callable-політик, інжекцію часу та додаткові функції. Перевірка mypy у строгому режимі не виявила помилок типізації, а black і ruff підтвердили відповідність коду стандартам форматування.</w:t>
      </w:r>
    </w:p>
    <w:p>
      <w:pPr>
        <w:keepNext/>
        <w:pageBreakBefore/>
        <w:spacing w:before="240" w:after="12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Файл core.py</w:t>
      </w:r>
    </w:p>
    <w:p>
      <w:pPr>
        <w:keepNext w:val="false"/>
        <w:spacing w:after="160"/>
        <w:jc w:val="center"/>
      </w:pPr>
      <w:r>
        <w:drawing>
          <wp:inline distT="0" distB="0" distL="0" distR="0">
            <wp:extent cx="5667375" cy="838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83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60"/>
        <w:jc w:val="center"/>
      </w:pPr>
      <w:r>
        <w:drawing>
          <wp:inline distT="0" distB="0" distL="0" distR="0">
            <wp:extent cx="5905500" cy="7896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89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60"/>
        <w:jc w:val="center"/>
      </w:pPr>
      <w:r>
        <w:drawing>
          <wp:inline distT="0" distB="0" distL="0" distR="0">
            <wp:extent cx="5248275" cy="838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83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60"/>
        <w:jc w:val="center"/>
      </w:pPr>
      <w:r>
        <w:drawing>
          <wp:inline distT="0" distB="0" distL="0" distR="0">
            <wp:extent cx="5905500" cy="836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36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60"/>
        <w:jc w:val="center"/>
      </w:pPr>
      <w:r>
        <w:drawing>
          <wp:inline distT="0" distB="0" distL="0" distR="0">
            <wp:extent cx="5905500" cy="6296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240" w:after="12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Файл app.py</w:t>
      </w:r>
    </w:p>
    <w:p>
      <w:pPr>
        <w:keepNext w:val="false"/>
        <w:spacing w:after="160"/>
        <w:jc w:val="center"/>
      </w:pPr>
      <w:r>
        <w:drawing>
          <wp:inline distT="0" distB="0" distL="0" distR="0">
            <wp:extent cx="5629275" cy="838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83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60"/>
        <w:jc w:val="center"/>
      </w:pPr>
      <w:r>
        <w:drawing>
          <wp:inline distT="0" distB="0" distL="0" distR="0">
            <wp:extent cx="5905500" cy="814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14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60"/>
        <w:jc w:val="center"/>
      </w:pPr>
      <w:r>
        <w:drawing>
          <wp:inline distT="0" distB="0" distL="0" distR="0">
            <wp:extent cx="5905500" cy="4324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240" w:after="12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Файл tests/test_core.py</w:t>
      </w:r>
    </w:p>
    <w:p>
      <w:pPr>
        <w:keepNext w:val="false"/>
        <w:spacing w:after="160"/>
        <w:jc w:val="center"/>
      </w:pPr>
      <w:r>
        <w:drawing>
          <wp:inline distT="0" distB="0" distL="0" distR="0">
            <wp:extent cx="5210175" cy="838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83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60"/>
        <w:jc w:val="center"/>
      </w:pPr>
      <w:r>
        <w:drawing>
          <wp:inline distT="0" distB="0" distL="0" distR="0">
            <wp:extent cx="5905500" cy="8067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06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60"/>
        <w:jc w:val="center"/>
      </w:pPr>
      <w:r>
        <w:drawing>
          <wp:inline distT="0" distB="0" distL="0" distR="0">
            <wp:extent cx="5800725" cy="838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83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60"/>
        <w:jc w:val="center"/>
      </w:pPr>
      <w:r>
        <w:drawing>
          <wp:inline distT="0" distB="0" distL="0" distR="0">
            <wp:extent cx="5905500" cy="831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31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60"/>
        <w:jc w:val="center"/>
      </w:pPr>
      <w:r>
        <w:drawing>
          <wp:inline distT="0" distB="0" distL="0" distR="0">
            <wp:extent cx="5905500" cy="6657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65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240" w:after="12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Запуск програми</w:t>
      </w:r>
    </w:p>
    <w:p>
      <w:pPr>
        <w:keepNext w:val="false"/>
        <w:spacing w:after="160"/>
        <w:jc w:val="center"/>
      </w:pPr>
      <w:r>
        <w:drawing>
          <wp:inline distT="0" distB="0" distL="0" distR="0">
            <wp:extent cx="4600575" cy="838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83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1. Вивід програми app.py: звіти за двома наборами політик і позначка часу</w:t>
      </w:r>
    </w:p>
    <w:p>
      <w:pPr>
        <w:keepNext/>
        <w:pageBreakBefore/>
        <w:spacing w:before="240" w:after="12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Виконання тестів</w:t>
      </w:r>
    </w:p>
    <w:p>
      <w:pPr>
        <w:keepNext w:val="false"/>
        <w:spacing w:after="160"/>
        <w:jc w:val="center"/>
      </w:pPr>
      <w:r>
        <w:drawing>
          <wp:inline distT="0" distB="0" distL="0" distR="0">
            <wp:extent cx="5905500" cy="504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2. Результат запуску pytest: 20 тестів пройдено</w:t>
      </w:r>
    </w:p>
    <w:p>
      <w:pPr>
        <w:keepNext/>
        <w:spacing w:before="240" w:after="12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Перевірка типів і стилю</w:t>
      </w:r>
    </w:p>
    <w:p>
      <w:pPr>
        <w:keepNext w:val="false"/>
        <w:spacing w:after="160"/>
        <w:jc w:val="center"/>
      </w:pPr>
      <w:r>
        <w:drawing>
          <wp:inline distT="0" distB="0" distL="0" distR="0">
            <wp:extent cx="5143500" cy="205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3. mypy (strict), ruff та black без зауважень</w:t>
      </w:r>
    </w:p>
    <w:p>
      <w:pPr>
        <w:keepNext/>
        <w:spacing w:before="240" w:after="12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Висновок:</w:t>
      </w:r>
    </w:p>
    <w:p>
      <w:pPr>
        <w:spacing w:after="12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Під час виконання лабораторної роботи початковий імперативний код на Python було успішно переписано у функціональному стилі. На практиці опрацьовано створення чистих функцій предметної області та відокремлення обчислень від введення-виведення: усі print, читання файлів і звернення до системного часу зосереджено в оболонці app.py, а ядро core.py не має побічних ефектів. Завдяки typing.Callable політики знижки, страхування та фільтрації передаються як звичайні аргументи, а фабрика make_processor дозволяє збирати обробник із будь-якого їх набору. Розроблений код не використовує глобальних змінних і не змінює вхідних даних, що робить його референтно прозорим, передбачуваним і легким для тестування, що підтверджено 20 pytest-тестами та перевіркою mypy.</w:t>
      </w:r>
    </w:p>
    <w:sectPr>
      <w:pgSz w:w="11906" w:h="16838" w:orient="portrait"/>
      <w:pgMar w:top="1134" w:right="851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8986c882d105411e8e32080225968a993adf2725.png"/><Relationship Id="rId7" Type="http://schemas.openxmlformats.org/officeDocument/2006/relationships/image" Target="media/4c2f927ed1a09d1b84bf6118dfdefaae03a9397f.png"/><Relationship Id="rId8" Type="http://schemas.openxmlformats.org/officeDocument/2006/relationships/image" Target="media/43d96d8718ab6e05c578fc5682ed5366d4426d9b.png"/><Relationship Id="rId9" Type="http://schemas.openxmlformats.org/officeDocument/2006/relationships/image" Target="media/cfa0f3f5e087a49d862293066f119b6b1e46ce61.png"/><Relationship Id="rId10" Type="http://schemas.openxmlformats.org/officeDocument/2006/relationships/image" Target="media/ba126361544353255c22cae8eb906a02d5e2e80f.png"/><Relationship Id="rId11" Type="http://schemas.openxmlformats.org/officeDocument/2006/relationships/image" Target="media/e5ff2cad25a2e127361d72296d370b03f875f5ec.png"/><Relationship Id="rId12" Type="http://schemas.openxmlformats.org/officeDocument/2006/relationships/image" Target="media/b797c4143fc3f273970c766a3e3a2641ab02b530.png"/><Relationship Id="rId13" Type="http://schemas.openxmlformats.org/officeDocument/2006/relationships/image" Target="media/f15e59e69bb4458e8ae1d02ec78d6313ca32e4b5.png"/><Relationship Id="rId14" Type="http://schemas.openxmlformats.org/officeDocument/2006/relationships/image" Target="media/428999767d87696aca0fc1c1f71f6328b9d6baad.png"/><Relationship Id="rId15" Type="http://schemas.openxmlformats.org/officeDocument/2006/relationships/image" Target="media/9116a429852665472b5cdbccb1a772261e29e8a1.png"/><Relationship Id="rId16" Type="http://schemas.openxmlformats.org/officeDocument/2006/relationships/image" Target="media/d2b7c5a1fd66867a43b8d10d7f8598ad559cf1f6.png"/><Relationship Id="rId17" Type="http://schemas.openxmlformats.org/officeDocument/2006/relationships/image" Target="media/b57abc37debc57d1f4af503d54caced20f5b29cc.png"/><Relationship Id="rId18" Type="http://schemas.openxmlformats.org/officeDocument/2006/relationships/image" Target="media/129c22d459a4cd8aac2a5185078ad60ec98d1bee.png"/><Relationship Id="rId19" Type="http://schemas.openxmlformats.org/officeDocument/2006/relationships/image" Target="media/28ecd879dfffcd0f64273dfcda8314a1490bf8c0.png"/><Relationship Id="rId20" Type="http://schemas.openxmlformats.org/officeDocument/2006/relationships/image" Target="media/a061aac558168ab5b04da6355fcde5d33b03708f.png"/><Relationship Id="rId21" Type="http://schemas.openxmlformats.org/officeDocument/2006/relationships/image" Target="media/a45fb194c5a4d140b11de017dc12e7d148481e96.png"/><Relationship Id="rId2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до лабораторної роботи №1</dc:title>
  <dc:creator>Обиход І.</dc:creator>
  <cp:lastModifiedBy>Un-named</cp:lastModifiedBy>
  <cp:revision>1</cp:revision>
  <dcterms:created xsi:type="dcterms:W3CDTF">2026-10-09T07:31:42.330Z</dcterms:created>
  <dcterms:modified xsi:type="dcterms:W3CDTF">2026-10-09T07:31:42.332Z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