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color w:val="2F5496"/>
          <w:sz w:val="16"/>
        </w:rPr>
        <w:t>CLASSIFICATION: CONFIDENTIAL</w:t>
      </w:r>
    </w:p>
    <w:p/>
    <w:p/>
    <w:p/>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ura_logo.png"/>
                    <pic:cNvPicPr/>
                  </pic:nvPicPr>
                  <pic:blipFill>
                    <a:blip r:embed="rId19"/>
                    <a:stretch>
                      <a:fillRect/>
                    </a:stretch>
                  </pic:blipFill>
                  <pic:spPr>
                    <a:xfrm>
                      <a:off x="0" y="0"/>
                      <a:ext cx="1800000" cy="1800000"/>
                    </a:xfrm>
                    <a:prstGeom prst="rect"/>
                  </pic:spPr>
                </pic:pic>
              </a:graphicData>
            </a:graphic>
          </wp:inline>
        </w:drawing>
      </w:r>
    </w:p>
    <w:p/>
    <w:p>
      <w:pPr>
        <w:spacing w:after="120"/>
        <w:jc w:val="center"/>
      </w:pPr>
      <w:r>
        <w:t>Information Technology and Innovation Department</w:t>
      </w:r>
    </w:p>
    <w:p/>
    <w:p/>
    <w:p>
      <w:pPr>
        <w:jc w:val="center"/>
      </w:pPr>
      <w:r>
        <w:rPr>
          <w:b/>
          <w:color w:val="2F5496"/>
          <w:sz w:val="30"/>
        </w:rPr>
        <w:t>CUSTOMS TAXPAYER RISK PROFILING MODEL</w:t>
      </w:r>
    </w:p>
    <w:p>
      <w:pPr>
        <w:spacing w:after="120"/>
        <w:jc w:val="center"/>
      </w:pPr>
      <w:r>
        <w:t>Code Walkthrough: Track A and Track B</w:t>
      </w:r>
    </w:p>
    <w:p/>
    <w:p>
      <w:pPr>
        <w:jc w:val="center"/>
      </w:pPr>
      <w:r>
        <w:rPr>
          <w:b/>
          <w:sz w:val="18"/>
        </w:rPr>
        <w:t>VERSION 0.1, OCTOBER 2026 (DRAFT)</w:t>
      </w:r>
    </w:p>
    <w:p>
      <w:pPr>
        <w:sectPr>
          <w:footerReference w:type="default" r:id="rId11"/>
          <w:headerReference w:type="default" r:id="rId18"/>
          <w:pgSz w:w="11906" w:h="16838" w:code="9"/>
          <w:pgMar w:top="1440" w:right="1077" w:bottom="1440" w:left="1077" w:header="706" w:footer="706" w:gutter="0"/>
          <w:cols w:space="720"/>
          <w:docGrid w:linePitch="360"/>
        </w:sectPr>
      </w:pPr>
    </w:p>
    <w:p>
      <w:pPr>
        <w:pStyle w:val="Heading1"/>
      </w:pPr>
      <w:r>
        <w:t>Document Control &amp; Authority</w:t>
      </w:r>
    </w:p>
    <w:p>
      <w:pPr>
        <w:pStyle w:val="Caption"/>
      </w:pPr>
      <w:r>
        <w:t xml:space="preserve">Table </w:t>
      </w:r>
      <w:r>
        <w:fldChar w:fldCharType="begin"/>
      </w:r>
      <w:r>
        <w:instrText xml:space="preserve"> SEQ Table \* ARABIC </w:instrText>
      </w:r>
      <w:r>
        <w:fldChar w:fldCharType="separate"/>
      </w:r>
      <w:r>
        <w:t>1</w:t>
      </w:r>
      <w:r>
        <w:fldChar w:fldCharType="end"/>
      </w:r>
      <w:r>
        <w:t>: Document Information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Field</w:t>
            </w:r>
          </w:p>
        </w:tc>
        <w:tc>
          <w:tcPr>
            <w:tcW w:type="dxa" w:w="7457"/>
            <w:shd w:val="clear" w:color="auto" w:fill="D9E2F3"/>
          </w:tcPr>
          <w:p>
            <w:pPr>
              <w:spacing w:after="20" w:before="20" w:line="240" w:lineRule="auto"/>
            </w:pPr>
            <w:r/>
            <w:r>
              <w:rPr>
                <w:b/>
                <w:sz w:val="18"/>
              </w:rPr>
              <w:t>Details</w:t>
            </w:r>
          </w:p>
        </w:tc>
      </w:tr>
      <w:tr>
        <w:tc>
          <w:tcPr>
            <w:tcW w:type="dxa" w:w="2294"/>
          </w:tcPr>
          <w:p>
            <w:pPr>
              <w:spacing w:after="20" w:before="20" w:line="240" w:lineRule="auto"/>
            </w:pPr>
            <w:r/>
            <w:r>
              <w:rPr>
                <w:sz w:val="18"/>
              </w:rPr>
              <w:t>Document Title</w:t>
            </w:r>
          </w:p>
        </w:tc>
        <w:tc>
          <w:tcPr>
            <w:tcW w:type="dxa" w:w="7457"/>
          </w:tcPr>
          <w:p>
            <w:pPr>
              <w:spacing w:after="20" w:before="20" w:line="240" w:lineRule="auto"/>
            </w:pPr>
            <w:r/>
            <w:r>
              <w:rPr>
                <w:sz w:val="18"/>
              </w:rPr>
              <w:t>Customs Taxpayer Risk Profiling Model: CTRP code walkthrough: Track A and Track B</w:t>
            </w:r>
          </w:p>
        </w:tc>
      </w:tr>
      <w:tr>
        <w:tc>
          <w:tcPr>
            <w:tcW w:type="dxa" w:w="2294"/>
          </w:tcPr>
          <w:p>
            <w:pPr>
              <w:spacing w:after="20" w:before="20" w:line="240" w:lineRule="auto"/>
            </w:pPr>
            <w:r/>
            <w:r>
              <w:rPr>
                <w:sz w:val="18"/>
              </w:rPr>
              <w:t>Version</w:t>
            </w:r>
          </w:p>
        </w:tc>
        <w:tc>
          <w:tcPr>
            <w:tcW w:type="dxa" w:w="7457"/>
          </w:tcPr>
          <w:p>
            <w:pPr>
              <w:spacing w:after="20" w:before="20" w:line="240" w:lineRule="auto"/>
            </w:pPr>
            <w:r/>
            <w:r>
              <w:rPr>
                <w:sz w:val="18"/>
              </w:rPr>
              <w:t>0.1 (draft)</w:t>
            </w:r>
          </w:p>
        </w:tc>
      </w:tr>
      <w:tr>
        <w:tc>
          <w:tcPr>
            <w:tcW w:type="dxa" w:w="2294"/>
          </w:tcPr>
          <w:p>
            <w:pPr>
              <w:spacing w:after="20" w:before="20" w:line="240" w:lineRule="auto"/>
            </w:pPr>
            <w:r/>
            <w:r>
              <w:rPr>
                <w:sz w:val="18"/>
              </w:rPr>
              <w:t>Classification</w:t>
            </w:r>
          </w:p>
        </w:tc>
        <w:tc>
          <w:tcPr>
            <w:tcW w:type="dxa" w:w="7457"/>
          </w:tcPr>
          <w:p>
            <w:pPr>
              <w:spacing w:after="20" w:before="20" w:line="240" w:lineRule="auto"/>
            </w:pPr>
            <w:r/>
            <w:r>
              <w:rPr>
                <w:sz w:val="18"/>
              </w:rPr>
              <w:t>Confidential</w:t>
            </w:r>
          </w:p>
        </w:tc>
      </w:tr>
      <w:tr>
        <w:tc>
          <w:tcPr>
            <w:tcW w:type="dxa" w:w="2294"/>
          </w:tcPr>
          <w:p>
            <w:pPr>
              <w:spacing w:after="20" w:before="20" w:line="240" w:lineRule="auto"/>
            </w:pPr>
            <w:r/>
            <w:r>
              <w:rPr>
                <w:sz w:val="18"/>
              </w:rPr>
              <w:t>Owner</w:t>
            </w:r>
          </w:p>
        </w:tc>
        <w:tc>
          <w:tcPr>
            <w:tcW w:type="dxa" w:w="7457"/>
          </w:tcPr>
          <w:p>
            <w:pPr>
              <w:spacing w:after="20" w:before="20" w:line="240" w:lineRule="auto"/>
            </w:pPr>
            <w:r/>
            <w:r>
              <w:rPr>
                <w:sz w:val="18"/>
              </w:rPr>
              <w:t>Data Science Section, Data, Innovations and Projects Division, ITID</w:t>
            </w:r>
          </w:p>
        </w:tc>
      </w:tr>
      <w:tr>
        <w:tc>
          <w:tcPr>
            <w:tcW w:type="dxa" w:w="2294"/>
          </w:tcPr>
          <w:p>
            <w:pPr>
              <w:spacing w:after="20" w:before="20" w:line="240" w:lineRule="auto"/>
            </w:pPr>
            <w:r/>
            <w:r>
              <w:rPr>
                <w:sz w:val="18"/>
              </w:rPr>
              <w:t>Describes</w:t>
            </w:r>
          </w:p>
        </w:tc>
        <w:tc>
          <w:tcPr>
            <w:tcW w:type="dxa" w:w="7457"/>
          </w:tcPr>
          <w:p>
            <w:pPr>
              <w:spacing w:after="20" w:before="20" w:line="240" w:lineRule="auto"/>
            </w:pPr>
            <w:r/>
            <w:r>
              <w:rPr>
                <w:sz w:val="18"/>
              </w:rPr>
              <w:t>Model version 1.0.0-dev5 and the ctrp project</w:t>
            </w:r>
          </w:p>
        </w:tc>
      </w:tr>
      <w:tr>
        <w:tc>
          <w:tcPr>
            <w:tcW w:type="dxa" w:w="2294"/>
          </w:tcPr>
          <w:p>
            <w:pPr>
              <w:spacing w:after="20" w:before="20" w:line="240" w:lineRule="auto"/>
            </w:pPr>
            <w:r/>
            <w:r>
              <w:rPr>
                <w:sz w:val="18"/>
              </w:rPr>
              <w:t>Source</w:t>
            </w:r>
          </w:p>
        </w:tc>
        <w:tc>
          <w:tcPr>
            <w:tcW w:type="dxa" w:w="7457"/>
          </w:tcPr>
          <w:p>
            <w:pPr>
              <w:spacing w:after="20" w:before="20" w:line="240" w:lineRule="auto"/>
            </w:pPr>
            <w:r/>
            <w:r>
              <w:rPr>
                <w:sz w:val="18"/>
              </w:rPr>
              <w:t>docs/CODE_WALKTHROUGH.md (edit the Markdown, then rebuild with python main.py docs)</w:t>
            </w:r>
          </w:p>
        </w:tc>
      </w:tr>
    </w:tbl>
    <w:p>
      <w:pPr>
        <w:spacing w:after="40"/>
      </w:pPr>
    </w:p>
    <w:p>
      <w:r>
        <w:br w:type="page"/>
      </w:r>
    </w:p>
    <w:p>
      <w:pPr>
        <w:pStyle w:val="TOCHeading"/>
      </w:pPr>
      <w:r>
        <w:t>Table of Contents</w:t>
      </w:r>
    </w:p>
    <w:p>
      <w:r>
        <w:fldChar w:fldCharType="begin"/>
      </w:r>
      <w:r>
        <w:instrText xml:space="preserve"> TOC \o "1-3" \h \z \u </w:instrText>
      </w:r>
      <w:r>
        <w:fldChar w:fldCharType="separate"/>
      </w:r>
      <w:r>
        <w:t>Right-click here and choose Update Field to build the contents.</w:t>
      </w:r>
      <w:r>
        <w:fldChar w:fldCharType="end"/>
      </w:r>
    </w:p>
    <w:p>
      <w:r>
        <w:br w:type="page"/>
      </w:r>
    </w:p>
    <w:p>
      <w:pPr>
        <w:pStyle w:val="Heading1"/>
      </w:pPr>
      <w:r>
        <w:t>List of Tables</w:t>
      </w:r>
    </w:p>
    <w:p>
      <w:r>
        <w:fldChar w:fldCharType="begin"/>
      </w:r>
      <w:r>
        <w:instrText xml:space="preserve"> TOC \h \z \c "Table" </w:instrText>
      </w:r>
      <w:r>
        <w:fldChar w:fldCharType="separate"/>
      </w:r>
      <w:r>
        <w:t>Right-click here and choose Update Field to list the tables.</w:t>
      </w:r>
      <w:r>
        <w:fldChar w:fldCharType="end"/>
      </w:r>
    </w:p>
    <w:p>
      <w:pPr>
        <w:pStyle w:val="Heading1"/>
      </w:pPr>
      <w:r>
        <w:t>List of Figures</w:t>
      </w:r>
    </w:p>
    <w:p>
      <w:r>
        <w:fldChar w:fldCharType="begin"/>
      </w:r>
      <w:r>
        <w:instrText xml:space="preserve"> TOC \h \z \c "Figure" </w:instrText>
      </w:r>
      <w:r>
        <w:fldChar w:fldCharType="separate"/>
      </w:r>
      <w:r>
        <w:t>Right-click here and choose Update Field to list the figures.</w:t>
      </w:r>
      <w:r>
        <w:fldChar w:fldCharType="end"/>
      </w:r>
    </w:p>
    <w:p>
      <w:pPr>
        <w:sectPr>
          <w:footerReference w:type="default" r:id="rId21"/>
          <w:headerReference w:type="default" r:id="rId24"/>
          <w:pgSz w:w="11906" w:h="16838" w:code="9"/>
          <w:pgMar w:top="1440" w:right="1077" w:bottom="1440" w:left="1077" w:header="706" w:footer="706" w:gutter="0"/>
          <w:cols w:space="720"/>
          <w:docGrid w:linePitch="360"/>
          <w:pgNumType w:fmt="lowerRoman" w:start="1"/>
        </w:sectPr>
      </w:pPr>
    </w:p>
    <w:p>
      <w:pPr>
        <w:spacing w:after="120"/>
      </w:pPr>
      <w:r>
        <w:t xml:space="preserve">A guide for reading the code with a reviewer. It follows one production run from the data to the Overall Risk Band, file by file, with line numbers (as of this commit). For the ideas behind the code in plain language, see </w:t>
      </w:r>
      <w:r>
        <w:rPr>
          <w:rFonts w:ascii="Consolas" w:hAnsi="Consolas"/>
        </w:rPr>
        <w:t>docs/CTRP_How_It_Works.md</w:t>
      </w:r>
      <w:r>
        <w:t>.</w:t>
      </w:r>
    </w:p>
    <w:p>
      <w:pPr>
        <w:pStyle w:val="Heading1"/>
      </w:pPr>
      <w:r>
        <w:t>0. Before you start (5 minutes)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Pr>
                <w:sz w:val="14"/>
              </w:rPr>
            </w:r>
            <w:r>
              <w:rPr>
                <w:rFonts w:ascii="Consolas" w:hAnsi="Consolas"/>
                <w:sz w:val="14"/>
              </w:rPr>
              <w:t>python -m pip install -r requirements.txt</w:t>
            </w:r>
          </w:p>
          <w:p>
            <w:pPr>
              <w:spacing w:after="0" w:line="240" w:lineRule="auto"/>
            </w:pPr>
            <w:r>
              <w:rPr>
                <w:rFonts w:ascii="Consolas" w:hAnsi="Consolas"/>
                <w:sz w:val="14"/>
              </w:rPr>
              <w:t>python main.py test                         # 57 tests should pass</w:t>
            </w:r>
          </w:p>
          <w:p>
            <w:pPr>
              <w:spacing w:after="0" w:line="240" w:lineRule="auto"/>
            </w:pPr>
            <w:r>
              <w:rPr>
                <w:rFonts w:ascii="Consolas" w:hAnsi="Consolas"/>
                <w:sz w:val="14"/>
              </w:rPr>
              <w:t>python notebooks/walkthrough_demo.py        # prints every step for one made-up taxpayer</w:t>
            </w:r>
          </w:p>
        </w:tc>
      </w:tr>
    </w:tbl>
    <w:p>
      <w:pPr>
        <w:spacing w:after="40"/>
      </w:pPr>
    </w:p>
    <w:p>
      <w:pPr>
        <w:spacing w:after="120"/>
      </w:pPr>
      <w:r>
        <w:t xml:space="preserve">The demo uses </w:t>
      </w:r>
      <w:r>
        <w:rPr>
          <w:b/>
        </w:rPr>
        <w:t>made-up data</w:t>
      </w:r>
      <w:r>
        <w:t xml:space="preserve"> (</w:t>
      </w:r>
      <w:r>
        <w:rPr>
          <w:rFonts w:ascii="Consolas" w:hAnsi="Consolas"/>
        </w:rPr>
        <w:t>tests/conftest.py: make_extract</w:t>
      </w:r>
      <w:r>
        <w:t>), so it runs anywhere and shows no real TINs. Keep its output open beside the code. Every number it prints comes from the function named in its heading.</w:t>
      </w:r>
    </w:p>
    <w:p>
      <w:r>
        <w:br w:type="page"/>
      </w:r>
    </w:p>
    <w:p>
      <w:pPr>
        <w:pStyle w:val="Heading1"/>
      </w:pPr>
      <w:r>
        <w:t>1. The whole run on one page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Pr>
                <w:sz w:val="14"/>
              </w:rPr>
            </w:r>
            <w:r>
              <w:rPr>
                <w:rFonts w:ascii="Consolas" w:hAnsi="Consolas"/>
                <w:sz w:val="14"/>
              </w:rPr>
              <w:t>python main.py score data/live_2026-09-30.csv</w:t>
            </w:r>
          </w:p>
          <w:p>
            <w:pPr>
              <w:spacing w:after="0" w:line="240" w:lineRule="auto"/>
            </w:pPr>
            <w:r>
              <w:rPr>
                <w:rFonts w:ascii="Consolas" w:hAnsi="Consolas"/>
                <w:sz w:val="14"/>
              </w:rPr>
              <w:t xml:space="preserve">  └─ pipeline.score_file()                       src/ctrp/pipeline.py:25</w:t>
            </w:r>
          </w:p>
          <w:p>
            <w:pPr>
              <w:spacing w:after="0" w:line="240" w:lineRule="auto"/>
            </w:pPr>
            <w:r>
              <w:rPr>
                <w:rFonts w:ascii="Consolas" w:hAnsi="Consolas"/>
                <w:sz w:val="14"/>
              </w:rPr>
              <w:t xml:space="preserve">       ├─ utils.load_extract()                   one row per TIN, TINs kept as text</w:t>
            </w:r>
          </w:p>
          <w:p>
            <w:pPr>
              <w:spacing w:after="0" w:line="240" w:lineRule="auto"/>
            </w:pPr>
            <w:r>
              <w:rPr>
                <w:rFonts w:ascii="Consolas" w:hAnsi="Consolas"/>
                <w:sz w:val="14"/>
              </w:rPr>
              <w:t xml:space="preserve">       ├─ core.score_snapshot()                  TRACK A        src/ctrp/core.py:511</w:t>
            </w:r>
          </w:p>
          <w:p>
            <w:pPr>
              <w:spacing w:after="0" w:line="240" w:lineRule="auto"/>
            </w:pPr>
            <w:r>
              <w:rPr>
                <w:rFonts w:ascii="Consolas" w:hAnsi="Consolas"/>
                <w:sz w:val="14"/>
              </w:rPr>
              <w:t xml:space="preserve">       │    Step 1 derive()                      :243  (apply_recency :218, _shrink_small_counts :265)</w:t>
            </w:r>
          </w:p>
          <w:p>
            <w:pPr>
              <w:spacing w:after="0" w:line="240" w:lineRule="auto"/>
            </w:pPr>
            <w:r>
              <w:rPr>
                <w:rFonts w:ascii="Consolas" w:hAnsi="Consolas"/>
                <w:sz w:val="14"/>
              </w:rPr>
              <w:t xml:space="preserve">       │    Step 2 layer2_scorecard()            :353  (scale :285)</w:t>
            </w:r>
          </w:p>
          <w:p>
            <w:pPr>
              <w:spacing w:after="0" w:line="240" w:lineRule="auto"/>
            </w:pPr>
            <w:r>
              <w:rPr>
                <w:rFonts w:ascii="Consolas" w:hAnsi="Consolas"/>
                <w:sz w:val="14"/>
              </w:rPr>
              <w:t xml:space="preserve">       │    Step 3 layer1_peers()                :315  (peers_section_size :319)</w:t>
            </w:r>
          </w:p>
          <w:p>
            <w:pPr>
              <w:spacing w:after="0" w:line="240" w:lineRule="auto"/>
            </w:pPr>
            <w:r>
              <w:rPr>
                <w:rFonts w:ascii="Consolas" w:hAnsi="Consolas"/>
                <w:sz w:val="14"/>
              </w:rPr>
              <w:t xml:space="preserve">       │    Step 4 layer3_pattern()              :386  (note only, no points)</w:t>
            </w:r>
          </w:p>
          <w:p>
            <w:pPr>
              <w:spacing w:after="0" w:line="240" w:lineRule="auto"/>
            </w:pPr>
            <w:r>
              <w:rPr>
                <w:rFonts w:ascii="Consolas" w:hAnsi="Consolas"/>
                <w:sz w:val="14"/>
              </w:rPr>
              <w:t xml:space="preserve">       │    Step 5 score, band_of :290, build_reasons :448, build_notes :469, rank</w:t>
            </w:r>
          </w:p>
          <w:p>
            <w:pPr>
              <w:spacing w:after="0" w:line="240" w:lineRule="auto"/>
            </w:pPr>
            <w:r>
              <w:rPr>
                <w:rFonts w:ascii="Consolas" w:hAnsi="Consolas"/>
                <w:sz w:val="14"/>
              </w:rPr>
              <w:t xml:space="preserve">       ├─ pipeline.training_extracts()           earlier snapshots whose 6-month outcome had closed</w:t>
            </w:r>
          </w:p>
          <w:p>
            <w:pPr>
              <w:spacing w:after="0" w:line="240" w:lineRule="auto"/>
            </w:pPr>
            <w:r>
              <w:rPr>
                <w:rFonts w:ascii="Consolas" w:hAnsi="Consolas"/>
                <w:sz w:val="14"/>
              </w:rPr>
              <w:t xml:space="preserve">       ├─ discovery.score_snapshot_b()           TRACK B        src/ctrp/discovery.py:232</w:t>
            </w:r>
          </w:p>
          <w:p>
            <w:pPr>
              <w:spacing w:after="0" w:line="240" w:lineRule="auto"/>
            </w:pPr>
            <w:r>
              <w:rPr>
                <w:rFonts w:ascii="Consolas" w:hAnsi="Consolas"/>
                <w:sz w:val="14"/>
              </w:rPr>
              <w:t xml:space="preserve">       │    fit_models() :217  → prepare() :167 → build_features() :120 → peer_percentiles() :154</w:t>
            </w:r>
          </w:p>
          <w:p>
            <w:pPr>
              <w:spacing w:after="0" w:line="240" w:lineRule="auto"/>
            </w:pPr>
            <w:r>
              <w:rPr>
                <w:rFonts w:ascii="Consolas" w:hAnsi="Consolas"/>
                <w:sz w:val="14"/>
              </w:rPr>
              <w:t xml:space="preserve">       │                       → _train_rows() :198 → _boosting_model() :208</w:t>
            </w:r>
          </w:p>
          <w:p>
            <w:pPr>
              <w:spacing w:after="0" w:line="240" w:lineRule="auto"/>
            </w:pPr>
            <w:r>
              <w:rPr>
                <w:rFonts w:ascii="Consolas" w:hAnsi="Consolas"/>
                <w:sz w:val="14"/>
              </w:rPr>
              <w:t xml:space="preserve">       │    score, contributions, reasons, Risky Behaviour Flag</w:t>
            </w:r>
          </w:p>
          <w:p>
            <w:pPr>
              <w:spacing w:after="0" w:line="240" w:lineRule="auto"/>
            </w:pPr>
            <w:r>
              <w:rPr>
                <w:rFonts w:ascii="Consolas" w:hAnsi="Consolas"/>
                <w:sz w:val="14"/>
              </w:rPr>
              <w:t xml:space="preserve">       └─ report.write_workbook()                src/ctrp/report.py:107</w:t>
            </w:r>
          </w:p>
          <w:p>
            <w:pPr>
              <w:spacing w:after="0" w:line="240" w:lineRule="auto"/>
            </w:pPr>
            <w:r>
              <w:rPr>
                <w:rFonts w:ascii="Consolas" w:hAnsi="Consolas"/>
                <w:sz w:val="14"/>
              </w:rPr>
              <w:t xml:space="preserve">            └─ two_tracks() :94                  Overall Risk Band</w:t>
            </w:r>
          </w:p>
        </w:tc>
      </w:tr>
    </w:tbl>
    <w:p>
      <w:pPr>
        <w:spacing w:after="40"/>
      </w:pPr>
    </w:p>
    <w:p>
      <w:pPr>
        <w:spacing w:after="120"/>
      </w:pPr>
      <w:r>
        <w:t xml:space="preserve">Where the input comes from: </w:t>
      </w:r>
      <w:r>
        <w:rPr>
          <w:rFonts w:ascii="Consolas" w:hAnsi="Consolas"/>
        </w:rPr>
        <w:t>src/ctrp/sql/features_outcomes.sql</w:t>
      </w:r>
      <w:r>
        <w:t xml:space="preserve"> builds one row per taxpayer. It cleans item rows (line 43), builds one row per declaration (87), then the scorecard rates (123), the yearly counts for recency (163), the trading structure (212), the PAR_076 price benchmark (240), the Track B behaviour features (314–428), and the 6-month outcomes used only for back-testing (440).</w:t>
      </w:r>
    </w:p>
    <w:p>
      <w:r>
        <w:br w:type="page"/>
      </w:r>
    </w:p>
    <w:p>
      <w:pPr>
        <w:pStyle w:val="Heading1"/>
      </w:pPr>
      <w:r>
        <w:t>2. Track A: `src/ctrp/core.py`</w:t>
      </w:r>
    </w:p>
    <w:p>
      <w:pPr>
        <w:spacing w:after="120"/>
      </w:pPr>
      <w:r>
        <w:t>Read it in this order.</w:t>
      </w:r>
    </w:p>
    <w:p>
      <w:pPr>
        <w:pStyle w:val="Caption"/>
      </w:pPr>
      <w:r>
        <w:t xml:space="preserve">Table </w:t>
      </w:r>
      <w:r>
        <w:fldChar w:fldCharType="begin"/>
      </w:r>
      <w:r>
        <w:instrText xml:space="preserve"> SEQ Table \* ARABIC </w:instrText>
      </w:r>
      <w:r>
        <w:fldChar w:fldCharType="separate"/>
      </w:r>
      <w:r>
        <w:t>2</w:t>
      </w:r>
      <w:r>
        <w:fldChar w:fldCharType="end"/>
      </w:r>
      <w:r>
        <w:t>: Track A: `src/ctrp/core.py`</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650"/>
            <w:shd w:val="clear" w:color="auto" w:fill="D9E2F3"/>
          </w:tcPr>
          <w:p>
            <w:pPr>
              <w:spacing w:after="20" w:before="20" w:line="240" w:lineRule="auto"/>
            </w:pPr>
            <w:r/>
            <w:r>
              <w:rPr>
                <w:b/>
                <w:sz w:val="18"/>
              </w:rPr>
              <w:t>#</w:t>
            </w:r>
          </w:p>
        </w:tc>
        <w:tc>
          <w:tcPr>
            <w:tcW w:type="dxa" w:w="3034"/>
            <w:shd w:val="clear" w:color="auto" w:fill="D9E2F3"/>
          </w:tcPr>
          <w:p>
            <w:pPr>
              <w:spacing w:after="20" w:before="20" w:line="240" w:lineRule="auto"/>
            </w:pPr>
            <w:r/>
            <w:r>
              <w:rPr>
                <w:b/>
                <w:sz w:val="18"/>
              </w:rPr>
              <w:t>Where</w:t>
            </w:r>
          </w:p>
        </w:tc>
        <w:tc>
          <w:tcPr>
            <w:tcW w:type="dxa" w:w="3034"/>
            <w:shd w:val="clear" w:color="auto" w:fill="D9E2F3"/>
          </w:tcPr>
          <w:p>
            <w:pPr>
              <w:spacing w:after="20" w:before="20" w:line="240" w:lineRule="auto"/>
            </w:pPr>
            <w:r/>
            <w:r>
              <w:rPr>
                <w:b/>
                <w:sz w:val="18"/>
              </w:rPr>
              <w:t>What to look at</w:t>
            </w:r>
          </w:p>
        </w:tc>
        <w:tc>
          <w:tcPr>
            <w:tcW w:type="dxa" w:w="3034"/>
            <w:shd w:val="clear" w:color="auto" w:fill="D9E2F3"/>
          </w:tcPr>
          <w:p>
            <w:pPr>
              <w:spacing w:after="20" w:before="20" w:line="240" w:lineRule="auto"/>
            </w:pPr>
            <w:r/>
            <w:r>
              <w:rPr>
                <w:b/>
                <w:sz w:val="18"/>
              </w:rPr>
              <w:t>Question it answers</w:t>
            </w:r>
          </w:p>
        </w:tc>
      </w:tr>
      <w:tr>
        <w:tc>
          <w:tcPr>
            <w:tcW w:type="dxa" w:w="650"/>
          </w:tcPr>
          <w:p>
            <w:pPr>
              <w:spacing w:after="20" w:before="20" w:line="240" w:lineRule="auto"/>
            </w:pPr>
            <w:r/>
            <w:r>
              <w:rPr>
                <w:sz w:val="18"/>
              </w:rPr>
              <w:t>1</w:t>
            </w:r>
          </w:p>
        </w:tc>
        <w:tc>
          <w:tcPr>
            <w:tcW w:type="dxa" w:w="3034"/>
          </w:tcPr>
          <w:p>
            <w:pPr>
              <w:spacing w:after="20" w:before="20" w:line="240" w:lineRule="auto"/>
            </w:pPr>
            <w:r/>
            <w:r>
              <w:rPr>
                <w:sz w:val="18"/>
              </w:rPr>
              <w:t>Docstring, lines 1–30</w:t>
            </w:r>
          </w:p>
        </w:tc>
        <w:tc>
          <w:tcPr>
            <w:tcW w:type="dxa" w:w="3034"/>
          </w:tcPr>
          <w:p>
            <w:pPr>
              <w:spacing w:after="20" w:before="20" w:line="240" w:lineRule="auto"/>
            </w:pPr>
            <w:r/>
            <w:r>
              <w:rPr>
                <w:sz w:val="18"/>
              </w:rPr>
              <w:t>The four layers and the five steps</w:t>
            </w:r>
          </w:p>
        </w:tc>
        <w:tc>
          <w:tcPr>
            <w:tcW w:type="dxa" w:w="3034"/>
          </w:tcPr>
          <w:p>
            <w:pPr>
              <w:spacing w:after="20" w:before="20" w:line="240" w:lineRule="auto"/>
            </w:pPr>
            <w:r/>
            <w:r>
              <w:rPr>
                <w:sz w:val="18"/>
              </w:rPr>
              <w:t>What happens, in what order</w:t>
            </w:r>
          </w:p>
        </w:tc>
      </w:tr>
      <w:tr>
        <w:tc>
          <w:tcPr>
            <w:tcW w:type="dxa" w:w="650"/>
          </w:tcPr>
          <w:p>
            <w:pPr>
              <w:spacing w:after="20" w:before="20" w:line="240" w:lineRule="auto"/>
            </w:pPr>
            <w:r/>
            <w:r>
              <w:rPr>
                <w:sz w:val="18"/>
              </w:rPr>
              <w:t>2</w:t>
            </w:r>
          </w:p>
        </w:tc>
        <w:tc>
          <w:tcPr>
            <w:tcW w:type="dxa" w:w="3034"/>
          </w:tcPr>
          <w:p>
            <w:pPr>
              <w:spacing w:after="20" w:before="20" w:line="240" w:lineRule="auto"/>
            </w:pPr>
            <w:r/>
            <w:r>
              <w:rPr>
                <w:rFonts w:ascii="Consolas" w:hAnsi="Consolas"/>
                <w:sz w:val="18"/>
              </w:rPr>
              <w:t>PARAMS</w:t>
            </w:r>
            <w:r>
              <w:rPr>
                <w:sz w:val="18"/>
              </w:rPr>
              <w:t>, line 71</w:t>
            </w:r>
          </w:p>
        </w:tc>
        <w:tc>
          <w:tcPr>
            <w:tcW w:type="dxa" w:w="3034"/>
          </w:tcPr>
          <w:p>
            <w:pPr>
              <w:spacing w:after="20" w:before="20" w:line="240" w:lineRule="auto"/>
            </w:pPr>
            <w:r/>
            <w:r>
              <w:rPr>
                <w:sz w:val="18"/>
              </w:rPr>
              <w:t xml:space="preserve">Each parameter: column, </w:t>
            </w:r>
            <w:r>
              <w:rPr>
                <w:rFonts w:ascii="Consolas" w:hAnsi="Consolas"/>
                <w:sz w:val="18"/>
              </w:rPr>
              <w:t>zero_at</w:t>
            </w:r>
            <w:r>
              <w:rPr>
                <w:sz w:val="18"/>
              </w:rPr>
              <w:t xml:space="preserve">, </w:t>
            </w:r>
            <w:r>
              <w:rPr>
                <w:rFonts w:ascii="Consolas" w:hAnsi="Consolas"/>
                <w:sz w:val="18"/>
              </w:rPr>
              <w:t>one_at</w:t>
            </w:r>
            <w:r>
              <w:rPr>
                <w:sz w:val="18"/>
              </w:rPr>
              <w:t>, L, I, reason sentence. The comment above it works out every weight.</w:t>
            </w:r>
          </w:p>
        </w:tc>
        <w:tc>
          <w:tcPr>
            <w:tcW w:type="dxa" w:w="3034"/>
          </w:tcPr>
          <w:p>
            <w:pPr>
              <w:spacing w:after="20" w:before="20" w:line="240" w:lineRule="auto"/>
            </w:pPr>
            <w:r/>
            <w:r>
              <w:rPr>
                <w:sz w:val="18"/>
              </w:rPr>
              <w:t>What is scored, and how much it counts</w:t>
            </w:r>
          </w:p>
        </w:tc>
      </w:tr>
      <w:tr>
        <w:tc>
          <w:tcPr>
            <w:tcW w:type="dxa" w:w="650"/>
          </w:tcPr>
          <w:p>
            <w:pPr>
              <w:spacing w:after="20" w:before="20" w:line="240" w:lineRule="auto"/>
            </w:pPr>
            <w:r/>
            <w:r>
              <w:rPr>
                <w:sz w:val="18"/>
              </w:rPr>
              <w:t>3</w:t>
            </w:r>
          </w:p>
        </w:tc>
        <w:tc>
          <w:tcPr>
            <w:tcW w:type="dxa" w:w="3034"/>
          </w:tcPr>
          <w:p>
            <w:pPr>
              <w:spacing w:after="20" w:before="20" w:line="240" w:lineRule="auto"/>
            </w:pPr>
            <w:r/>
            <w:r>
              <w:rPr>
                <w:rFonts w:ascii="Consolas" w:hAnsi="Consolas"/>
                <w:sz w:val="18"/>
              </w:rPr>
              <w:t>SHRINK_K</w:t>
            </w:r>
            <w:r>
              <w:rPr>
                <w:sz w:val="18"/>
              </w:rPr>
              <w:t xml:space="preserve"> 114, </w:t>
            </w:r>
            <w:r>
              <w:rPr>
                <w:rFonts w:ascii="Consolas" w:hAnsi="Consolas"/>
                <w:sz w:val="18"/>
              </w:rPr>
              <w:t>RECENCY_WEIGHTS</w:t>
            </w:r>
            <w:r>
              <w:rPr>
                <w:sz w:val="18"/>
              </w:rPr>
              <w:t xml:space="preserve"> 123, </w:t>
            </w:r>
            <w:r>
              <w:rPr>
                <w:rFonts w:ascii="Consolas" w:hAnsi="Consolas"/>
                <w:sz w:val="18"/>
              </w:rPr>
              <w:t>BANDS</w:t>
            </w:r>
            <w:r>
              <w:rPr>
                <w:sz w:val="18"/>
              </w:rPr>
              <w:t xml:space="preserve"> 176</w:t>
            </w:r>
          </w:p>
        </w:tc>
        <w:tc>
          <w:tcPr>
            <w:tcW w:type="dxa" w:w="3034"/>
          </w:tcPr>
          <w:p>
            <w:pPr>
              <w:spacing w:after="20" w:before="20" w:line="240" w:lineRule="auto"/>
            </w:pPr>
            <w:r/>
            <w:r>
              <w:rPr>
                <w:sz w:val="18"/>
              </w:rPr>
              <w:t>The three other numbers that shape a score</w:t>
            </w:r>
          </w:p>
        </w:tc>
        <w:tc>
          <w:tcPr>
            <w:tcW w:type="dxa" w:w="3034"/>
          </w:tcPr>
          <w:p>
            <w:pPr>
              <w:spacing w:after="20" w:before="20" w:line="240" w:lineRule="auto"/>
            </w:pPr>
            <w:r/>
            <w:r>
              <w:rPr>
                <w:sz w:val="18"/>
              </w:rPr>
              <w:t>How small traders, old years and bands are handled</w:t>
            </w:r>
          </w:p>
        </w:tc>
      </w:tr>
      <w:tr>
        <w:tc>
          <w:tcPr>
            <w:tcW w:type="dxa" w:w="650"/>
          </w:tcPr>
          <w:p>
            <w:pPr>
              <w:spacing w:after="20" w:before="20" w:line="240" w:lineRule="auto"/>
            </w:pPr>
            <w:r/>
            <w:r>
              <w:rPr>
                <w:sz w:val="18"/>
              </w:rPr>
              <w:t>4</w:t>
            </w:r>
          </w:p>
        </w:tc>
        <w:tc>
          <w:tcPr>
            <w:tcW w:type="dxa" w:w="3034"/>
          </w:tcPr>
          <w:p>
            <w:pPr>
              <w:spacing w:after="20" w:before="20" w:line="240" w:lineRule="auto"/>
            </w:pPr>
            <w:r/>
            <w:r>
              <w:rPr>
                <w:rFonts w:ascii="Consolas" w:hAnsi="Consolas"/>
                <w:sz w:val="18"/>
              </w:rPr>
              <w:t>config_fingerprint</w:t>
            </w:r>
            <w:r>
              <w:rPr>
                <w:sz w:val="18"/>
              </w:rPr>
              <w:t>, 210</w:t>
            </w:r>
          </w:p>
        </w:tc>
        <w:tc>
          <w:tcPr>
            <w:tcW w:type="dxa" w:w="3034"/>
          </w:tcPr>
          <w:p>
            <w:pPr>
              <w:spacing w:after="20" w:before="20" w:line="240" w:lineRule="auto"/>
            </w:pPr>
            <w:r/>
            <w:r>
              <w:rPr>
                <w:sz w:val="18"/>
              </w:rPr>
              <w:t>A SHA-256 of every setting, stamped on each output</w:t>
            </w:r>
          </w:p>
        </w:tc>
        <w:tc>
          <w:tcPr>
            <w:tcW w:type="dxa" w:w="3034"/>
          </w:tcPr>
          <w:p>
            <w:pPr>
              <w:spacing w:after="20" w:before="20" w:line="240" w:lineRule="auto"/>
            </w:pPr>
            <w:r/>
            <w:r>
              <w:rPr>
                <w:sz w:val="18"/>
              </w:rPr>
              <w:t>How to tell two runs used the same settings</w:t>
            </w:r>
          </w:p>
        </w:tc>
      </w:tr>
      <w:tr>
        <w:tc>
          <w:tcPr>
            <w:tcW w:type="dxa" w:w="650"/>
          </w:tcPr>
          <w:p>
            <w:pPr>
              <w:spacing w:after="20" w:before="20" w:line="240" w:lineRule="auto"/>
            </w:pPr>
            <w:r/>
            <w:r>
              <w:rPr>
                <w:sz w:val="18"/>
              </w:rPr>
              <w:t>5</w:t>
            </w:r>
          </w:p>
        </w:tc>
        <w:tc>
          <w:tcPr>
            <w:tcW w:type="dxa" w:w="3034"/>
          </w:tcPr>
          <w:p>
            <w:pPr>
              <w:spacing w:after="20" w:before="20" w:line="240" w:lineRule="auto"/>
            </w:pPr>
            <w:r/>
            <w:r>
              <w:rPr>
                <w:rFonts w:ascii="Consolas" w:hAnsi="Consolas"/>
                <w:sz w:val="18"/>
              </w:rPr>
              <w:t>score_snapshot</w:t>
            </w:r>
            <w:r>
              <w:rPr>
                <w:sz w:val="18"/>
              </w:rPr>
              <w:t>, 511</w:t>
            </w:r>
          </w:p>
        </w:tc>
        <w:tc>
          <w:tcPr>
            <w:tcW w:type="dxa" w:w="3034"/>
          </w:tcPr>
          <w:p>
            <w:pPr>
              <w:spacing w:after="20" w:before="20" w:line="240" w:lineRule="auto"/>
            </w:pPr>
            <w:r/>
            <w:r>
              <w:rPr>
                <w:sz w:val="18"/>
              </w:rPr>
              <w:t>Steps 1 to 5, each marked in the code</w:t>
            </w:r>
          </w:p>
        </w:tc>
        <w:tc>
          <w:tcPr>
            <w:tcW w:type="dxa" w:w="3034"/>
          </w:tcPr>
          <w:p>
            <w:pPr>
              <w:spacing w:after="20" w:before="20" w:line="240" w:lineRule="auto"/>
            </w:pPr>
            <w:r/>
            <w:r>
              <w:rPr>
                <w:sz w:val="18"/>
              </w:rPr>
              <w:t>The whole of Track A in about 60 lines</w:t>
            </w:r>
          </w:p>
        </w:tc>
      </w:tr>
      <w:tr>
        <w:tc>
          <w:tcPr>
            <w:tcW w:type="dxa" w:w="650"/>
          </w:tcPr>
          <w:p>
            <w:pPr>
              <w:spacing w:after="20" w:before="20" w:line="240" w:lineRule="auto"/>
            </w:pPr>
            <w:r/>
            <w:r>
              <w:rPr>
                <w:sz w:val="18"/>
              </w:rPr>
              <w:t>6</w:t>
            </w:r>
          </w:p>
        </w:tc>
        <w:tc>
          <w:tcPr>
            <w:tcW w:type="dxa" w:w="3034"/>
          </w:tcPr>
          <w:p>
            <w:pPr>
              <w:spacing w:after="20" w:before="20" w:line="240" w:lineRule="auto"/>
            </w:pPr>
            <w:r/>
            <w:r>
              <w:rPr>
                <w:rFonts w:ascii="Consolas" w:hAnsi="Consolas"/>
                <w:sz w:val="18"/>
              </w:rPr>
              <w:t>apply_recency</w:t>
            </w:r>
            <w:r>
              <w:rPr>
                <w:sz w:val="18"/>
              </w:rPr>
              <w:t>, 218</w:t>
            </w:r>
          </w:p>
        </w:tc>
        <w:tc>
          <w:tcPr>
            <w:tcW w:type="dxa" w:w="3034"/>
          </w:tcPr>
          <w:p>
            <w:pPr>
              <w:spacing w:after="20" w:before="20" w:line="240" w:lineRule="auto"/>
            </w:pPr>
            <w:r/>
            <w:r>
              <w:rPr>
                <w:rFonts w:ascii="Consolas" w:hAnsi="Consolas"/>
                <w:sz w:val="18"/>
              </w:rPr>
              <w:t>(1·y1 + 0.5·y2 + 0.25·y3) / (same for declarations)</w:t>
            </w:r>
          </w:p>
        </w:tc>
        <w:tc>
          <w:tcPr>
            <w:tcW w:type="dxa" w:w="3034"/>
          </w:tcPr>
          <w:p>
            <w:pPr>
              <w:spacing w:after="20" w:before="20" w:line="240" w:lineRule="auto"/>
            </w:pPr>
            <w:r/>
            <w:r>
              <w:rPr>
                <w:sz w:val="18"/>
              </w:rPr>
              <w:t>Why recent years matter more</w:t>
            </w:r>
          </w:p>
        </w:tc>
      </w:tr>
      <w:tr>
        <w:tc>
          <w:tcPr>
            <w:tcW w:type="dxa" w:w="650"/>
          </w:tcPr>
          <w:p>
            <w:pPr>
              <w:spacing w:after="20" w:before="20" w:line="240" w:lineRule="auto"/>
            </w:pPr>
            <w:r/>
            <w:r>
              <w:rPr>
                <w:sz w:val="18"/>
              </w:rPr>
              <w:t>7</w:t>
            </w:r>
          </w:p>
        </w:tc>
        <w:tc>
          <w:tcPr>
            <w:tcW w:type="dxa" w:w="3034"/>
          </w:tcPr>
          <w:p>
            <w:pPr>
              <w:spacing w:after="20" w:before="20" w:line="240" w:lineRule="auto"/>
            </w:pPr>
            <w:r/>
            <w:r>
              <w:rPr>
                <w:rFonts w:ascii="Consolas" w:hAnsi="Consolas"/>
                <w:sz w:val="18"/>
              </w:rPr>
              <w:t>_shrink_small_counts</w:t>
            </w:r>
            <w:r>
              <w:rPr>
                <w:sz w:val="18"/>
              </w:rPr>
              <w:t>, 265</w:t>
            </w:r>
          </w:p>
        </w:tc>
        <w:tc>
          <w:tcPr>
            <w:tcW w:type="dxa" w:w="3034"/>
          </w:tcPr>
          <w:p>
            <w:pPr>
              <w:spacing w:after="20" w:before="20" w:line="240" w:lineRule="auto"/>
            </w:pPr>
            <w:r/>
            <w:r>
              <w:rPr>
                <w:rFonts w:ascii="Consolas" w:hAnsi="Consolas"/>
                <w:sz w:val="18"/>
              </w:rPr>
              <w:t>min(raw, w·raw + (1−w)·prior)</w:t>
            </w:r>
            <w:r>
              <w:rPr>
                <w:sz w:val="18"/>
              </w:rPr>
              <w:t xml:space="preserve"> with </w:t>
            </w:r>
            <w:r>
              <w:rPr>
                <w:rFonts w:ascii="Consolas" w:hAnsi="Consolas"/>
                <w:sz w:val="18"/>
              </w:rPr>
              <w:t>w = n/(n+10)</w:t>
            </w:r>
          </w:p>
        </w:tc>
        <w:tc>
          <w:tcPr>
            <w:tcW w:type="dxa" w:w="3034"/>
          </w:tcPr>
          <w:p>
            <w:pPr>
              <w:spacing w:after="20" w:before="20" w:line="240" w:lineRule="auto"/>
            </w:pPr>
            <w:r/>
            <w:r>
              <w:rPr>
                <w:sz w:val="18"/>
              </w:rPr>
              <w:t>Why 1 top-up in 2 declarations isn't 50% risk</w:t>
            </w:r>
          </w:p>
        </w:tc>
      </w:tr>
      <w:tr>
        <w:tc>
          <w:tcPr>
            <w:tcW w:type="dxa" w:w="650"/>
          </w:tcPr>
          <w:p>
            <w:pPr>
              <w:spacing w:after="20" w:before="20" w:line="240" w:lineRule="auto"/>
            </w:pPr>
            <w:r/>
            <w:r>
              <w:rPr>
                <w:sz w:val="18"/>
              </w:rPr>
              <w:t>8</w:t>
            </w:r>
          </w:p>
        </w:tc>
        <w:tc>
          <w:tcPr>
            <w:tcW w:type="dxa" w:w="3034"/>
          </w:tcPr>
          <w:p>
            <w:pPr>
              <w:spacing w:after="20" w:before="20" w:line="240" w:lineRule="auto"/>
            </w:pPr>
            <w:r/>
            <w:r>
              <w:rPr>
                <w:rFonts w:ascii="Consolas" w:hAnsi="Consolas"/>
                <w:sz w:val="18"/>
              </w:rPr>
              <w:t>layer2_scorecard</w:t>
            </w:r>
            <w:r>
              <w:rPr>
                <w:sz w:val="18"/>
              </w:rPr>
              <w:t>, 353</w:t>
            </w:r>
          </w:p>
        </w:tc>
        <w:tc>
          <w:tcPr>
            <w:tcW w:type="dxa" w:w="3034"/>
          </w:tcPr>
          <w:p>
            <w:pPr>
              <w:spacing w:after="20" w:before="20" w:line="240" w:lineRule="auto"/>
            </w:pPr>
            <w:r/>
            <w:r>
              <w:rPr>
                <w:sz w:val="18"/>
              </w:rPr>
              <w:t>Ramp, then weights re-spread over the available parameters, then points</w:t>
            </w:r>
          </w:p>
        </w:tc>
        <w:tc>
          <w:tcPr>
            <w:tcW w:type="dxa" w:w="3034"/>
          </w:tcPr>
          <w:p>
            <w:pPr>
              <w:spacing w:after="20" w:before="20" w:line="240" w:lineRule="auto"/>
            </w:pPr>
            <w:r/>
            <w:r>
              <w:rPr>
                <w:sz w:val="18"/>
              </w:rPr>
              <w:t>Where every point comes from</w:t>
            </w:r>
          </w:p>
        </w:tc>
      </w:tr>
      <w:tr>
        <w:tc>
          <w:tcPr>
            <w:tcW w:type="dxa" w:w="650"/>
          </w:tcPr>
          <w:p>
            <w:pPr>
              <w:spacing w:after="20" w:before="20" w:line="240" w:lineRule="auto"/>
            </w:pPr>
            <w:r/>
            <w:r>
              <w:rPr>
                <w:sz w:val="18"/>
              </w:rPr>
              <w:t>9</w:t>
            </w:r>
          </w:p>
        </w:tc>
        <w:tc>
          <w:tcPr>
            <w:tcW w:type="dxa" w:w="3034"/>
          </w:tcPr>
          <w:p>
            <w:pPr>
              <w:spacing w:after="20" w:before="20" w:line="240" w:lineRule="auto"/>
            </w:pPr>
            <w:r/>
            <w:r>
              <w:rPr>
                <w:rFonts w:ascii="Consolas" w:hAnsi="Consolas"/>
                <w:sz w:val="18"/>
              </w:rPr>
              <w:t>peers_section_size</w:t>
            </w:r>
            <w:r>
              <w:rPr>
                <w:sz w:val="18"/>
              </w:rPr>
              <w:t>, 319</w:t>
            </w:r>
          </w:p>
        </w:tc>
        <w:tc>
          <w:tcPr>
            <w:tcW w:type="dxa" w:w="3034"/>
          </w:tcPr>
          <w:p>
            <w:pPr>
              <w:spacing w:after="20" w:before="20" w:line="240" w:lineRule="auto"/>
            </w:pPr>
            <w:r/>
            <w:r>
              <w:rPr>
                <w:sz w:val="18"/>
              </w:rPr>
              <w:t>HS section × size tercile, groups under 30 pooled</w:t>
            </w:r>
          </w:p>
        </w:tc>
        <w:tc>
          <w:tcPr>
            <w:tcW w:type="dxa" w:w="3034"/>
          </w:tcPr>
          <w:p>
            <w:pPr>
              <w:spacing w:after="20" w:before="20" w:line="240" w:lineRule="auto"/>
            </w:pPr>
            <w:r/>
            <w:r>
              <w:rPr>
                <w:sz w:val="18"/>
              </w:rPr>
              <w:t>Who a taxpayer is compared with</w:t>
            </w:r>
          </w:p>
        </w:tc>
      </w:tr>
      <w:tr>
        <w:tc>
          <w:tcPr>
            <w:tcW w:type="dxa" w:w="650"/>
          </w:tcPr>
          <w:p>
            <w:pPr>
              <w:spacing w:after="20" w:before="20" w:line="240" w:lineRule="auto"/>
            </w:pPr>
            <w:r/>
            <w:r>
              <w:rPr>
                <w:sz w:val="18"/>
              </w:rPr>
              <w:t>10</w:t>
            </w:r>
          </w:p>
        </w:tc>
        <w:tc>
          <w:tcPr>
            <w:tcW w:type="dxa" w:w="3034"/>
          </w:tcPr>
          <w:p>
            <w:pPr>
              <w:spacing w:after="20" w:before="20" w:line="240" w:lineRule="auto"/>
            </w:pPr>
            <w:r/>
            <w:r>
              <w:rPr>
                <w:rFonts w:ascii="Consolas" w:hAnsi="Consolas"/>
                <w:sz w:val="18"/>
              </w:rPr>
              <w:t>layer3_pattern</w:t>
            </w:r>
            <w:r>
              <w:rPr>
                <w:sz w:val="18"/>
              </w:rPr>
              <w:t>, 386</w:t>
            </w:r>
          </w:p>
        </w:tc>
        <w:tc>
          <w:tcPr>
            <w:tcW w:type="dxa" w:w="3034"/>
          </w:tcPr>
          <w:p>
            <w:pPr>
              <w:spacing w:after="20" w:before="20" w:line="240" w:lineRule="auto"/>
            </w:pPr>
            <w:r/>
            <w:r>
              <w:rPr>
                <w:sz w:val="18"/>
              </w:rPr>
              <w:t>One Isolation Forest per peer group. Returns percentile, the low-agreement flag and the evidence text.</w:t>
            </w:r>
          </w:p>
        </w:tc>
        <w:tc>
          <w:tcPr>
            <w:tcW w:type="dxa" w:w="3034"/>
          </w:tcPr>
          <w:p>
            <w:pPr>
              <w:spacing w:after="20" w:before="20" w:line="240" w:lineRule="auto"/>
            </w:pPr>
            <w:r/>
            <w:r>
              <w:rPr>
                <w:sz w:val="18"/>
              </w:rPr>
              <w:t>Why "unusual" is a note, not points</w:t>
            </w:r>
          </w:p>
        </w:tc>
      </w:tr>
      <w:tr>
        <w:tc>
          <w:tcPr>
            <w:tcW w:type="dxa" w:w="650"/>
          </w:tcPr>
          <w:p>
            <w:pPr>
              <w:spacing w:after="20" w:before="20" w:line="240" w:lineRule="auto"/>
            </w:pPr>
            <w:r/>
            <w:r>
              <w:rPr>
                <w:sz w:val="18"/>
              </w:rPr>
              <w:t>11</w:t>
            </w:r>
          </w:p>
        </w:tc>
        <w:tc>
          <w:tcPr>
            <w:tcW w:type="dxa" w:w="3034"/>
          </w:tcPr>
          <w:p>
            <w:pPr>
              <w:spacing w:after="20" w:before="20" w:line="240" w:lineRule="auto"/>
            </w:pPr>
            <w:r/>
            <w:r>
              <w:rPr>
                <w:rFonts w:ascii="Consolas" w:hAnsi="Consolas"/>
                <w:sz w:val="18"/>
              </w:rPr>
              <w:t>build_reasons</w:t>
            </w:r>
            <w:r>
              <w:rPr>
                <w:sz w:val="18"/>
              </w:rPr>
              <w:t xml:space="preserve"> 448, </w:t>
            </w:r>
            <w:r>
              <w:rPr>
                <w:rFonts w:ascii="Consolas" w:hAnsi="Consolas"/>
                <w:sz w:val="18"/>
              </w:rPr>
              <w:t>build_notes</w:t>
            </w:r>
            <w:r>
              <w:rPr>
                <w:sz w:val="18"/>
              </w:rPr>
              <w:t xml:space="preserve"> 469</w:t>
            </w:r>
          </w:p>
        </w:tc>
        <w:tc>
          <w:tcPr>
            <w:tcW w:type="dxa" w:w="3034"/>
          </w:tcPr>
          <w:p>
            <w:pPr>
              <w:spacing w:after="20" w:before="20" w:line="240" w:lineRule="auto"/>
            </w:pPr>
            <w:r/>
            <w:r>
              <w:rPr>
                <w:sz w:val="18"/>
              </w:rPr>
              <w:t xml:space="preserve">A fixed sentence per parameter, filled with the </w:t>
            </w:r>
            <w:r>
              <w:rPr>
                <w:b/>
                <w:sz w:val="18"/>
              </w:rPr>
              <w:t>raw</w:t>
            </w:r>
            <w:r>
              <w:rPr>
                <w:sz w:val="18"/>
              </w:rPr>
              <w:t xml:space="preserve"> value</w:t>
            </w:r>
          </w:p>
        </w:tc>
        <w:tc>
          <w:tcPr>
            <w:tcW w:type="dxa" w:w="3034"/>
          </w:tcPr>
          <w:p>
            <w:pPr>
              <w:spacing w:after="20" w:before="20" w:line="240" w:lineRule="auto"/>
            </w:pPr>
            <w:r/>
            <w:r>
              <w:rPr>
                <w:sz w:val="18"/>
              </w:rPr>
              <w:t>Why the same facts always give the same words</w:t>
            </w:r>
          </w:p>
        </w:tc>
      </w:tr>
      <w:tr>
        <w:tc>
          <w:tcPr>
            <w:tcW w:type="dxa" w:w="650"/>
          </w:tcPr>
          <w:p>
            <w:pPr>
              <w:spacing w:after="20" w:before="20" w:line="240" w:lineRule="auto"/>
            </w:pPr>
            <w:r/>
            <w:r>
              <w:rPr>
                <w:sz w:val="18"/>
              </w:rPr>
              <w:t>12</w:t>
            </w:r>
          </w:p>
        </w:tc>
        <w:tc>
          <w:tcPr>
            <w:tcW w:type="dxa" w:w="3034"/>
          </w:tcPr>
          <w:p>
            <w:pPr>
              <w:spacing w:after="20" w:before="20" w:line="240" w:lineRule="auto"/>
            </w:pPr>
            <w:r/>
            <w:r>
              <w:rPr>
                <w:rFonts w:ascii="Consolas" w:hAnsi="Consolas"/>
                <w:sz w:val="18"/>
              </w:rPr>
              <w:t>backtest</w:t>
            </w:r>
            <w:r>
              <w:rPr>
                <w:sz w:val="18"/>
              </w:rPr>
              <w:t>, 595</w:t>
            </w:r>
          </w:p>
        </w:tc>
        <w:tc>
          <w:tcPr>
            <w:tcW w:type="dxa" w:w="3034"/>
          </w:tcPr>
          <w:p>
            <w:pPr>
              <w:spacing w:after="20" w:before="20" w:line="240" w:lineRule="auto"/>
            </w:pPr>
            <w:r/>
            <w:r>
              <w:rPr>
                <w:sz w:val="18"/>
              </w:rPr>
              <w:t>Top x% vs everyone, and vs "past top-ups only"</w:t>
            </w:r>
          </w:p>
        </w:tc>
        <w:tc>
          <w:tcPr>
            <w:tcW w:type="dxa" w:w="3034"/>
          </w:tcPr>
          <w:p>
            <w:pPr>
              <w:spacing w:after="20" w:before="20" w:line="240" w:lineRule="auto"/>
            </w:pPr>
            <w:r/>
            <w:r>
              <w:rPr>
                <w:sz w:val="18"/>
              </w:rPr>
              <w:t>How the model was judged</w:t>
            </w:r>
          </w:p>
        </w:tc>
      </w:tr>
    </w:tbl>
    <w:p>
      <w:pPr>
        <w:spacing w:after="40"/>
      </w:pPr>
    </w:p>
    <w:p>
      <w:r>
        <w:br w:type="page"/>
      </w:r>
    </w:p>
    <w:p>
      <w:pPr>
        <w:pStyle w:val="Heading1"/>
      </w:pPr>
      <w:r>
        <w:t>3. Track B: `src/ctrp/discovery.py`</w:t>
      </w:r>
    </w:p>
    <w:p>
      <w:pPr>
        <w:spacing w:after="120"/>
      </w:pPr>
      <w:r>
        <w:t>The file reads top to bottom in the order the code runs. Sections 1 to 5 are production. Section 6 is the back-test only.</w:t>
      </w:r>
    </w:p>
    <w:p>
      <w:pPr>
        <w:pStyle w:val="Caption"/>
      </w:pPr>
      <w:r>
        <w:t xml:space="preserve">Table </w:t>
      </w:r>
      <w:r>
        <w:fldChar w:fldCharType="begin"/>
      </w:r>
      <w:r>
        <w:instrText xml:space="preserve"> SEQ Table \* ARABIC </w:instrText>
      </w:r>
      <w:r>
        <w:fldChar w:fldCharType="separate"/>
      </w:r>
      <w:r>
        <w:t>3</w:t>
      </w:r>
      <w:r>
        <w:fldChar w:fldCharType="end"/>
      </w:r>
      <w:r>
        <w:t>: Track B: `src/ctrp/discovery.py`</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3900"/>
            <w:shd w:val="clear" w:color="auto" w:fill="D9E2F3"/>
          </w:tcPr>
          <w:p>
            <w:pPr>
              <w:spacing w:after="20" w:before="20" w:line="240" w:lineRule="auto"/>
            </w:pPr>
            <w:r/>
            <w:r>
              <w:rPr>
                <w:b/>
                <w:sz w:val="18"/>
              </w:rPr>
              <w:t>Section</w:t>
            </w:r>
          </w:p>
        </w:tc>
        <w:tc>
          <w:tcPr>
            <w:tcW w:type="dxa" w:w="1950"/>
            <w:shd w:val="clear" w:color="auto" w:fill="D9E2F3"/>
          </w:tcPr>
          <w:p>
            <w:pPr>
              <w:spacing w:after="20" w:before="20" w:line="240" w:lineRule="auto"/>
            </w:pPr>
            <w:r/>
            <w:r>
              <w:rPr>
                <w:b/>
                <w:sz w:val="18"/>
              </w:rPr>
              <w:t>Lines</w:t>
            </w:r>
          </w:p>
        </w:tc>
        <w:tc>
          <w:tcPr>
            <w:tcW w:type="dxa" w:w="3900"/>
            <w:shd w:val="clear" w:color="auto" w:fill="D9E2F3"/>
          </w:tcPr>
          <w:p>
            <w:pPr>
              <w:spacing w:after="20" w:before="20" w:line="240" w:lineRule="auto"/>
            </w:pPr>
            <w:r/>
            <w:r>
              <w:rPr>
                <w:b/>
                <w:sz w:val="18"/>
              </w:rPr>
              <w:t>What to look at</w:t>
            </w:r>
          </w:p>
        </w:tc>
      </w:tr>
      <w:tr>
        <w:tc>
          <w:tcPr>
            <w:tcW w:type="dxa" w:w="3900"/>
          </w:tcPr>
          <w:p>
            <w:pPr>
              <w:spacing w:after="20" w:before="20" w:line="240" w:lineRule="auto"/>
            </w:pPr>
            <w:r/>
            <w:r>
              <w:rPr>
                <w:sz w:val="18"/>
              </w:rPr>
              <w:t>Docstring</w:t>
            </w:r>
          </w:p>
        </w:tc>
        <w:tc>
          <w:tcPr>
            <w:tcW w:type="dxa" w:w="1950"/>
          </w:tcPr>
          <w:p>
            <w:pPr>
              <w:spacing w:after="20" w:before="20" w:line="240" w:lineRule="auto"/>
            </w:pPr>
            <w:r/>
            <w:r>
              <w:rPr>
                <w:sz w:val="18"/>
              </w:rPr>
              <w:t>1–40</w:t>
            </w:r>
          </w:p>
        </w:tc>
        <w:tc>
          <w:tcPr>
            <w:tcW w:type="dxa" w:w="3900"/>
          </w:tcPr>
          <w:p>
            <w:pPr>
              <w:spacing w:after="20" w:before="20" w:line="240" w:lineRule="auto"/>
            </w:pPr>
            <w:r/>
            <w:r>
              <w:rPr>
                <w:sz w:val="18"/>
              </w:rPr>
              <w:t>Three honesty rules (no customs actions as inputs, train only on the past, every feature has a risk direction) and the two model rules</w:t>
            </w:r>
          </w:p>
        </w:tc>
      </w:tr>
      <w:tr>
        <w:tc>
          <w:tcPr>
            <w:tcW w:type="dxa" w:w="3900"/>
          </w:tcPr>
          <w:p>
            <w:pPr>
              <w:spacing w:after="20" w:before="20" w:line="240" w:lineRule="auto"/>
            </w:pPr>
            <w:r/>
            <w:r>
              <w:rPr>
                <w:sz w:val="18"/>
              </w:rPr>
              <w:t>1. Settings</w:t>
            </w:r>
          </w:p>
        </w:tc>
        <w:tc>
          <w:tcPr>
            <w:tcW w:type="dxa" w:w="1950"/>
          </w:tcPr>
          <w:p>
            <w:pPr>
              <w:spacing w:after="20" w:before="20" w:line="240" w:lineRule="auto"/>
            </w:pPr>
            <w:r/>
            <w:r>
              <w:rPr>
                <w:sz w:val="18"/>
              </w:rPr>
              <w:t>46–90</w:t>
            </w:r>
          </w:p>
        </w:tc>
        <w:tc>
          <w:tcPr>
            <w:tcW w:type="dxa" w:w="3900"/>
          </w:tcPr>
          <w:p>
            <w:pPr>
              <w:spacing w:after="20" w:before="20" w:line="240" w:lineRule="auto"/>
            </w:pPr>
            <w:r/>
            <w:r>
              <w:rPr>
                <w:rFonts w:ascii="Consolas" w:hAnsi="Consolas"/>
                <w:sz w:val="18"/>
              </w:rPr>
              <w:t>FEATURES</w:t>
            </w:r>
            <w:r>
              <w:rPr>
                <w:sz w:val="18"/>
              </w:rPr>
              <w:t xml:space="preserve"> (column, direction, count it rests on, label), </w:t>
            </w:r>
            <w:r>
              <w:rPr>
                <w:rFonts w:ascii="Consolas" w:hAnsi="Consolas"/>
                <w:sz w:val="18"/>
              </w:rPr>
              <w:t>DROPPED</w:t>
            </w:r>
            <w:r>
              <w:rPr>
                <w:sz w:val="18"/>
              </w:rPr>
              <w:t xml:space="preserve">, </w:t>
            </w:r>
            <w:r>
              <w:rPr>
                <w:rFonts w:ascii="Consolas" w:hAnsi="Consolas"/>
                <w:sz w:val="18"/>
              </w:rPr>
              <w:t>SEGMENTS</w:t>
            </w:r>
            <w:r>
              <w:rPr>
                <w:sz w:val="18"/>
              </w:rPr>
              <w:t xml:space="preserve">, </w:t>
            </w:r>
            <w:r>
              <w:rPr>
                <w:rFonts w:ascii="Consolas" w:hAnsi="Consolas"/>
                <w:sz w:val="18"/>
              </w:rPr>
              <w:t>DISCOVERY_SHARE</w:t>
            </w:r>
          </w:p>
        </w:tc>
      </w:tr>
      <w:tr>
        <w:tc>
          <w:tcPr>
            <w:tcW w:type="dxa" w:w="3900"/>
          </w:tcPr>
          <w:p>
            <w:pPr>
              <w:spacing w:after="20" w:before="20" w:line="240" w:lineRule="auto"/>
            </w:pPr>
            <w:r/>
            <w:r>
              <w:rPr>
                <w:sz w:val="18"/>
              </w:rPr>
              <w:t>1b. Who it is for</w:t>
            </w:r>
          </w:p>
        </w:tc>
        <w:tc>
          <w:tcPr>
            <w:tcW w:type="dxa" w:w="1950"/>
          </w:tcPr>
          <w:p>
            <w:pPr>
              <w:spacing w:after="20" w:before="20" w:line="240" w:lineRule="auto"/>
            </w:pPr>
            <w:r/>
            <w:r>
              <w:rPr>
                <w:sz w:val="18"/>
              </w:rPr>
              <w:t>96–104</w:t>
            </w:r>
          </w:p>
        </w:tc>
        <w:tc>
          <w:tcPr>
            <w:tcW w:type="dxa" w:w="3900"/>
          </w:tcPr>
          <w:p>
            <w:pPr>
              <w:spacing w:after="20" w:before="20" w:line="240" w:lineRule="auto"/>
            </w:pPr>
            <w:r/>
            <w:r>
              <w:rPr>
                <w:rFonts w:ascii="Consolas" w:hAnsi="Consolas"/>
                <w:sz w:val="18"/>
              </w:rPr>
              <w:t>no_history()</w:t>
            </w:r>
            <w:r>
              <w:rPr>
                <w:sz w:val="18"/>
              </w:rPr>
              <w:t xml:space="preserve">: no top-up in 24 months. </w:t>
            </w:r>
            <w:r>
              <w:rPr>
                <w:rFonts w:ascii="Consolas" w:hAnsi="Consolas"/>
                <w:sz w:val="18"/>
              </w:rPr>
              <w:t>in_scope(raw, segment)</w:t>
            </w:r>
            <w:r>
              <w:rPr>
                <w:sz w:val="18"/>
              </w:rPr>
              <w:t xml:space="preserve"> adds the segment.</w:t>
            </w:r>
          </w:p>
        </w:tc>
      </w:tr>
      <w:tr>
        <w:tc>
          <w:tcPr>
            <w:tcW w:type="dxa" w:w="3900"/>
          </w:tcPr>
          <w:p>
            <w:pPr>
              <w:spacing w:after="20" w:before="20" w:line="240" w:lineRule="auto"/>
            </w:pPr>
            <w:r/>
            <w:r>
              <w:rPr>
                <w:sz w:val="18"/>
              </w:rPr>
              <w:t>2. Features</w:t>
            </w:r>
          </w:p>
        </w:tc>
        <w:tc>
          <w:tcPr>
            <w:tcW w:type="dxa" w:w="1950"/>
          </w:tcPr>
          <w:p>
            <w:pPr>
              <w:spacing w:after="20" w:before="20" w:line="240" w:lineRule="auto"/>
            </w:pPr>
            <w:r/>
            <w:r>
              <w:rPr>
                <w:sz w:val="18"/>
              </w:rPr>
              <w:t>109–140</w:t>
            </w:r>
          </w:p>
        </w:tc>
        <w:tc>
          <w:tcPr>
            <w:tcW w:type="dxa" w:w="3900"/>
          </w:tcPr>
          <w:p>
            <w:pPr>
              <w:spacing w:after="20" w:before="20" w:line="240" w:lineRule="auto"/>
            </w:pPr>
            <w:r/>
            <w:r>
              <w:rPr>
                <w:rFonts w:ascii="Consolas" w:hAnsi="Consolas"/>
                <w:sz w:val="18"/>
              </w:rPr>
              <w:t>build_features()</w:t>
            </w:r>
            <w:r>
              <w:rPr>
                <w:sz w:val="18"/>
              </w:rPr>
              <w:t>: surge, station spread, newness, plus the extract's behaviour columns, credibility-weighted</w:t>
            </w:r>
          </w:p>
        </w:tc>
      </w:tr>
      <w:tr>
        <w:tc>
          <w:tcPr>
            <w:tcW w:type="dxa" w:w="3900"/>
          </w:tcPr>
          <w:p>
            <w:pPr>
              <w:spacing w:after="20" w:before="20" w:line="240" w:lineRule="auto"/>
            </w:pPr>
            <w:r/>
            <w:r>
              <w:rPr>
                <w:sz w:val="18"/>
              </w:rPr>
              <w:t>3. Peer percentiles</w:t>
            </w:r>
          </w:p>
        </w:tc>
        <w:tc>
          <w:tcPr>
            <w:tcW w:type="dxa" w:w="1950"/>
          </w:tcPr>
          <w:p>
            <w:pPr>
              <w:spacing w:after="20" w:before="20" w:line="240" w:lineRule="auto"/>
            </w:pPr>
            <w:r/>
            <w:r>
              <w:rPr>
                <w:sz w:val="18"/>
              </w:rPr>
              <w:t>145–180</w:t>
            </w:r>
          </w:p>
        </w:tc>
        <w:tc>
          <w:tcPr>
            <w:tcW w:type="dxa" w:w="3900"/>
          </w:tcPr>
          <w:p>
            <w:pPr>
              <w:spacing w:after="20" w:before="20" w:line="240" w:lineRule="auto"/>
            </w:pPr>
            <w:r/>
            <w:r>
              <w:rPr>
                <w:rFonts w:ascii="Consolas" w:hAnsi="Consolas"/>
                <w:sz w:val="18"/>
              </w:rPr>
              <w:t>peer_percentiles()</w:t>
            </w:r>
            <w:r>
              <w:rPr>
                <w:sz w:val="18"/>
              </w:rPr>
              <w:t xml:space="preserve">: rank within HS section × size tier, missing = 0.5. </w:t>
            </w:r>
            <w:r>
              <w:rPr>
                <w:rFonts w:ascii="Consolas" w:hAnsi="Consolas"/>
                <w:sz w:val="18"/>
              </w:rPr>
              <w:t>model_columns()</w:t>
            </w:r>
            <w:r>
              <w:rPr>
                <w:sz w:val="18"/>
              </w:rPr>
              <w:t>: the features every snapshot has</w:t>
            </w:r>
          </w:p>
        </w:tc>
      </w:tr>
      <w:tr>
        <w:tc>
          <w:tcPr>
            <w:tcW w:type="dxa" w:w="3900"/>
          </w:tcPr>
          <w:p>
            <w:pPr>
              <w:spacing w:after="20" w:before="20" w:line="240" w:lineRule="auto"/>
            </w:pPr>
            <w:r/>
            <w:r>
              <w:rPr>
                <w:sz w:val="18"/>
              </w:rPr>
              <w:t>4. The model</w:t>
            </w:r>
          </w:p>
        </w:tc>
        <w:tc>
          <w:tcPr>
            <w:tcW w:type="dxa" w:w="1950"/>
          </w:tcPr>
          <w:p>
            <w:pPr>
              <w:spacing w:after="20" w:before="20" w:line="240" w:lineRule="auto"/>
            </w:pPr>
            <w:r/>
            <w:r>
              <w:rPr>
                <w:sz w:val="18"/>
              </w:rPr>
              <w:t>184–227</w:t>
            </w:r>
          </w:p>
        </w:tc>
        <w:tc>
          <w:tcPr>
            <w:tcW w:type="dxa" w:w="3900"/>
          </w:tcPr>
          <w:p>
            <w:pPr>
              <w:spacing w:after="20" w:before="20" w:line="240" w:lineRule="auto"/>
            </w:pPr>
            <w:r/>
            <w:r>
              <w:rPr>
                <w:rFonts w:ascii="Consolas" w:hAnsi="Consolas"/>
                <w:sz w:val="18"/>
              </w:rPr>
              <w:t>_rows()</w:t>
            </w:r>
            <w:r>
              <w:rPr>
                <w:sz w:val="18"/>
              </w:rPr>
              <w:t xml:space="preserve">: two weighted rows per checked taxpayer, so it learns </w:t>
            </w:r>
            <w:r>
              <w:rPr>
                <w:b/>
                <w:sz w:val="18"/>
              </w:rPr>
              <w:t>hits per check</w:t>
            </w:r>
            <w:r>
              <w:rPr>
                <w:sz w:val="18"/>
              </w:rPr>
              <w:t xml:space="preserve">. </w:t>
            </w:r>
            <w:r>
              <w:rPr>
                <w:rFonts w:ascii="Consolas" w:hAnsi="Consolas"/>
                <w:sz w:val="18"/>
              </w:rPr>
              <w:t>_boosting_model()</w:t>
            </w:r>
            <w:r>
              <w:rPr>
                <w:sz w:val="18"/>
              </w:rPr>
              <w:t xml:space="preserve">: the two rules. </w:t>
            </w:r>
            <w:r>
              <w:rPr>
                <w:rFonts w:ascii="Consolas" w:hAnsi="Consolas"/>
                <w:sz w:val="18"/>
              </w:rPr>
              <w:t>fit_models()</w:t>
            </w:r>
            <w:r>
              <w:rPr>
                <w:sz w:val="18"/>
              </w:rPr>
              <w:t>: one model per segment.</w:t>
            </w:r>
          </w:p>
        </w:tc>
      </w:tr>
      <w:tr>
        <w:tc>
          <w:tcPr>
            <w:tcW w:type="dxa" w:w="3900"/>
          </w:tcPr>
          <w:p>
            <w:pPr>
              <w:spacing w:after="20" w:before="20" w:line="240" w:lineRule="auto"/>
            </w:pPr>
            <w:r/>
            <w:r>
              <w:rPr>
                <w:sz w:val="18"/>
              </w:rPr>
              <w:t>5. Production</w:t>
            </w:r>
          </w:p>
        </w:tc>
        <w:tc>
          <w:tcPr>
            <w:tcW w:type="dxa" w:w="1950"/>
          </w:tcPr>
          <w:p>
            <w:pPr>
              <w:spacing w:after="20" w:before="20" w:line="240" w:lineRule="auto"/>
            </w:pPr>
            <w:r/>
            <w:r>
              <w:rPr>
                <w:sz w:val="18"/>
              </w:rPr>
              <w:t>232–271</w:t>
            </w:r>
          </w:p>
        </w:tc>
        <w:tc>
          <w:tcPr>
            <w:tcW w:type="dxa" w:w="3900"/>
          </w:tcPr>
          <w:p>
            <w:pPr>
              <w:spacing w:after="20" w:before="20" w:line="240" w:lineRule="auto"/>
            </w:pPr>
            <w:r/>
            <w:r>
              <w:rPr>
                <w:rFonts w:ascii="Consolas" w:hAnsi="Consolas"/>
                <w:sz w:val="18"/>
              </w:rPr>
              <w:t>score_snapshot_b()</w:t>
            </w:r>
            <w:r>
              <w:rPr>
                <w:sz w:val="18"/>
              </w:rPr>
              <w:t>: score, exact per-feature contribution, top 5% / 1% flagged, two reasons</w:t>
            </w:r>
          </w:p>
        </w:tc>
      </w:tr>
      <w:tr>
        <w:tc>
          <w:tcPr>
            <w:tcW w:type="dxa" w:w="3900"/>
          </w:tcPr>
          <w:p>
            <w:pPr>
              <w:spacing w:after="20" w:before="20" w:line="240" w:lineRule="auto"/>
            </w:pPr>
            <w:r/>
            <w:r>
              <w:rPr>
                <w:sz w:val="18"/>
              </w:rPr>
              <w:t>6. Back-test</w:t>
            </w:r>
          </w:p>
        </w:tc>
        <w:tc>
          <w:tcPr>
            <w:tcW w:type="dxa" w:w="1950"/>
          </w:tcPr>
          <w:p>
            <w:pPr>
              <w:spacing w:after="20" w:before="20" w:line="240" w:lineRule="auto"/>
            </w:pPr>
            <w:r/>
            <w:r>
              <w:rPr>
                <w:sz w:val="18"/>
              </w:rPr>
              <w:t>275–end</w:t>
            </w:r>
          </w:p>
        </w:tc>
        <w:tc>
          <w:tcPr>
            <w:tcW w:type="dxa" w:w="3900"/>
          </w:tcPr>
          <w:p>
            <w:pPr>
              <w:spacing w:after="20" w:before="20" w:line="240" w:lineRule="auto"/>
            </w:pPr>
            <w:r/>
            <w:r>
              <w:rPr>
                <w:rFonts w:ascii="Consolas" w:hAnsi="Consolas"/>
                <w:sz w:val="18"/>
              </w:rPr>
              <w:t>evaluate()</w:t>
            </w:r>
            <w:r>
              <w:rPr>
                <w:sz w:val="18"/>
              </w:rPr>
              <w:t xml:space="preserve">: train on snapshots 0..t−1, test on t, against a no-learning composite, learned weights, Track A and single features. </w:t>
            </w:r>
            <w:r>
              <w:rPr>
                <w:rFonts w:ascii="Consolas" w:hAnsi="Consolas"/>
                <w:sz w:val="18"/>
              </w:rPr>
              <w:t>compare_without()</w:t>
            </w:r>
            <w:r>
              <w:rPr>
                <w:sz w:val="18"/>
              </w:rPr>
              <w:t>: the same test with one feature removed.</w:t>
            </w:r>
          </w:p>
        </w:tc>
      </w:tr>
    </w:tbl>
    <w:p>
      <w:pPr>
        <w:spacing w:after="40"/>
      </w:pPr>
    </w:p>
    <w:p>
      <w:pPr>
        <w:spacing w:after="120"/>
      </w:pPr>
      <w:r>
        <w:t xml:space="preserve">Then </w:t>
      </w:r>
      <w:r>
        <w:rPr>
          <w:rFonts w:ascii="Consolas" w:hAnsi="Consolas"/>
        </w:rPr>
        <w:t>src/ctrp/report.py:94</w:t>
      </w:r>
      <w:r>
        <w:t xml:space="preserve">, </w:t>
      </w:r>
      <w:r>
        <w:rPr>
          <w:rFonts w:ascii="Consolas" w:hAnsi="Consolas"/>
        </w:rPr>
        <w:t>two_tracks()</w:t>
      </w:r>
      <w:r>
        <w:t>, which joins the two tracks into the Overall Risk Band.</w:t>
      </w:r>
    </w:p>
    <w:p>
      <w:r>
        <w:br w:type="page"/>
      </w:r>
    </w:p>
    <w:p>
      <w:pPr>
        <w:pStyle w:val="Heading1"/>
      </w:pPr>
      <w:r>
        <w:t>4. Questions a reviewer is likely to ask</w:t>
      </w:r>
    </w:p>
    <w:p>
      <w:pPr>
        <w:spacing w:after="120"/>
      </w:pPr>
      <w:r>
        <w:rPr>
          <w:b/>
        </w:rPr>
        <w:t>Are likelihood (L) and impact (I) dynamic?</w:t>
      </w:r>
      <w:r>
        <w:t xml:space="preserve"> No. They are fixed numbers in </w:t>
      </w:r>
      <w:r>
        <w:rPr>
          <w:rFonts w:ascii="Consolas" w:hAnsi="Consolas"/>
        </w:rPr>
        <w:t>PARAMS</w:t>
      </w:r>
      <w:r>
        <w:t xml:space="preserve"> (</w:t>
      </w:r>
      <w:r>
        <w:rPr>
          <w:rFonts w:ascii="Consolas" w:hAnsi="Consolas"/>
        </w:rPr>
        <w:t>core.py:71</w:t>
      </w:r>
      <w:r>
        <w:t xml:space="preserve">). Data Science set them from the back-test evidence (D41), and they stay </w:t>
      </w:r>
      <w:r>
        <w:rPr>
          <w:b/>
        </w:rPr>
        <w:t>provisional</w:t>
      </w:r>
      <w:r>
        <w:t xml:space="preserve"> until the Risk Officers confirm them. Nothing in the code learns or updates them. Changing one means editing </w:t>
      </w:r>
      <w:r>
        <w:rPr>
          <w:rFonts w:ascii="Consolas" w:hAnsi="Consolas"/>
        </w:rPr>
        <w:t>PARAMS</w:t>
      </w:r>
      <w:r>
        <w:t xml:space="preserve">, raising </w:t>
      </w:r>
      <w:r>
        <w:rPr>
          <w:rFonts w:ascii="Consolas" w:hAnsi="Consolas"/>
        </w:rPr>
        <w:t>MODEL_VERSION</w:t>
      </w:r>
      <w:r>
        <w:t xml:space="preserve"> and re-running the back-test. The settings fingerprint changes automatically, so any output shows which settings produced it. A learned version exists as a challenger ("Learned weights", </w:t>
      </w:r>
      <w:r>
        <w:rPr>
          <w:rFonts w:ascii="Consolas" w:hAnsi="Consolas"/>
        </w:rPr>
        <w:t>models/challengers.py</w:t>
      </w:r>
      <w:r>
        <w:t>). It wasn't adopted, because weights learned from past checks copy whom customs chose to check (D51).</w:t>
      </w:r>
    </w:p>
    <w:p>
      <w:pPr>
        <w:spacing w:after="120"/>
      </w:pPr>
      <w:r>
        <w:rPr>
          <w:b/>
        </w:rPr>
        <w:t>Where does "33 points" come from?</w:t>
      </w:r>
      <w:r>
        <w:t xml:space="preserve"> It's the most points PAR_045T (share of declarations topped up) can give: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Pr>
                <w:sz w:val="14"/>
              </w:rPr>
            </w:r>
            <w:r>
              <w:rPr>
                <w:rFonts w:ascii="Consolas" w:hAnsi="Consolas"/>
                <w:sz w:val="14"/>
              </w:rPr>
              <w:t>L × I for each parameter: 5×5 = 25, 4×5 = 20, 4×4 = 16, and 3×1 = 3 for each of the other five</w:t>
            </w:r>
          </w:p>
          <w:p>
            <w:pPr>
              <w:spacing w:after="0" w:line="240" w:lineRule="auto"/>
            </w:pPr>
            <w:r>
              <w:rPr>
                <w:rFonts w:ascii="Consolas" w:hAnsi="Consolas"/>
                <w:sz w:val="14"/>
              </w:rPr>
              <w:t>total                   : 25 + 20 + 16 + 5×3 = 76</w:t>
            </w:r>
          </w:p>
          <w:p>
            <w:pPr>
              <w:spacing w:after="0" w:line="240" w:lineRule="auto"/>
            </w:pPr>
            <w:r>
              <w:rPr>
                <w:rFonts w:ascii="Consolas" w:hAnsi="Consolas"/>
                <w:sz w:val="14"/>
              </w:rPr>
              <w:t>PAR_045T weight         : 25 / 76 = 0.329  →  32.9 of the 100 points</w:t>
            </w:r>
          </w:p>
        </w:tc>
      </w:tr>
    </w:tbl>
    <w:p>
      <w:pPr>
        <w:spacing w:after="40"/>
      </w:pPr>
    </w:p>
    <w:p>
      <w:pPr>
        <w:spacing w:after="120"/>
      </w:pPr>
      <w:r>
        <w:t xml:space="preserve">A taxpayer gets all 32.9 only at or above the maximum level (40% topped up). Below that they get a share of it: </w:t>
      </w:r>
      <w:r>
        <w:rPr>
          <w:rFonts w:ascii="Consolas" w:hAnsi="Consolas"/>
        </w:rPr>
        <w:t>(rate − 3%) / (40% − 3%) × 32.9</w:t>
      </w:r>
      <w:r>
        <w:t>. At 20% topped up that's 0.459 × 32.9 = 15.1 points. Run the demo to see this table for one taxpayer.</w:t>
      </w:r>
    </w:p>
    <w:p>
      <w:pPr>
        <w:spacing w:after="120"/>
      </w:pPr>
      <w:r>
        <w:rPr>
          <w:b/>
        </w:rPr>
        <w:t>What are the two strict rules for Track B's boosting?</w:t>
      </w:r>
      <w:r>
        <w:t xml:space="preserve"> (</w:t>
      </w:r>
      <w:r>
        <w:rPr>
          <w:rFonts w:ascii="Consolas" w:hAnsi="Consolas"/>
        </w:rPr>
        <w:t>discovery.py:208</w:t>
      </w:r>
      <w:r>
        <w:t>)</w:t>
      </w:r>
    </w:p>
    <w:p>
      <w:pPr>
        <w:pStyle w:val="ListParagraph"/>
        <w:numPr>
          <w:ilvl w:val="0"/>
          <w:numId w:val="901"/>
        </w:numPr>
        <w:spacing w:after="60"/>
      </w:pPr>
      <w:r>
        <w:rPr>
          <w:rFonts w:ascii="Consolas" w:hAnsi="Consolas"/>
        </w:rPr>
        <w:t>monotonic_cst=[1]*n</w:t>
      </w:r>
      <w:r>
        <w:t xml:space="preserve">, </w:t>
      </w:r>
      <w:r>
        <w:rPr>
          <w:b/>
        </w:rPr>
        <w:t>monotone</w:t>
      </w:r>
      <w:r>
        <w:t>. Each feature can only push the score up as it gets worse. The model can never learn "very low prices = safe."</w:t>
      </w:r>
    </w:p>
    <w:p>
      <w:pPr>
        <w:pStyle w:val="ListParagraph"/>
        <w:numPr>
          <w:ilvl w:val="0"/>
          <w:numId w:val="901"/>
        </w:numPr>
        <w:spacing w:after="60"/>
      </w:pPr>
      <w:r>
        <w:rPr>
          <w:rFonts w:ascii="Consolas" w:hAnsi="Consolas"/>
        </w:rPr>
        <w:t>interaction_cst=[[i] for i in range(n)]</w:t>
      </w:r>
      <w:r>
        <w:t xml:space="preserve">, </w:t>
      </w:r>
      <w:r>
        <w:rPr>
          <w:b/>
        </w:rPr>
        <w:t>additive</w:t>
      </w:r>
      <w:r>
        <w:t xml:space="preserve">. Each feature is learned on its own curve, and the curves are added. That's why </w:t>
      </w:r>
      <w:r>
        <w:rPr>
          <w:rFonts w:ascii="Consolas" w:hAnsi="Consolas"/>
        </w:rPr>
        <w:t>score_snapshot_b()</w:t>
      </w:r>
      <w:r>
        <w:t xml:space="preserve"> can give each behaviour's exact share of the score (score minus the score with that feature at the peer median) and turn the two largest into reasons.</w:t>
      </w:r>
    </w:p>
    <w:p>
      <w:pPr>
        <w:spacing w:after="120"/>
      </w:pPr>
      <w:r>
        <w:t xml:space="preserve">A third safeguard: </w:t>
      </w:r>
      <w:r>
        <w:rPr>
          <w:rFonts w:ascii="Consolas" w:hAnsi="Consolas"/>
        </w:rPr>
        <w:t>min_samples_leaf=300</w:t>
      </w:r>
      <w:r>
        <w:t xml:space="preserve"> stops the model learning from small, noisy pockets.</w:t>
      </w:r>
    </w:p>
    <w:p>
      <w:pPr>
        <w:spacing w:after="120"/>
      </w:pPr>
      <w:r>
        <w:rPr>
          <w:b/>
        </w:rPr>
        <w:t>"The Overall Risk Band is the worse of the two." What does that mean?</w:t>
      </w:r>
      <w:r>
        <w:t xml:space="preserve"> It does </w:t>
      </w:r>
      <w:r>
        <w:rPr>
          <w:b/>
        </w:rPr>
        <w:t>not</w:t>
      </w:r>
      <w:r>
        <w:t xml:space="preserve"> mean Track B is the worse track. It means the Overall Risk Band takes the </w:t>
      </w:r>
      <w:r>
        <w:rPr>
          <w:b/>
        </w:rPr>
        <w:t>riskier</w:t>
      </w:r>
      <w:r>
        <w:t xml:space="preserve"> of the two results (</w:t>
      </w:r>
      <w:r>
        <w:rPr>
          <w:rFonts w:ascii="Consolas" w:hAnsi="Consolas"/>
        </w:rPr>
        <w:t>report.py:94</w:t>
      </w:r>
      <w:r>
        <w:t>):</w:t>
      </w:r>
    </w:p>
    <w:p>
      <w:pPr>
        <w:pStyle w:val="ListParagraph"/>
        <w:numPr>
          <w:ilvl w:val="0"/>
          <w:numId w:val="902"/>
        </w:numPr>
        <w:spacing w:after="60"/>
      </w:pPr>
      <w:r>
        <w:t>If Track B flags a taxpayer and their History band is below HIGH, the Overall band becomes HIGH.</w:t>
      </w:r>
    </w:p>
    <w:p>
      <w:pPr>
        <w:pStyle w:val="ListParagraph"/>
        <w:numPr>
          <w:ilvl w:val="0"/>
          <w:numId w:val="902"/>
        </w:numPr>
        <w:spacing w:after="60"/>
      </w:pPr>
      <w:r>
        <w:t>Otherwise, the History band stands.</w:t>
      </w:r>
    </w:p>
    <w:p>
      <w:pPr>
        <w:spacing w:after="120"/>
      </w:pPr>
      <w:r>
        <w:t>The reason is that a clean history shouldn't cancel strong evidence from behaviour. Track B can lift a taxpayer to HIGH but never to VERY HIGH, because officers haven't yet reviewed Track B's list (D74).</w:t>
      </w:r>
    </w:p>
    <w:p>
      <w:pPr>
        <w:spacing w:after="120"/>
      </w:pPr>
      <w:r>
        <w:t>How to improve the combination:</w:t>
      </w:r>
    </w:p>
    <w:p>
      <w:pPr>
        <w:pStyle w:val="ListParagraph"/>
        <w:numPr>
          <w:ilvl w:val="0"/>
          <w:numId w:val="903"/>
        </w:numPr>
        <w:spacing w:after="60"/>
      </w:pPr>
      <w:r>
        <w:rPr>
          <w:b/>
        </w:rPr>
        <w:t>Run the blind review</w:t>
      </w:r>
      <w:r>
        <w:t xml:space="preserve"> (D86) before trusting the flag further. If flagged taxpayers draw clearly more "Act" verdicts, allow VERY HIGH for flags with strong evidence.</w:t>
      </w:r>
    </w:p>
    <w:p>
      <w:pPr>
        <w:pStyle w:val="ListParagraph"/>
        <w:numPr>
          <w:ilvl w:val="0"/>
          <w:numId w:val="903"/>
        </w:numPr>
        <w:spacing w:after="60"/>
      </w:pPr>
      <w:r>
        <w:rPr>
          <w:b/>
        </w:rPr>
        <w:t>Show both bands side by side</w:t>
      </w:r>
      <w:r>
        <w:t xml:space="preserve"> in Power BI (History band and Risky Behaviour Flag), and use the Overall band only as a sort key, so officers see *why* someone is HIGH.</w:t>
      </w:r>
    </w:p>
    <w:p>
      <w:pPr>
        <w:pStyle w:val="ListParagraph"/>
        <w:numPr>
          <w:ilvl w:val="0"/>
          <w:numId w:val="903"/>
        </w:numPr>
        <w:spacing w:after="60"/>
      </w:pPr>
      <w:r>
        <w:rPr>
          <w:b/>
        </w:rPr>
        <w:t>Require two independent signals</w:t>
      </w:r>
      <w:r>
        <w:t xml:space="preserve"> before a flag lifts a band, and cap any one feature's share. In an early run, one feature drove 506 of 510 flags (D99). That feature is now dropped, but the rule would stop it happening again.</w:t>
      </w:r>
    </w:p>
    <w:p>
      <w:pPr>
        <w:pStyle w:val="ListParagraph"/>
        <w:numPr>
          <w:ilvl w:val="0"/>
          <w:numId w:val="903"/>
        </w:numPr>
        <w:spacing w:after="60"/>
      </w:pPr>
      <w:r>
        <w:rPr>
          <w:b/>
        </w:rPr>
        <w:t>Size the list to capacity.</w:t>
      </w:r>
      <w:r>
        <w:t xml:space="preserve"> </w:t>
      </w:r>
      <w:r>
        <w:rPr>
          <w:rFonts w:ascii="Consolas" w:hAnsi="Consolas"/>
        </w:rPr>
        <w:t>DISCOVERY_SHARE</w:t>
      </w:r>
      <w:r>
        <w:t xml:space="preserve"> (5% regular, 1% small) is a working value until officers say how many they can review.</w:t>
      </w:r>
    </w:p>
    <w:p>
      <w:pPr>
        <w:spacing w:after="120"/>
      </w:pPr>
      <w:r>
        <w:t>How to improve Track B itself:</w:t>
      </w:r>
    </w:p>
    <w:p>
      <w:pPr>
        <w:pStyle w:val="ListParagraph"/>
        <w:numPr>
          <w:ilvl w:val="0"/>
          <w:numId w:val="904"/>
        </w:numPr>
        <w:spacing w:after="60"/>
      </w:pPr>
      <w:r>
        <w:rPr>
          <w:b/>
        </w:rPr>
        <w:t>More test dates.</w:t>
      </w:r>
      <w:r>
        <w:t xml:space="preserve"> See the next question.</w:t>
      </w:r>
    </w:p>
    <w:p>
      <w:pPr>
        <w:pStyle w:val="ListParagraph"/>
        <w:numPr>
          <w:ilvl w:val="0"/>
          <w:numId w:val="904"/>
        </w:numPr>
        <w:spacing w:after="60"/>
      </w:pPr>
      <w:r>
        <w:rPr>
          <w:b/>
        </w:rPr>
        <w:t>Use the full behaviour features on every training date.</w:t>
      </w:r>
      <w:r>
        <w:t xml:space="preserve"> </w:t>
      </w:r>
      <w:r>
        <w:rPr>
          <w:rFonts w:ascii="Consolas" w:hAnsi="Consolas"/>
        </w:rPr>
        <w:t>model_columns()</w:t>
      </w:r>
      <w:r>
        <w:t xml:space="preserve"> keeps only features present in </w:t>
      </w:r>
      <w:r>
        <w:rPr>
          <w:b/>
        </w:rPr>
        <w:t>every</w:t>
      </w:r>
      <w:r>
        <w:t xml:space="preserve"> training snapshot. If any training extract is version 1, the version 2 features (duty against peers, exemptions, price against own history, splitting, newness) are dropped from the model entirely. All dates need version 2/3 extracts.</w:t>
      </w:r>
    </w:p>
    <w:p>
      <w:pPr>
        <w:pStyle w:val="ListParagraph"/>
        <w:numPr>
          <w:ilvl w:val="0"/>
          <w:numId w:val="904"/>
        </w:numPr>
        <w:spacing w:after="60"/>
      </w:pPr>
      <w:r>
        <w:rPr>
          <w:b/>
        </w:rPr>
        <w:t>Better outcomes.</w:t>
      </w:r>
      <w:r>
        <w:t xml:space="preserve"> A top-up can't show undervaluation that customs never caught. Seizures and penalties, post-clearance audit findings, NTC missed-revenue results and the officers' review verdicts would all be better labels (data request, D106).</w:t>
      </w:r>
    </w:p>
    <w:p>
      <w:pPr>
        <w:pStyle w:val="ListParagraph"/>
        <w:numPr>
          <w:ilvl w:val="0"/>
          <w:numId w:val="904"/>
        </w:numPr>
        <w:spacing w:after="60"/>
      </w:pPr>
      <w:r>
        <w:rPr>
          <w:b/>
        </w:rPr>
        <w:t>Save the trained model</w:t>
      </w:r>
      <w:r>
        <w:t xml:space="preserve"> (joblib, with version and training dates) instead of retraining on every run.</w:t>
      </w:r>
    </w:p>
    <w:p>
      <w:pPr>
        <w:spacing w:after="120"/>
      </w:pPr>
      <w:r>
        <w:rPr>
          <w:b/>
        </w:rPr>
        <w:t>Why only 5 test dates for Track B, when Track A has 18?</w:t>
      </w:r>
    </w:p>
    <w:p>
      <w:pPr>
        <w:pStyle w:val="ListParagraph"/>
        <w:numPr>
          <w:ilvl w:val="0"/>
          <w:numId w:val="905"/>
        </w:numPr>
        <w:spacing w:after="60"/>
      </w:pPr>
      <w:r>
        <w:t xml:space="preserve">Track B needs the </w:t>
      </w:r>
      <w:r>
        <w:rPr>
          <w:b/>
        </w:rPr>
        <w:t>full extracts</w:t>
      </w:r>
      <w:r>
        <w:t>, the item-level behaviour features. Those are built per item (prices against peers, duty, exemptions), so they can't be added up from the half-year "long run" that gave Track A its 18 dates (D87).</w:t>
      </w:r>
    </w:p>
    <w:p>
      <w:pPr>
        <w:pStyle w:val="ListParagraph"/>
        <w:numPr>
          <w:ilvl w:val="0"/>
          <w:numId w:val="905"/>
        </w:numPr>
        <w:spacing w:after="60"/>
      </w:pPr>
      <w:r>
        <w:t>Each full extract is about a 30-minute query that Hue often drops, so only 7 back-test dates have one: Sep 2022, then every six months from Sep 2023 to Mar 2026.</w:t>
      </w:r>
    </w:p>
    <w:p>
      <w:pPr>
        <w:pStyle w:val="ListParagraph"/>
        <w:numPr>
          <w:ilvl w:val="0"/>
          <w:numId w:val="905"/>
        </w:numPr>
        <w:spacing w:after="60"/>
      </w:pPr>
      <w:r>
        <w:t xml:space="preserve">Track B learns from the past, so the earliest snapshots can only be used for training. </w:t>
      </w:r>
      <w:r>
        <w:rPr>
          <w:rFonts w:ascii="Consolas" w:hAnsi="Consolas"/>
        </w:rPr>
        <w:t>evaluate()</w:t>
      </w:r>
      <w:r>
        <w:t xml:space="preserve"> uses </w:t>
      </w:r>
      <w:r>
        <w:rPr>
          <w:rFonts w:ascii="Consolas" w:hAnsi="Consolas"/>
        </w:rPr>
        <w:t>test_from=2</w:t>
      </w:r>
      <w:r>
        <w:t>: the first two dates train, and the remaining 5 are tested, each with a model trained only on the dates before it. That's where the 5 comes from.</w:t>
      </w:r>
    </w:p>
    <w:p>
      <w:pPr>
        <w:pStyle w:val="ListParagraph"/>
        <w:numPr>
          <w:ilvl w:val="0"/>
          <w:numId w:val="905"/>
        </w:numPr>
        <w:spacing w:after="60"/>
      </w:pPr>
      <w:r>
        <w:t>Track A learns nothing from outcomes, so it can be tested on every date the long run supplies.</w:t>
      </w:r>
    </w:p>
    <w:p>
      <w:pPr>
        <w:spacing w:after="120"/>
      </w:pPr>
      <w:r>
        <w:t>More full extracts for older dates (</w:t>
      </w:r>
      <w:r>
        <w:rPr>
          <w:rFonts w:ascii="Consolas" w:hAnsi="Consolas"/>
        </w:rPr>
        <w:t>sql/V3_RUN_ORDER.txt</w:t>
      </w:r>
      <w:r>
        <w:t xml:space="preserve">, or </w:t>
      </w:r>
      <w:r>
        <w:rPr>
          <w:rFonts w:ascii="Consolas" w:hAnsi="Consolas"/>
        </w:rPr>
        <w:t>python main.py pull</w:t>
      </w:r>
      <w:r>
        <w:t xml:space="preserve"> on the jump server) would give more test dates.</w:t>
      </w:r>
    </w:p>
    <w:p>
      <w:r>
        <w:br w:type="page"/>
      </w:r>
    </w:p>
    <w:p>
      <w:pPr>
        <w:pStyle w:val="Heading1"/>
      </w:pPr>
      <w:r>
        <w:t>5. What changed in this cleanup (and what did not)</w:t>
      </w:r>
    </w:p>
    <w:p>
      <w:pPr>
        <w:spacing w:after="120"/>
      </w:pPr>
      <w:r>
        <w:t xml:space="preserve">Scores, bands, reasons, flags and every back-test number are unchanged. This was checked by scoring four made-up snapshots before and after the change and comparing every output table exactly (Track A scores, reasons and parameters, the Track A back-test, Track B scores and flags, the Track B back-test, </w:t>
      </w:r>
      <w:r>
        <w:rPr>
          <w:rFonts w:ascii="Consolas" w:hAnsi="Consolas"/>
        </w:rPr>
        <w:t>compare_without</w:t>
      </w:r>
      <w:r>
        <w:t>). The settings fingerprint is unchanged (</w:t>
      </w:r>
      <w:r>
        <w:rPr>
          <w:rFonts w:ascii="Consolas" w:hAnsi="Consolas"/>
        </w:rPr>
        <w:t>4c0b660488</w:t>
      </w:r>
      <w:r>
        <w:t>), and all 57 tests pass.</w:t>
      </w:r>
    </w:p>
    <w:p>
      <w:pPr>
        <w:pStyle w:val="ListParagraph"/>
        <w:numPr>
          <w:ilvl w:val="0"/>
          <w:numId w:val="906"/>
        </w:numPr>
        <w:spacing w:after="60"/>
      </w:pPr>
      <w:r>
        <w:rPr>
          <w:rFonts w:ascii="Consolas" w:hAnsi="Consolas"/>
        </w:rPr>
        <w:t>core.py</w:t>
      </w:r>
      <w:r>
        <w:t xml:space="preserve">: the docstring lists the five steps in run order. </w:t>
      </w:r>
      <w:r>
        <w:rPr>
          <w:rFonts w:ascii="Consolas" w:hAnsi="Consolas"/>
        </w:rPr>
        <w:t>score_snapshot()</w:t>
      </w:r>
      <w:r>
        <w:t xml:space="preserve"> marks each step. The weights comment works out L × I and the 32.9. </w:t>
      </w:r>
      <w:r>
        <w:rPr>
          <w:rFonts w:ascii="Consolas" w:hAnsi="Consolas"/>
        </w:rPr>
        <w:t>layer2_scorecard()</w:t>
      </w:r>
      <w:r>
        <w:t xml:space="preserve"> has a worked example. </w:t>
      </w:r>
      <w:r>
        <w:rPr>
          <w:rFonts w:ascii="Consolas" w:hAnsi="Consolas"/>
        </w:rPr>
        <w:t>layer3_pattern()</w:t>
      </w:r>
      <w:r>
        <w:t xml:space="preserve"> returns its evidence instead of storing it on the function (</w:t>
      </w:r>
      <w:r>
        <w:rPr>
          <w:rFonts w:ascii="Consolas" w:hAnsi="Consolas"/>
        </w:rPr>
        <w:t>layer3_pattern.evidence</w:t>
      </w:r>
      <w:r>
        <w:t>).</w:t>
      </w:r>
    </w:p>
    <w:p>
      <w:pPr>
        <w:pStyle w:val="ListParagraph"/>
        <w:numPr>
          <w:ilvl w:val="0"/>
          <w:numId w:val="906"/>
        </w:numPr>
        <w:spacing w:after="60"/>
      </w:pPr>
      <w:r>
        <w:rPr>
          <w:rFonts w:ascii="Consolas" w:hAnsi="Consolas"/>
        </w:rPr>
        <w:t>discovery.py</w:t>
      </w:r>
      <w:r>
        <w:t xml:space="preserve">: reordered to follow a run (settings, features, percentiles, model, production, back-test). The hidden global </w:t>
      </w:r>
      <w:r>
        <w:rPr>
          <w:rFonts w:ascii="Consolas" w:hAnsi="Consolas"/>
        </w:rPr>
        <w:t>SEGMENT</w:t>
      </w:r>
      <w:r>
        <w:t xml:space="preserve"> switch is gone: the segment is passed as an argument. </w:t>
      </w:r>
      <w:r>
        <w:rPr>
          <w:rFonts w:ascii="Consolas" w:hAnsi="Consolas"/>
        </w:rPr>
        <w:t>DROPPED</w:t>
      </w:r>
      <w:r>
        <w:t xml:space="preserve"> is no longer overwritten by </w:t>
      </w:r>
      <w:r>
        <w:rPr>
          <w:rFonts w:ascii="Consolas" w:hAnsi="Consolas"/>
        </w:rPr>
        <w:t>compare_without()</w:t>
      </w:r>
      <w:r>
        <w:t xml:space="preserve">; </w:t>
      </w:r>
      <w:r>
        <w:rPr>
          <w:rFonts w:ascii="Consolas" w:hAnsi="Consolas"/>
        </w:rPr>
        <w:t>evaluate()</w:t>
      </w:r>
      <w:r>
        <w:t xml:space="preserve"> takes </w:t>
      </w:r>
      <w:r>
        <w:rPr>
          <w:rFonts w:ascii="Consolas" w:hAnsi="Consolas"/>
        </w:rPr>
        <w:t>dropped=</w:t>
      </w:r>
      <w:r>
        <w:t xml:space="preserve"> instead. </w:t>
      </w:r>
      <w:r>
        <w:rPr>
          <w:rFonts w:ascii="Consolas" w:hAnsi="Consolas"/>
        </w:rPr>
        <w:t>evaluate()</w:t>
      </w:r>
      <w:r>
        <w:t xml:space="preserve"> returns the learned weights instead of storing them on the function. The repeated "which columns" code is one function, </w:t>
      </w:r>
      <w:r>
        <w:rPr>
          <w:rFonts w:ascii="Consolas" w:hAnsi="Consolas"/>
        </w:rPr>
        <w:t>model_columns()</w:t>
      </w:r>
      <w:r>
        <w:t>. The two model rules are stated in the docstring.</w:t>
      </w:r>
    </w:p>
    <w:p>
      <w:pPr>
        <w:pStyle w:val="ListParagraph"/>
        <w:numPr>
          <w:ilvl w:val="0"/>
          <w:numId w:val="906"/>
        </w:numPr>
        <w:spacing w:after="60"/>
      </w:pPr>
      <w:r>
        <w:t xml:space="preserve">New: </w:t>
      </w:r>
      <w:r>
        <w:rPr>
          <w:rFonts w:ascii="Consolas" w:hAnsi="Consolas"/>
        </w:rPr>
        <w:t>notebooks/walkthrough_demo.py</w:t>
      </w:r>
      <w:r>
        <w:t xml:space="preserve"> (step-by-step printout) and this guide.</w:t>
      </w:r>
    </w:p>
    <w:p>
      <w:pPr>
        <w:pStyle w:val="ListParagraph"/>
        <w:numPr>
          <w:ilvl w:val="0"/>
          <w:numId w:val="906"/>
        </w:numPr>
        <w:spacing w:after="60"/>
      </w:pPr>
      <w:r>
        <w:t xml:space="preserve">Callers updated: </w:t>
      </w:r>
      <w:r>
        <w:rPr>
          <w:rFonts w:ascii="Consolas" w:hAnsi="Consolas"/>
        </w:rPr>
        <w:t>main.py</w:t>
      </w:r>
      <w:r>
        <w:t xml:space="preserve"> (discovery command), </w:t>
      </w:r>
      <w:r>
        <w:rPr>
          <w:rFonts w:ascii="Consolas" w:hAnsi="Consolas"/>
        </w:rPr>
        <w:t>tests/test_trackb.py</w:t>
      </w:r>
      <w:r>
        <w:t xml:space="preserve">, </w:t>
      </w:r>
      <w:r>
        <w:rPr>
          <w:rFonts w:ascii="Consolas" w:hAnsi="Consolas"/>
        </w:rPr>
        <w:t>notebooks/build_notebook.py</w:t>
      </w:r>
      <w:r>
        <w:t>.</w:t>
      </w:r>
    </w:p>
    <w:sectPr w:rsidR="00AF3E2F" w:rsidRPr="00F7156B" w:rsidSect="0098200B">
      <w:footerReference w:type="default" r:id="rId25"/>
      <w:headerReference w:type="default" r:id="rId26"/>
      <w:pgSz w:w="11906" w:h="16838" w:code="9"/>
      <w:pgMar w:top="1440" w:right="1077" w:bottom="1440" w:left="1077" w:header="706" w:footer="706"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86F" w:rsidRDefault="008A586F">
      <w:r>
        <w:separator/>
      </w:r>
    </w:p>
    <w:p w:rsidR="008A586F" w:rsidRDefault="008A586F"/>
    <w:p w:rsidR="008A586F" w:rsidRDefault="008A586F" w:rsidP="004E1DE7"/>
    <w:p w:rsidR="008A586F" w:rsidRDefault="008A586F" w:rsidP="00646C6E"/>
  </w:endnote>
  <w:endnote w:type="continuationSeparator" w:id="0">
    <w:p w:rsidR="008A586F" w:rsidRDefault="008A586F">
      <w:r>
        <w:continuationSeparator/>
      </w:r>
    </w:p>
    <w:p w:rsidR="008A586F" w:rsidRDefault="008A586F"/>
    <w:p w:rsidR="008A586F" w:rsidRDefault="008A586F" w:rsidP="004E1DE7"/>
    <w:p w:rsidR="008A586F" w:rsidRDefault="008A586F" w:rsidP="00646C6E"/>
  </w:endnote>
  <w:endnote w:type="continuationNotice" w:id="1">
    <w:p w:rsidR="008A586F" w:rsidRDefault="008A586F"/>
    <w:p w:rsidR="008A586F" w:rsidRDefault="008A586F"/>
    <w:p w:rsidR="008A586F" w:rsidRDefault="008A586F" w:rsidP="004E1DE7"/>
    <w:p w:rsidR="008A586F" w:rsidRDefault="008A586F" w:rsidP="00646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30865677"/>
      <w:docPartObj>
        <w:docPartGallery w:val="Page Numbers (Bottom of Page)"/>
        <w:docPartUnique/>
      </w:docPartObj>
    </w:sdtPr>
    <w:sdtEndPr>
      <w:rPr>
        <w:rStyle w:val="PageNumber"/>
      </w:rPr>
    </w:sdtEndPr>
    <w:sdtContent>
      <w:p w:rsidR="009D7C80" w:rsidRDefault="009D7C80" w:rsidP="00DF23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261090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D7C80" w:rsidRDefault="009D7C80" w:rsidP="003E54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434012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1DFA84F2">
      <w:trPr>
        <w:trHeight w:val="300"/>
      </w:trPr>
      <w:tc>
        <w:tcPr>
          <w:tcW w:w="4065" w:type="dxa"/>
        </w:tcPr>
        <w:p w:rsidR="009D7C80" w:rsidRDefault="009D7C80" w:rsidP="1DFA84F2">
          <w:pPr>
            <w:ind w:left="-115"/>
          </w:pPr>
        </w:p>
      </w:tc>
      <w:tc>
        <w:tcPr>
          <w:tcW w:w="4065" w:type="dxa"/>
        </w:tcPr>
        <w:p w:rsidR="009D7C80" w:rsidRDefault="009D7C80" w:rsidP="1DFA84F2">
          <w:pPr>
            <w:jc w:val="center"/>
          </w:pPr>
        </w:p>
      </w:tc>
      <w:tc>
        <w:tcPr>
          <w:tcW w:w="4065" w:type="dxa"/>
        </w:tcPr>
        <w:p w:rsidR="009D7C80" w:rsidRDefault="009D7C80" w:rsidP="1DFA84F2">
          <w:pPr>
            <w:ind w:right="-115"/>
            <w:jc w:val="right"/>
          </w:pP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6666510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9D7C80" w:rsidRDefault="009D7C80" w:rsidP="00F7156B"/>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86F" w:rsidRDefault="008A586F">
      <w:r>
        <w:separator/>
      </w:r>
    </w:p>
    <w:p w:rsidR="008A586F" w:rsidRDefault="008A586F"/>
    <w:p w:rsidR="008A586F" w:rsidRDefault="008A586F" w:rsidP="004E1DE7"/>
    <w:p w:rsidR="008A586F" w:rsidRDefault="008A586F" w:rsidP="00646C6E"/>
  </w:footnote>
  <w:footnote w:type="continuationSeparator" w:id="0">
    <w:p w:rsidR="008A586F" w:rsidRDefault="008A586F">
      <w:r>
        <w:continuationSeparator/>
      </w:r>
    </w:p>
    <w:p w:rsidR="008A586F" w:rsidRDefault="008A586F"/>
    <w:p w:rsidR="008A586F" w:rsidRDefault="008A586F" w:rsidP="004E1DE7"/>
    <w:p w:rsidR="008A586F" w:rsidRDefault="008A586F" w:rsidP="00646C6E"/>
  </w:footnote>
  <w:footnote w:type="continuationNotice" w:id="1">
    <w:p w:rsidR="008A586F" w:rsidRDefault="008A586F"/>
    <w:p w:rsidR="008A586F" w:rsidRDefault="008A586F"/>
    <w:p w:rsidR="008A586F" w:rsidRDefault="008A586F" w:rsidP="004E1DE7"/>
    <w:p w:rsidR="008A586F" w:rsidRDefault="008A586F" w:rsidP="00646C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7D3BB2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009D7C80">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EA2"/>
    <w:multiLevelType w:val="hybridMultilevel"/>
    <w:tmpl w:val="2A4C00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30E9B"/>
    <w:multiLevelType w:val="hybridMultilevel"/>
    <w:tmpl w:val="63FA0408"/>
    <w:lvl w:ilvl="0" w:tplc="E2243F7E">
      <w:start w:val="1"/>
      <w:numFmt w:val="bullet"/>
      <w:lvlText w:val=""/>
      <w:lvlJc w:val="left"/>
      <w:pPr>
        <w:ind w:left="360" w:hanging="360"/>
      </w:pPr>
      <w:rPr>
        <w:rFonts w:ascii="Symbol" w:hAnsi="Symbol" w:hint="default"/>
      </w:rPr>
    </w:lvl>
    <w:lvl w:ilvl="1" w:tplc="2C8C6B6C">
      <w:start w:val="1"/>
      <w:numFmt w:val="bullet"/>
      <w:lvlText w:val="o"/>
      <w:lvlJc w:val="left"/>
      <w:pPr>
        <w:ind w:left="1080" w:hanging="360"/>
      </w:pPr>
      <w:rPr>
        <w:rFonts w:ascii="Courier New" w:hAnsi="Courier New" w:hint="default"/>
      </w:rPr>
    </w:lvl>
    <w:lvl w:ilvl="2" w:tplc="83F841E6">
      <w:start w:val="1"/>
      <w:numFmt w:val="bullet"/>
      <w:lvlText w:val=""/>
      <w:lvlJc w:val="left"/>
      <w:pPr>
        <w:ind w:left="1800" w:hanging="360"/>
      </w:pPr>
      <w:rPr>
        <w:rFonts w:ascii="Wingdings" w:hAnsi="Wingdings" w:hint="default"/>
      </w:rPr>
    </w:lvl>
    <w:lvl w:ilvl="3" w:tplc="9392C1AC">
      <w:start w:val="1"/>
      <w:numFmt w:val="bullet"/>
      <w:lvlText w:val=""/>
      <w:lvlJc w:val="left"/>
      <w:pPr>
        <w:ind w:left="2520" w:hanging="360"/>
      </w:pPr>
      <w:rPr>
        <w:rFonts w:ascii="Symbol" w:hAnsi="Symbol" w:hint="default"/>
      </w:rPr>
    </w:lvl>
    <w:lvl w:ilvl="4" w:tplc="83667E06">
      <w:start w:val="1"/>
      <w:numFmt w:val="bullet"/>
      <w:lvlText w:val="o"/>
      <w:lvlJc w:val="left"/>
      <w:pPr>
        <w:ind w:left="3240" w:hanging="360"/>
      </w:pPr>
      <w:rPr>
        <w:rFonts w:ascii="Courier New" w:hAnsi="Courier New" w:hint="default"/>
      </w:rPr>
    </w:lvl>
    <w:lvl w:ilvl="5" w:tplc="3A2C255A">
      <w:start w:val="1"/>
      <w:numFmt w:val="bullet"/>
      <w:lvlText w:val=""/>
      <w:lvlJc w:val="left"/>
      <w:pPr>
        <w:ind w:left="3960" w:hanging="360"/>
      </w:pPr>
      <w:rPr>
        <w:rFonts w:ascii="Wingdings" w:hAnsi="Wingdings" w:hint="default"/>
      </w:rPr>
    </w:lvl>
    <w:lvl w:ilvl="6" w:tplc="78BE9F88">
      <w:start w:val="1"/>
      <w:numFmt w:val="bullet"/>
      <w:lvlText w:val=""/>
      <w:lvlJc w:val="left"/>
      <w:pPr>
        <w:ind w:left="4680" w:hanging="360"/>
      </w:pPr>
      <w:rPr>
        <w:rFonts w:ascii="Symbol" w:hAnsi="Symbol" w:hint="default"/>
      </w:rPr>
    </w:lvl>
    <w:lvl w:ilvl="7" w:tplc="B0F65DFE">
      <w:start w:val="1"/>
      <w:numFmt w:val="bullet"/>
      <w:lvlText w:val="o"/>
      <w:lvlJc w:val="left"/>
      <w:pPr>
        <w:ind w:left="5400" w:hanging="360"/>
      </w:pPr>
      <w:rPr>
        <w:rFonts w:ascii="Courier New" w:hAnsi="Courier New" w:hint="default"/>
      </w:rPr>
    </w:lvl>
    <w:lvl w:ilvl="8" w:tplc="460482AA">
      <w:start w:val="1"/>
      <w:numFmt w:val="bullet"/>
      <w:lvlText w:val=""/>
      <w:lvlJc w:val="left"/>
      <w:pPr>
        <w:ind w:left="6120" w:hanging="360"/>
      </w:pPr>
      <w:rPr>
        <w:rFonts w:ascii="Wingdings" w:hAnsi="Wingdings" w:hint="default"/>
      </w:rPr>
    </w:lvl>
  </w:abstractNum>
  <w:abstractNum w:abstractNumId="2" w15:restartNumberingAfterBreak="0">
    <w:nsid w:val="08E44867"/>
    <w:multiLevelType w:val="hybridMultilevel"/>
    <w:tmpl w:val="99386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D26F72"/>
    <w:multiLevelType w:val="hybridMultilevel"/>
    <w:tmpl w:val="4080F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D3006"/>
    <w:multiLevelType w:val="hybridMultilevel"/>
    <w:tmpl w:val="16DA14F2"/>
    <w:lvl w:ilvl="0" w:tplc="EEACD134">
      <w:start w:val="1"/>
      <w:numFmt w:val="bullet"/>
      <w:lvlText w:val=""/>
      <w:lvlJc w:val="left"/>
      <w:pPr>
        <w:ind w:left="720" w:hanging="360"/>
      </w:pPr>
      <w:rPr>
        <w:rFonts w:ascii="Symbol" w:hAnsi="Symbol" w:hint="default"/>
      </w:rPr>
    </w:lvl>
    <w:lvl w:ilvl="1" w:tplc="4CC6BD6C">
      <w:start w:val="1"/>
      <w:numFmt w:val="bullet"/>
      <w:lvlText w:val="o"/>
      <w:lvlJc w:val="left"/>
      <w:pPr>
        <w:ind w:left="1440" w:hanging="360"/>
      </w:pPr>
      <w:rPr>
        <w:rFonts w:ascii="Courier New" w:hAnsi="Courier New" w:hint="default"/>
      </w:rPr>
    </w:lvl>
    <w:lvl w:ilvl="2" w:tplc="7AA0D4C0">
      <w:start w:val="1"/>
      <w:numFmt w:val="bullet"/>
      <w:lvlText w:val=""/>
      <w:lvlJc w:val="left"/>
      <w:pPr>
        <w:ind w:left="2160" w:hanging="360"/>
      </w:pPr>
      <w:rPr>
        <w:rFonts w:ascii="Wingdings" w:hAnsi="Wingdings" w:hint="default"/>
      </w:rPr>
    </w:lvl>
    <w:lvl w:ilvl="3" w:tplc="71CC0DAE">
      <w:start w:val="1"/>
      <w:numFmt w:val="bullet"/>
      <w:lvlText w:val=""/>
      <w:lvlJc w:val="left"/>
      <w:pPr>
        <w:ind w:left="2880" w:hanging="360"/>
      </w:pPr>
      <w:rPr>
        <w:rFonts w:ascii="Symbol" w:hAnsi="Symbol" w:hint="default"/>
      </w:rPr>
    </w:lvl>
    <w:lvl w:ilvl="4" w:tplc="11B83AC4">
      <w:start w:val="1"/>
      <w:numFmt w:val="bullet"/>
      <w:lvlText w:val="o"/>
      <w:lvlJc w:val="left"/>
      <w:pPr>
        <w:ind w:left="3600" w:hanging="360"/>
      </w:pPr>
      <w:rPr>
        <w:rFonts w:ascii="Courier New" w:hAnsi="Courier New" w:hint="default"/>
      </w:rPr>
    </w:lvl>
    <w:lvl w:ilvl="5" w:tplc="D9505A42">
      <w:start w:val="1"/>
      <w:numFmt w:val="bullet"/>
      <w:lvlText w:val=""/>
      <w:lvlJc w:val="left"/>
      <w:pPr>
        <w:ind w:left="4320" w:hanging="360"/>
      </w:pPr>
      <w:rPr>
        <w:rFonts w:ascii="Wingdings" w:hAnsi="Wingdings" w:hint="default"/>
      </w:rPr>
    </w:lvl>
    <w:lvl w:ilvl="6" w:tplc="FF7A86F0">
      <w:start w:val="1"/>
      <w:numFmt w:val="bullet"/>
      <w:lvlText w:val=""/>
      <w:lvlJc w:val="left"/>
      <w:pPr>
        <w:ind w:left="5040" w:hanging="360"/>
      </w:pPr>
      <w:rPr>
        <w:rFonts w:ascii="Symbol" w:hAnsi="Symbol" w:hint="default"/>
      </w:rPr>
    </w:lvl>
    <w:lvl w:ilvl="7" w:tplc="4ED22F12">
      <w:start w:val="1"/>
      <w:numFmt w:val="bullet"/>
      <w:lvlText w:val="o"/>
      <w:lvlJc w:val="left"/>
      <w:pPr>
        <w:ind w:left="5760" w:hanging="360"/>
      </w:pPr>
      <w:rPr>
        <w:rFonts w:ascii="Courier New" w:hAnsi="Courier New" w:hint="default"/>
      </w:rPr>
    </w:lvl>
    <w:lvl w:ilvl="8" w:tplc="2C46FEA6">
      <w:start w:val="1"/>
      <w:numFmt w:val="bullet"/>
      <w:lvlText w:val=""/>
      <w:lvlJc w:val="left"/>
      <w:pPr>
        <w:ind w:left="6480" w:hanging="360"/>
      </w:pPr>
      <w:rPr>
        <w:rFonts w:ascii="Wingdings" w:hAnsi="Wingdings" w:hint="default"/>
      </w:rPr>
    </w:lvl>
  </w:abstractNum>
  <w:abstractNum w:abstractNumId="5" w15:restartNumberingAfterBreak="0">
    <w:nsid w:val="13FEF0E7"/>
    <w:multiLevelType w:val="hybridMultilevel"/>
    <w:tmpl w:val="061CA94E"/>
    <w:lvl w:ilvl="0" w:tplc="881C414E">
      <w:start w:val="1"/>
      <w:numFmt w:val="bullet"/>
      <w:lvlText w:val=""/>
      <w:lvlJc w:val="left"/>
      <w:pPr>
        <w:ind w:left="720" w:hanging="360"/>
      </w:pPr>
      <w:rPr>
        <w:rFonts w:ascii="Symbol" w:hAnsi="Symbol" w:hint="default"/>
      </w:rPr>
    </w:lvl>
    <w:lvl w:ilvl="1" w:tplc="A65EFA46">
      <w:start w:val="1"/>
      <w:numFmt w:val="bullet"/>
      <w:lvlText w:val="o"/>
      <w:lvlJc w:val="left"/>
      <w:pPr>
        <w:ind w:left="1440" w:hanging="360"/>
      </w:pPr>
      <w:rPr>
        <w:rFonts w:ascii="Courier New" w:hAnsi="Courier New" w:hint="default"/>
      </w:rPr>
    </w:lvl>
    <w:lvl w:ilvl="2" w:tplc="0DE8C39C">
      <w:start w:val="1"/>
      <w:numFmt w:val="bullet"/>
      <w:lvlText w:val=""/>
      <w:lvlJc w:val="left"/>
      <w:pPr>
        <w:ind w:left="2160" w:hanging="360"/>
      </w:pPr>
      <w:rPr>
        <w:rFonts w:ascii="Wingdings" w:hAnsi="Wingdings" w:hint="default"/>
      </w:rPr>
    </w:lvl>
    <w:lvl w:ilvl="3" w:tplc="CF7E994C">
      <w:start w:val="1"/>
      <w:numFmt w:val="bullet"/>
      <w:lvlText w:val=""/>
      <w:lvlJc w:val="left"/>
      <w:pPr>
        <w:ind w:left="2880" w:hanging="360"/>
      </w:pPr>
      <w:rPr>
        <w:rFonts w:ascii="Symbol" w:hAnsi="Symbol" w:hint="default"/>
      </w:rPr>
    </w:lvl>
    <w:lvl w:ilvl="4" w:tplc="8CA068FC">
      <w:start w:val="1"/>
      <w:numFmt w:val="bullet"/>
      <w:lvlText w:val="o"/>
      <w:lvlJc w:val="left"/>
      <w:pPr>
        <w:ind w:left="3600" w:hanging="360"/>
      </w:pPr>
      <w:rPr>
        <w:rFonts w:ascii="Courier New" w:hAnsi="Courier New" w:hint="default"/>
      </w:rPr>
    </w:lvl>
    <w:lvl w:ilvl="5" w:tplc="1E96D268">
      <w:start w:val="1"/>
      <w:numFmt w:val="bullet"/>
      <w:lvlText w:val=""/>
      <w:lvlJc w:val="left"/>
      <w:pPr>
        <w:ind w:left="4320" w:hanging="360"/>
      </w:pPr>
      <w:rPr>
        <w:rFonts w:ascii="Wingdings" w:hAnsi="Wingdings" w:hint="default"/>
      </w:rPr>
    </w:lvl>
    <w:lvl w:ilvl="6" w:tplc="85463564">
      <w:start w:val="1"/>
      <w:numFmt w:val="bullet"/>
      <w:lvlText w:val=""/>
      <w:lvlJc w:val="left"/>
      <w:pPr>
        <w:ind w:left="5040" w:hanging="360"/>
      </w:pPr>
      <w:rPr>
        <w:rFonts w:ascii="Symbol" w:hAnsi="Symbol" w:hint="default"/>
      </w:rPr>
    </w:lvl>
    <w:lvl w:ilvl="7" w:tplc="A5183C2A">
      <w:start w:val="1"/>
      <w:numFmt w:val="bullet"/>
      <w:lvlText w:val="o"/>
      <w:lvlJc w:val="left"/>
      <w:pPr>
        <w:ind w:left="5760" w:hanging="360"/>
      </w:pPr>
      <w:rPr>
        <w:rFonts w:ascii="Courier New" w:hAnsi="Courier New" w:hint="default"/>
      </w:rPr>
    </w:lvl>
    <w:lvl w:ilvl="8" w:tplc="89D88496">
      <w:start w:val="1"/>
      <w:numFmt w:val="bullet"/>
      <w:lvlText w:val=""/>
      <w:lvlJc w:val="left"/>
      <w:pPr>
        <w:ind w:left="6480" w:hanging="360"/>
      </w:pPr>
      <w:rPr>
        <w:rFonts w:ascii="Wingdings" w:hAnsi="Wingdings" w:hint="default"/>
      </w:rPr>
    </w:lvl>
  </w:abstractNum>
  <w:abstractNum w:abstractNumId="6" w15:restartNumberingAfterBreak="0">
    <w:nsid w:val="17E1DA77"/>
    <w:multiLevelType w:val="hybridMultilevel"/>
    <w:tmpl w:val="FA5A0C56"/>
    <w:lvl w:ilvl="0" w:tplc="BA3C441E">
      <w:start w:val="1"/>
      <w:numFmt w:val="bullet"/>
      <w:lvlText w:val=""/>
      <w:lvlJc w:val="left"/>
      <w:pPr>
        <w:ind w:left="720" w:hanging="360"/>
      </w:pPr>
      <w:rPr>
        <w:rFonts w:ascii="Symbol" w:hAnsi="Symbol" w:hint="default"/>
      </w:rPr>
    </w:lvl>
    <w:lvl w:ilvl="1" w:tplc="B1A0EA72">
      <w:start w:val="1"/>
      <w:numFmt w:val="bullet"/>
      <w:lvlText w:val="o"/>
      <w:lvlJc w:val="left"/>
      <w:pPr>
        <w:ind w:left="1440" w:hanging="360"/>
      </w:pPr>
      <w:rPr>
        <w:rFonts w:ascii="Courier New" w:hAnsi="Courier New" w:hint="default"/>
      </w:rPr>
    </w:lvl>
    <w:lvl w:ilvl="2" w:tplc="9E546C90">
      <w:start w:val="1"/>
      <w:numFmt w:val="bullet"/>
      <w:lvlText w:val=""/>
      <w:lvlJc w:val="left"/>
      <w:pPr>
        <w:ind w:left="2160" w:hanging="360"/>
      </w:pPr>
      <w:rPr>
        <w:rFonts w:ascii="Wingdings" w:hAnsi="Wingdings" w:hint="default"/>
      </w:rPr>
    </w:lvl>
    <w:lvl w:ilvl="3" w:tplc="5BE021E4">
      <w:start w:val="1"/>
      <w:numFmt w:val="bullet"/>
      <w:lvlText w:val=""/>
      <w:lvlJc w:val="left"/>
      <w:pPr>
        <w:ind w:left="2880" w:hanging="360"/>
      </w:pPr>
      <w:rPr>
        <w:rFonts w:ascii="Symbol" w:hAnsi="Symbol" w:hint="default"/>
      </w:rPr>
    </w:lvl>
    <w:lvl w:ilvl="4" w:tplc="A154880C">
      <w:start w:val="1"/>
      <w:numFmt w:val="bullet"/>
      <w:lvlText w:val="o"/>
      <w:lvlJc w:val="left"/>
      <w:pPr>
        <w:ind w:left="3600" w:hanging="360"/>
      </w:pPr>
      <w:rPr>
        <w:rFonts w:ascii="Courier New" w:hAnsi="Courier New" w:hint="default"/>
      </w:rPr>
    </w:lvl>
    <w:lvl w:ilvl="5" w:tplc="D78810EA">
      <w:start w:val="1"/>
      <w:numFmt w:val="bullet"/>
      <w:lvlText w:val=""/>
      <w:lvlJc w:val="left"/>
      <w:pPr>
        <w:ind w:left="4320" w:hanging="360"/>
      </w:pPr>
      <w:rPr>
        <w:rFonts w:ascii="Wingdings" w:hAnsi="Wingdings" w:hint="default"/>
      </w:rPr>
    </w:lvl>
    <w:lvl w:ilvl="6" w:tplc="6352D494">
      <w:start w:val="1"/>
      <w:numFmt w:val="bullet"/>
      <w:lvlText w:val=""/>
      <w:lvlJc w:val="left"/>
      <w:pPr>
        <w:ind w:left="5040" w:hanging="360"/>
      </w:pPr>
      <w:rPr>
        <w:rFonts w:ascii="Symbol" w:hAnsi="Symbol" w:hint="default"/>
      </w:rPr>
    </w:lvl>
    <w:lvl w:ilvl="7" w:tplc="C1B23F88">
      <w:start w:val="1"/>
      <w:numFmt w:val="bullet"/>
      <w:lvlText w:val="o"/>
      <w:lvlJc w:val="left"/>
      <w:pPr>
        <w:ind w:left="5760" w:hanging="360"/>
      </w:pPr>
      <w:rPr>
        <w:rFonts w:ascii="Courier New" w:hAnsi="Courier New" w:hint="default"/>
      </w:rPr>
    </w:lvl>
    <w:lvl w:ilvl="8" w:tplc="D55A69C0">
      <w:start w:val="1"/>
      <w:numFmt w:val="bullet"/>
      <w:lvlText w:val=""/>
      <w:lvlJc w:val="left"/>
      <w:pPr>
        <w:ind w:left="6480" w:hanging="360"/>
      </w:pPr>
      <w:rPr>
        <w:rFonts w:ascii="Wingdings" w:hAnsi="Wingdings" w:hint="default"/>
      </w:rPr>
    </w:lvl>
  </w:abstractNum>
  <w:abstractNum w:abstractNumId="7" w15:restartNumberingAfterBreak="0">
    <w:nsid w:val="18DFFC26"/>
    <w:multiLevelType w:val="hybridMultilevel"/>
    <w:tmpl w:val="22627076"/>
    <w:lvl w:ilvl="0" w:tplc="E56CE25E">
      <w:start w:val="1"/>
      <w:numFmt w:val="bullet"/>
      <w:lvlText w:val=""/>
      <w:lvlJc w:val="left"/>
      <w:pPr>
        <w:ind w:left="360" w:hanging="360"/>
      </w:pPr>
      <w:rPr>
        <w:rFonts w:ascii="Symbol" w:hAnsi="Symbol" w:hint="default"/>
      </w:rPr>
    </w:lvl>
    <w:lvl w:ilvl="1" w:tplc="F45E8258">
      <w:start w:val="1"/>
      <w:numFmt w:val="bullet"/>
      <w:lvlText w:val="o"/>
      <w:lvlJc w:val="left"/>
      <w:pPr>
        <w:ind w:left="1080" w:hanging="360"/>
      </w:pPr>
      <w:rPr>
        <w:rFonts w:ascii="Courier New" w:hAnsi="Courier New" w:hint="default"/>
      </w:rPr>
    </w:lvl>
    <w:lvl w:ilvl="2" w:tplc="D94858B8">
      <w:start w:val="1"/>
      <w:numFmt w:val="bullet"/>
      <w:lvlText w:val=""/>
      <w:lvlJc w:val="left"/>
      <w:pPr>
        <w:ind w:left="1800" w:hanging="360"/>
      </w:pPr>
      <w:rPr>
        <w:rFonts w:ascii="Wingdings" w:hAnsi="Wingdings" w:hint="default"/>
      </w:rPr>
    </w:lvl>
    <w:lvl w:ilvl="3" w:tplc="1C6006D6">
      <w:start w:val="1"/>
      <w:numFmt w:val="bullet"/>
      <w:lvlText w:val=""/>
      <w:lvlJc w:val="left"/>
      <w:pPr>
        <w:ind w:left="2520" w:hanging="360"/>
      </w:pPr>
      <w:rPr>
        <w:rFonts w:ascii="Symbol" w:hAnsi="Symbol" w:hint="default"/>
      </w:rPr>
    </w:lvl>
    <w:lvl w:ilvl="4" w:tplc="8D7A092C">
      <w:start w:val="1"/>
      <w:numFmt w:val="bullet"/>
      <w:lvlText w:val="o"/>
      <w:lvlJc w:val="left"/>
      <w:pPr>
        <w:ind w:left="3240" w:hanging="360"/>
      </w:pPr>
      <w:rPr>
        <w:rFonts w:ascii="Courier New" w:hAnsi="Courier New" w:hint="default"/>
      </w:rPr>
    </w:lvl>
    <w:lvl w:ilvl="5" w:tplc="5734F37A">
      <w:start w:val="1"/>
      <w:numFmt w:val="bullet"/>
      <w:lvlText w:val=""/>
      <w:lvlJc w:val="left"/>
      <w:pPr>
        <w:ind w:left="3960" w:hanging="360"/>
      </w:pPr>
      <w:rPr>
        <w:rFonts w:ascii="Wingdings" w:hAnsi="Wingdings" w:hint="default"/>
      </w:rPr>
    </w:lvl>
    <w:lvl w:ilvl="6" w:tplc="4732AF0E">
      <w:start w:val="1"/>
      <w:numFmt w:val="bullet"/>
      <w:lvlText w:val=""/>
      <w:lvlJc w:val="left"/>
      <w:pPr>
        <w:ind w:left="4680" w:hanging="360"/>
      </w:pPr>
      <w:rPr>
        <w:rFonts w:ascii="Symbol" w:hAnsi="Symbol" w:hint="default"/>
      </w:rPr>
    </w:lvl>
    <w:lvl w:ilvl="7" w:tplc="1E04E3DA">
      <w:start w:val="1"/>
      <w:numFmt w:val="bullet"/>
      <w:lvlText w:val="o"/>
      <w:lvlJc w:val="left"/>
      <w:pPr>
        <w:ind w:left="5400" w:hanging="360"/>
      </w:pPr>
      <w:rPr>
        <w:rFonts w:ascii="Courier New" w:hAnsi="Courier New" w:hint="default"/>
      </w:rPr>
    </w:lvl>
    <w:lvl w:ilvl="8" w:tplc="E066431C">
      <w:start w:val="1"/>
      <w:numFmt w:val="bullet"/>
      <w:lvlText w:val=""/>
      <w:lvlJc w:val="left"/>
      <w:pPr>
        <w:ind w:left="6120" w:hanging="360"/>
      </w:pPr>
      <w:rPr>
        <w:rFonts w:ascii="Wingdings" w:hAnsi="Wingdings" w:hint="default"/>
      </w:rPr>
    </w:lvl>
  </w:abstractNum>
  <w:abstractNum w:abstractNumId="8" w15:restartNumberingAfterBreak="0">
    <w:nsid w:val="19FA39D2"/>
    <w:multiLevelType w:val="hybridMultilevel"/>
    <w:tmpl w:val="C22CB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EB129B"/>
    <w:multiLevelType w:val="hybridMultilevel"/>
    <w:tmpl w:val="09229916"/>
    <w:lvl w:ilvl="0" w:tplc="4BB48A3E">
      <w:start w:val="1"/>
      <w:numFmt w:val="bullet"/>
      <w:lvlText w:val=""/>
      <w:lvlJc w:val="left"/>
      <w:pPr>
        <w:ind w:left="360" w:hanging="360"/>
      </w:pPr>
      <w:rPr>
        <w:rFonts w:ascii="Symbol" w:hAnsi="Symbol" w:hint="default"/>
      </w:rPr>
    </w:lvl>
    <w:lvl w:ilvl="1" w:tplc="D36C51BE">
      <w:start w:val="1"/>
      <w:numFmt w:val="bullet"/>
      <w:lvlText w:val="o"/>
      <w:lvlJc w:val="left"/>
      <w:pPr>
        <w:ind w:left="1080" w:hanging="360"/>
      </w:pPr>
      <w:rPr>
        <w:rFonts w:ascii="Courier New" w:hAnsi="Courier New" w:hint="default"/>
      </w:rPr>
    </w:lvl>
    <w:lvl w:ilvl="2" w:tplc="547EC07E">
      <w:start w:val="1"/>
      <w:numFmt w:val="bullet"/>
      <w:lvlText w:val=""/>
      <w:lvlJc w:val="left"/>
      <w:pPr>
        <w:ind w:left="1800" w:hanging="360"/>
      </w:pPr>
      <w:rPr>
        <w:rFonts w:ascii="Wingdings" w:hAnsi="Wingdings" w:hint="default"/>
      </w:rPr>
    </w:lvl>
    <w:lvl w:ilvl="3" w:tplc="5CD0F492">
      <w:start w:val="1"/>
      <w:numFmt w:val="bullet"/>
      <w:lvlText w:val=""/>
      <w:lvlJc w:val="left"/>
      <w:pPr>
        <w:ind w:left="2520" w:hanging="360"/>
      </w:pPr>
      <w:rPr>
        <w:rFonts w:ascii="Symbol" w:hAnsi="Symbol" w:hint="default"/>
      </w:rPr>
    </w:lvl>
    <w:lvl w:ilvl="4" w:tplc="50D46466">
      <w:start w:val="1"/>
      <w:numFmt w:val="bullet"/>
      <w:lvlText w:val="o"/>
      <w:lvlJc w:val="left"/>
      <w:pPr>
        <w:ind w:left="3240" w:hanging="360"/>
      </w:pPr>
      <w:rPr>
        <w:rFonts w:ascii="Courier New" w:hAnsi="Courier New" w:hint="default"/>
      </w:rPr>
    </w:lvl>
    <w:lvl w:ilvl="5" w:tplc="228463CC">
      <w:start w:val="1"/>
      <w:numFmt w:val="bullet"/>
      <w:lvlText w:val=""/>
      <w:lvlJc w:val="left"/>
      <w:pPr>
        <w:ind w:left="3960" w:hanging="360"/>
      </w:pPr>
      <w:rPr>
        <w:rFonts w:ascii="Wingdings" w:hAnsi="Wingdings" w:hint="default"/>
      </w:rPr>
    </w:lvl>
    <w:lvl w:ilvl="6" w:tplc="23F4C4BE">
      <w:start w:val="1"/>
      <w:numFmt w:val="bullet"/>
      <w:lvlText w:val=""/>
      <w:lvlJc w:val="left"/>
      <w:pPr>
        <w:ind w:left="4680" w:hanging="360"/>
      </w:pPr>
      <w:rPr>
        <w:rFonts w:ascii="Symbol" w:hAnsi="Symbol" w:hint="default"/>
      </w:rPr>
    </w:lvl>
    <w:lvl w:ilvl="7" w:tplc="6414F232">
      <w:start w:val="1"/>
      <w:numFmt w:val="bullet"/>
      <w:lvlText w:val="o"/>
      <w:lvlJc w:val="left"/>
      <w:pPr>
        <w:ind w:left="5400" w:hanging="360"/>
      </w:pPr>
      <w:rPr>
        <w:rFonts w:ascii="Courier New" w:hAnsi="Courier New" w:hint="default"/>
      </w:rPr>
    </w:lvl>
    <w:lvl w:ilvl="8" w:tplc="F2B82A74">
      <w:start w:val="1"/>
      <w:numFmt w:val="bullet"/>
      <w:lvlText w:val=""/>
      <w:lvlJc w:val="left"/>
      <w:pPr>
        <w:ind w:left="6120" w:hanging="360"/>
      </w:pPr>
      <w:rPr>
        <w:rFonts w:ascii="Wingdings" w:hAnsi="Wingdings" w:hint="default"/>
      </w:rPr>
    </w:lvl>
  </w:abstractNum>
  <w:abstractNum w:abstractNumId="10" w15:restartNumberingAfterBreak="0">
    <w:nsid w:val="200A6943"/>
    <w:multiLevelType w:val="hybridMultilevel"/>
    <w:tmpl w:val="01347D1C"/>
    <w:lvl w:ilvl="0" w:tplc="2B66538E">
      <w:start w:val="1"/>
      <w:numFmt w:val="bullet"/>
      <w:lvlText w:val="•"/>
      <w:lvlJc w:val="left"/>
      <w:pPr>
        <w:ind w:left="720" w:hanging="360"/>
      </w:pPr>
    </w:lvl>
    <w:lvl w:ilvl="1" w:tplc="DE2CE86E">
      <w:numFmt w:val="decimal"/>
      <w:lvlText w:val=""/>
      <w:lvlJc w:val="left"/>
    </w:lvl>
    <w:lvl w:ilvl="2" w:tplc="767E6294">
      <w:numFmt w:val="decimal"/>
      <w:lvlText w:val=""/>
      <w:lvlJc w:val="left"/>
    </w:lvl>
    <w:lvl w:ilvl="3" w:tplc="5D06099A">
      <w:numFmt w:val="decimal"/>
      <w:lvlText w:val=""/>
      <w:lvlJc w:val="left"/>
    </w:lvl>
    <w:lvl w:ilvl="4" w:tplc="A5E4ADBA">
      <w:numFmt w:val="decimal"/>
      <w:lvlText w:val=""/>
      <w:lvlJc w:val="left"/>
    </w:lvl>
    <w:lvl w:ilvl="5" w:tplc="6A5E3884">
      <w:numFmt w:val="decimal"/>
      <w:lvlText w:val=""/>
      <w:lvlJc w:val="left"/>
    </w:lvl>
    <w:lvl w:ilvl="6" w:tplc="AF4EE248">
      <w:numFmt w:val="decimal"/>
      <w:lvlText w:val=""/>
      <w:lvlJc w:val="left"/>
    </w:lvl>
    <w:lvl w:ilvl="7" w:tplc="A8DA39B0">
      <w:numFmt w:val="decimal"/>
      <w:lvlText w:val=""/>
      <w:lvlJc w:val="left"/>
    </w:lvl>
    <w:lvl w:ilvl="8" w:tplc="9C9EF224">
      <w:numFmt w:val="decimal"/>
      <w:lvlText w:val=""/>
      <w:lvlJc w:val="left"/>
    </w:lvl>
  </w:abstractNum>
  <w:abstractNum w:abstractNumId="11" w15:restartNumberingAfterBreak="0">
    <w:nsid w:val="2148EFF8"/>
    <w:multiLevelType w:val="hybridMultilevel"/>
    <w:tmpl w:val="35A8E29E"/>
    <w:lvl w:ilvl="0" w:tplc="488C957E">
      <w:start w:val="1"/>
      <w:numFmt w:val="bullet"/>
      <w:lvlText w:val=""/>
      <w:lvlJc w:val="left"/>
      <w:pPr>
        <w:ind w:left="360" w:hanging="360"/>
      </w:pPr>
      <w:rPr>
        <w:rFonts w:ascii="Symbol" w:hAnsi="Symbol" w:hint="default"/>
      </w:rPr>
    </w:lvl>
    <w:lvl w:ilvl="1" w:tplc="7958B35A">
      <w:start w:val="1"/>
      <w:numFmt w:val="bullet"/>
      <w:lvlText w:val="o"/>
      <w:lvlJc w:val="left"/>
      <w:pPr>
        <w:ind w:left="1080" w:hanging="360"/>
      </w:pPr>
      <w:rPr>
        <w:rFonts w:ascii="Courier New" w:hAnsi="Courier New" w:hint="default"/>
      </w:rPr>
    </w:lvl>
    <w:lvl w:ilvl="2" w:tplc="207C829A">
      <w:start w:val="1"/>
      <w:numFmt w:val="bullet"/>
      <w:lvlText w:val=""/>
      <w:lvlJc w:val="left"/>
      <w:pPr>
        <w:ind w:left="1800" w:hanging="360"/>
      </w:pPr>
      <w:rPr>
        <w:rFonts w:ascii="Wingdings" w:hAnsi="Wingdings" w:hint="default"/>
      </w:rPr>
    </w:lvl>
    <w:lvl w:ilvl="3" w:tplc="CF0ECDF0">
      <w:start w:val="1"/>
      <w:numFmt w:val="bullet"/>
      <w:lvlText w:val=""/>
      <w:lvlJc w:val="left"/>
      <w:pPr>
        <w:ind w:left="2520" w:hanging="360"/>
      </w:pPr>
      <w:rPr>
        <w:rFonts w:ascii="Symbol" w:hAnsi="Symbol" w:hint="default"/>
      </w:rPr>
    </w:lvl>
    <w:lvl w:ilvl="4" w:tplc="2CC024EC">
      <w:start w:val="1"/>
      <w:numFmt w:val="bullet"/>
      <w:lvlText w:val="o"/>
      <w:lvlJc w:val="left"/>
      <w:pPr>
        <w:ind w:left="3240" w:hanging="360"/>
      </w:pPr>
      <w:rPr>
        <w:rFonts w:ascii="Courier New" w:hAnsi="Courier New" w:hint="default"/>
      </w:rPr>
    </w:lvl>
    <w:lvl w:ilvl="5" w:tplc="C41AD2B8">
      <w:start w:val="1"/>
      <w:numFmt w:val="bullet"/>
      <w:lvlText w:val=""/>
      <w:lvlJc w:val="left"/>
      <w:pPr>
        <w:ind w:left="3960" w:hanging="360"/>
      </w:pPr>
      <w:rPr>
        <w:rFonts w:ascii="Wingdings" w:hAnsi="Wingdings" w:hint="default"/>
      </w:rPr>
    </w:lvl>
    <w:lvl w:ilvl="6" w:tplc="9072EE3A">
      <w:start w:val="1"/>
      <w:numFmt w:val="bullet"/>
      <w:lvlText w:val=""/>
      <w:lvlJc w:val="left"/>
      <w:pPr>
        <w:ind w:left="4680" w:hanging="360"/>
      </w:pPr>
      <w:rPr>
        <w:rFonts w:ascii="Symbol" w:hAnsi="Symbol" w:hint="default"/>
      </w:rPr>
    </w:lvl>
    <w:lvl w:ilvl="7" w:tplc="E288FE40">
      <w:start w:val="1"/>
      <w:numFmt w:val="bullet"/>
      <w:lvlText w:val="o"/>
      <w:lvlJc w:val="left"/>
      <w:pPr>
        <w:ind w:left="5400" w:hanging="360"/>
      </w:pPr>
      <w:rPr>
        <w:rFonts w:ascii="Courier New" w:hAnsi="Courier New" w:hint="default"/>
      </w:rPr>
    </w:lvl>
    <w:lvl w:ilvl="8" w:tplc="74EE4EAC">
      <w:start w:val="1"/>
      <w:numFmt w:val="bullet"/>
      <w:lvlText w:val=""/>
      <w:lvlJc w:val="left"/>
      <w:pPr>
        <w:ind w:left="6120" w:hanging="360"/>
      </w:pPr>
      <w:rPr>
        <w:rFonts w:ascii="Wingdings" w:hAnsi="Wingdings" w:hint="default"/>
      </w:rPr>
    </w:lvl>
  </w:abstractNum>
  <w:abstractNum w:abstractNumId="12" w15:restartNumberingAfterBreak="0">
    <w:nsid w:val="214D4223"/>
    <w:multiLevelType w:val="hybridMultilevel"/>
    <w:tmpl w:val="C68EDDB6"/>
    <w:lvl w:ilvl="0" w:tplc="E29E753A">
      <w:start w:val="2"/>
      <w:numFmt w:val="bullet"/>
      <w:lvlText w:val="-"/>
      <w:lvlJc w:val="left"/>
      <w:pPr>
        <w:ind w:left="720" w:hanging="360"/>
      </w:pPr>
      <w:rPr>
        <w:rFonts w:ascii="Bookman Old Style" w:eastAsia="Cambria" w:hAnsi="Bookman Old Style"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7F325"/>
    <w:multiLevelType w:val="hybridMultilevel"/>
    <w:tmpl w:val="DFEA966C"/>
    <w:lvl w:ilvl="0" w:tplc="1818AF6C">
      <w:start w:val="1"/>
      <w:numFmt w:val="bullet"/>
      <w:lvlText w:val=""/>
      <w:lvlJc w:val="left"/>
      <w:pPr>
        <w:ind w:left="360" w:hanging="360"/>
      </w:pPr>
      <w:rPr>
        <w:rFonts w:ascii="Symbol" w:hAnsi="Symbol" w:hint="default"/>
      </w:rPr>
    </w:lvl>
    <w:lvl w:ilvl="1" w:tplc="6F7A22BE">
      <w:start w:val="1"/>
      <w:numFmt w:val="bullet"/>
      <w:lvlText w:val="o"/>
      <w:lvlJc w:val="left"/>
      <w:pPr>
        <w:ind w:left="1080" w:hanging="360"/>
      </w:pPr>
      <w:rPr>
        <w:rFonts w:ascii="Courier New" w:hAnsi="Courier New" w:hint="default"/>
      </w:rPr>
    </w:lvl>
    <w:lvl w:ilvl="2" w:tplc="3788BD5C">
      <w:start w:val="1"/>
      <w:numFmt w:val="bullet"/>
      <w:lvlText w:val=""/>
      <w:lvlJc w:val="left"/>
      <w:pPr>
        <w:ind w:left="1800" w:hanging="360"/>
      </w:pPr>
      <w:rPr>
        <w:rFonts w:ascii="Wingdings" w:hAnsi="Wingdings" w:hint="default"/>
      </w:rPr>
    </w:lvl>
    <w:lvl w:ilvl="3" w:tplc="07640BA2">
      <w:start w:val="1"/>
      <w:numFmt w:val="bullet"/>
      <w:lvlText w:val=""/>
      <w:lvlJc w:val="left"/>
      <w:pPr>
        <w:ind w:left="2520" w:hanging="360"/>
      </w:pPr>
      <w:rPr>
        <w:rFonts w:ascii="Symbol" w:hAnsi="Symbol" w:hint="default"/>
      </w:rPr>
    </w:lvl>
    <w:lvl w:ilvl="4" w:tplc="BC941534">
      <w:start w:val="1"/>
      <w:numFmt w:val="bullet"/>
      <w:lvlText w:val="o"/>
      <w:lvlJc w:val="left"/>
      <w:pPr>
        <w:ind w:left="3240" w:hanging="360"/>
      </w:pPr>
      <w:rPr>
        <w:rFonts w:ascii="Courier New" w:hAnsi="Courier New" w:hint="default"/>
      </w:rPr>
    </w:lvl>
    <w:lvl w:ilvl="5" w:tplc="C0AC15C2">
      <w:start w:val="1"/>
      <w:numFmt w:val="bullet"/>
      <w:lvlText w:val=""/>
      <w:lvlJc w:val="left"/>
      <w:pPr>
        <w:ind w:left="3960" w:hanging="360"/>
      </w:pPr>
      <w:rPr>
        <w:rFonts w:ascii="Wingdings" w:hAnsi="Wingdings" w:hint="default"/>
      </w:rPr>
    </w:lvl>
    <w:lvl w:ilvl="6" w:tplc="2C923738">
      <w:start w:val="1"/>
      <w:numFmt w:val="bullet"/>
      <w:lvlText w:val=""/>
      <w:lvlJc w:val="left"/>
      <w:pPr>
        <w:ind w:left="4680" w:hanging="360"/>
      </w:pPr>
      <w:rPr>
        <w:rFonts w:ascii="Symbol" w:hAnsi="Symbol" w:hint="default"/>
      </w:rPr>
    </w:lvl>
    <w:lvl w:ilvl="7" w:tplc="B3787EF8">
      <w:start w:val="1"/>
      <w:numFmt w:val="bullet"/>
      <w:lvlText w:val="o"/>
      <w:lvlJc w:val="left"/>
      <w:pPr>
        <w:ind w:left="5400" w:hanging="360"/>
      </w:pPr>
      <w:rPr>
        <w:rFonts w:ascii="Courier New" w:hAnsi="Courier New" w:hint="default"/>
      </w:rPr>
    </w:lvl>
    <w:lvl w:ilvl="8" w:tplc="622E195A">
      <w:start w:val="1"/>
      <w:numFmt w:val="bullet"/>
      <w:lvlText w:val=""/>
      <w:lvlJc w:val="left"/>
      <w:pPr>
        <w:ind w:left="6120" w:hanging="360"/>
      </w:pPr>
      <w:rPr>
        <w:rFonts w:ascii="Wingdings" w:hAnsi="Wingdings" w:hint="default"/>
      </w:rPr>
    </w:lvl>
  </w:abstractNum>
  <w:abstractNum w:abstractNumId="14" w15:restartNumberingAfterBreak="0">
    <w:nsid w:val="23F474CD"/>
    <w:multiLevelType w:val="multilevel"/>
    <w:tmpl w:val="5094D04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75F2AE4"/>
    <w:multiLevelType w:val="hybridMultilevel"/>
    <w:tmpl w:val="4F2A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22DECE"/>
    <w:multiLevelType w:val="hybridMultilevel"/>
    <w:tmpl w:val="FFFFFFFF"/>
    <w:lvl w:ilvl="0" w:tplc="4864A030">
      <w:start w:val="1"/>
      <w:numFmt w:val="bullet"/>
      <w:lvlText w:val="•"/>
      <w:lvlJc w:val="left"/>
      <w:pPr>
        <w:ind w:left="720" w:hanging="360"/>
      </w:pPr>
    </w:lvl>
    <w:lvl w:ilvl="1" w:tplc="FDC4FE1C">
      <w:numFmt w:val="decimal"/>
      <w:lvlText w:val=""/>
      <w:lvlJc w:val="left"/>
    </w:lvl>
    <w:lvl w:ilvl="2" w:tplc="2166964A">
      <w:numFmt w:val="decimal"/>
      <w:lvlText w:val=""/>
      <w:lvlJc w:val="left"/>
    </w:lvl>
    <w:lvl w:ilvl="3" w:tplc="0528207A">
      <w:numFmt w:val="decimal"/>
      <w:lvlText w:val=""/>
      <w:lvlJc w:val="left"/>
    </w:lvl>
    <w:lvl w:ilvl="4" w:tplc="3B06C0F0">
      <w:numFmt w:val="decimal"/>
      <w:lvlText w:val=""/>
      <w:lvlJc w:val="left"/>
    </w:lvl>
    <w:lvl w:ilvl="5" w:tplc="60806BBE">
      <w:numFmt w:val="decimal"/>
      <w:lvlText w:val=""/>
      <w:lvlJc w:val="left"/>
    </w:lvl>
    <w:lvl w:ilvl="6" w:tplc="EC6EEB16">
      <w:numFmt w:val="decimal"/>
      <w:lvlText w:val=""/>
      <w:lvlJc w:val="left"/>
    </w:lvl>
    <w:lvl w:ilvl="7" w:tplc="6C0432B2">
      <w:numFmt w:val="decimal"/>
      <w:lvlText w:val=""/>
      <w:lvlJc w:val="left"/>
    </w:lvl>
    <w:lvl w:ilvl="8" w:tplc="5FEA1746">
      <w:numFmt w:val="decimal"/>
      <w:lvlText w:val=""/>
      <w:lvlJc w:val="left"/>
    </w:lvl>
  </w:abstractNum>
  <w:abstractNum w:abstractNumId="17" w15:restartNumberingAfterBreak="0">
    <w:nsid w:val="2C619C5B"/>
    <w:multiLevelType w:val="hybridMultilevel"/>
    <w:tmpl w:val="1C50918A"/>
    <w:lvl w:ilvl="0" w:tplc="D05E2708">
      <w:start w:val="1"/>
      <w:numFmt w:val="bullet"/>
      <w:lvlText w:val=""/>
      <w:lvlJc w:val="left"/>
      <w:pPr>
        <w:ind w:left="360" w:hanging="360"/>
      </w:pPr>
      <w:rPr>
        <w:rFonts w:ascii="Symbol" w:hAnsi="Symbol" w:hint="default"/>
      </w:rPr>
    </w:lvl>
    <w:lvl w:ilvl="1" w:tplc="D068E432">
      <w:start w:val="1"/>
      <w:numFmt w:val="bullet"/>
      <w:lvlText w:val="o"/>
      <w:lvlJc w:val="left"/>
      <w:pPr>
        <w:ind w:left="1080" w:hanging="360"/>
      </w:pPr>
      <w:rPr>
        <w:rFonts w:ascii="Courier New" w:hAnsi="Courier New" w:hint="default"/>
      </w:rPr>
    </w:lvl>
    <w:lvl w:ilvl="2" w:tplc="E846849A">
      <w:start w:val="1"/>
      <w:numFmt w:val="bullet"/>
      <w:lvlText w:val=""/>
      <w:lvlJc w:val="left"/>
      <w:pPr>
        <w:ind w:left="1800" w:hanging="360"/>
      </w:pPr>
      <w:rPr>
        <w:rFonts w:ascii="Wingdings" w:hAnsi="Wingdings" w:hint="default"/>
      </w:rPr>
    </w:lvl>
    <w:lvl w:ilvl="3" w:tplc="82F80B56">
      <w:start w:val="1"/>
      <w:numFmt w:val="bullet"/>
      <w:lvlText w:val=""/>
      <w:lvlJc w:val="left"/>
      <w:pPr>
        <w:ind w:left="2520" w:hanging="360"/>
      </w:pPr>
      <w:rPr>
        <w:rFonts w:ascii="Symbol" w:hAnsi="Symbol" w:hint="default"/>
      </w:rPr>
    </w:lvl>
    <w:lvl w:ilvl="4" w:tplc="588E969C">
      <w:start w:val="1"/>
      <w:numFmt w:val="bullet"/>
      <w:lvlText w:val="o"/>
      <w:lvlJc w:val="left"/>
      <w:pPr>
        <w:ind w:left="3240" w:hanging="360"/>
      </w:pPr>
      <w:rPr>
        <w:rFonts w:ascii="Courier New" w:hAnsi="Courier New" w:hint="default"/>
      </w:rPr>
    </w:lvl>
    <w:lvl w:ilvl="5" w:tplc="6E46003C">
      <w:start w:val="1"/>
      <w:numFmt w:val="bullet"/>
      <w:lvlText w:val=""/>
      <w:lvlJc w:val="left"/>
      <w:pPr>
        <w:ind w:left="3960" w:hanging="360"/>
      </w:pPr>
      <w:rPr>
        <w:rFonts w:ascii="Wingdings" w:hAnsi="Wingdings" w:hint="default"/>
      </w:rPr>
    </w:lvl>
    <w:lvl w:ilvl="6" w:tplc="6688F26E">
      <w:start w:val="1"/>
      <w:numFmt w:val="bullet"/>
      <w:lvlText w:val=""/>
      <w:lvlJc w:val="left"/>
      <w:pPr>
        <w:ind w:left="4680" w:hanging="360"/>
      </w:pPr>
      <w:rPr>
        <w:rFonts w:ascii="Symbol" w:hAnsi="Symbol" w:hint="default"/>
      </w:rPr>
    </w:lvl>
    <w:lvl w:ilvl="7" w:tplc="0BD2CA8C">
      <w:start w:val="1"/>
      <w:numFmt w:val="bullet"/>
      <w:lvlText w:val="o"/>
      <w:lvlJc w:val="left"/>
      <w:pPr>
        <w:ind w:left="5400" w:hanging="360"/>
      </w:pPr>
      <w:rPr>
        <w:rFonts w:ascii="Courier New" w:hAnsi="Courier New" w:hint="default"/>
      </w:rPr>
    </w:lvl>
    <w:lvl w:ilvl="8" w:tplc="E6E6A028">
      <w:start w:val="1"/>
      <w:numFmt w:val="bullet"/>
      <w:lvlText w:val=""/>
      <w:lvlJc w:val="left"/>
      <w:pPr>
        <w:ind w:left="6120" w:hanging="360"/>
      </w:pPr>
      <w:rPr>
        <w:rFonts w:ascii="Wingdings" w:hAnsi="Wingdings" w:hint="default"/>
      </w:rPr>
    </w:lvl>
  </w:abstractNum>
  <w:abstractNum w:abstractNumId="18" w15:restartNumberingAfterBreak="0">
    <w:nsid w:val="2DAF5BEE"/>
    <w:multiLevelType w:val="multilevel"/>
    <w:tmpl w:val="CAE2E0B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06696B8"/>
    <w:multiLevelType w:val="hybridMultilevel"/>
    <w:tmpl w:val="389C4750"/>
    <w:lvl w:ilvl="0" w:tplc="318404CC">
      <w:start w:val="1"/>
      <w:numFmt w:val="bullet"/>
      <w:lvlText w:val=""/>
      <w:lvlJc w:val="left"/>
      <w:pPr>
        <w:ind w:left="360" w:hanging="360"/>
      </w:pPr>
      <w:rPr>
        <w:rFonts w:ascii="Symbol" w:hAnsi="Symbol" w:hint="default"/>
      </w:rPr>
    </w:lvl>
    <w:lvl w:ilvl="1" w:tplc="86C0EB68">
      <w:start w:val="1"/>
      <w:numFmt w:val="bullet"/>
      <w:lvlText w:val="o"/>
      <w:lvlJc w:val="left"/>
      <w:pPr>
        <w:ind w:left="1080" w:hanging="360"/>
      </w:pPr>
      <w:rPr>
        <w:rFonts w:ascii="Courier New" w:hAnsi="Courier New" w:hint="default"/>
      </w:rPr>
    </w:lvl>
    <w:lvl w:ilvl="2" w:tplc="B456DFD6">
      <w:start w:val="1"/>
      <w:numFmt w:val="bullet"/>
      <w:lvlText w:val=""/>
      <w:lvlJc w:val="left"/>
      <w:pPr>
        <w:ind w:left="1800" w:hanging="360"/>
      </w:pPr>
      <w:rPr>
        <w:rFonts w:ascii="Wingdings" w:hAnsi="Wingdings" w:hint="default"/>
      </w:rPr>
    </w:lvl>
    <w:lvl w:ilvl="3" w:tplc="967825BC">
      <w:start w:val="1"/>
      <w:numFmt w:val="bullet"/>
      <w:lvlText w:val=""/>
      <w:lvlJc w:val="left"/>
      <w:pPr>
        <w:ind w:left="2520" w:hanging="360"/>
      </w:pPr>
      <w:rPr>
        <w:rFonts w:ascii="Symbol" w:hAnsi="Symbol" w:hint="default"/>
      </w:rPr>
    </w:lvl>
    <w:lvl w:ilvl="4" w:tplc="E2928DD4">
      <w:start w:val="1"/>
      <w:numFmt w:val="bullet"/>
      <w:lvlText w:val="o"/>
      <w:lvlJc w:val="left"/>
      <w:pPr>
        <w:ind w:left="3240" w:hanging="360"/>
      </w:pPr>
      <w:rPr>
        <w:rFonts w:ascii="Courier New" w:hAnsi="Courier New" w:hint="default"/>
      </w:rPr>
    </w:lvl>
    <w:lvl w:ilvl="5" w:tplc="95880268">
      <w:start w:val="1"/>
      <w:numFmt w:val="bullet"/>
      <w:lvlText w:val=""/>
      <w:lvlJc w:val="left"/>
      <w:pPr>
        <w:ind w:left="3960" w:hanging="360"/>
      </w:pPr>
      <w:rPr>
        <w:rFonts w:ascii="Wingdings" w:hAnsi="Wingdings" w:hint="default"/>
      </w:rPr>
    </w:lvl>
    <w:lvl w:ilvl="6" w:tplc="C08E88BC">
      <w:start w:val="1"/>
      <w:numFmt w:val="bullet"/>
      <w:lvlText w:val=""/>
      <w:lvlJc w:val="left"/>
      <w:pPr>
        <w:ind w:left="4680" w:hanging="360"/>
      </w:pPr>
      <w:rPr>
        <w:rFonts w:ascii="Symbol" w:hAnsi="Symbol" w:hint="default"/>
      </w:rPr>
    </w:lvl>
    <w:lvl w:ilvl="7" w:tplc="00168EAA">
      <w:start w:val="1"/>
      <w:numFmt w:val="bullet"/>
      <w:lvlText w:val="o"/>
      <w:lvlJc w:val="left"/>
      <w:pPr>
        <w:ind w:left="5400" w:hanging="360"/>
      </w:pPr>
      <w:rPr>
        <w:rFonts w:ascii="Courier New" w:hAnsi="Courier New" w:hint="default"/>
      </w:rPr>
    </w:lvl>
    <w:lvl w:ilvl="8" w:tplc="8C12F708">
      <w:start w:val="1"/>
      <w:numFmt w:val="bullet"/>
      <w:lvlText w:val=""/>
      <w:lvlJc w:val="left"/>
      <w:pPr>
        <w:ind w:left="6120" w:hanging="360"/>
      </w:pPr>
      <w:rPr>
        <w:rFonts w:ascii="Wingdings" w:hAnsi="Wingdings" w:hint="default"/>
      </w:rPr>
    </w:lvl>
  </w:abstractNum>
  <w:abstractNum w:abstractNumId="20" w15:restartNumberingAfterBreak="0">
    <w:nsid w:val="34A55D9D"/>
    <w:multiLevelType w:val="hybridMultilevel"/>
    <w:tmpl w:val="0EBE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5FF181"/>
    <w:multiLevelType w:val="hybridMultilevel"/>
    <w:tmpl w:val="45AE9534"/>
    <w:lvl w:ilvl="0" w:tplc="7B5E555C">
      <w:start w:val="1"/>
      <w:numFmt w:val="bullet"/>
      <w:lvlText w:val=""/>
      <w:lvlJc w:val="left"/>
      <w:pPr>
        <w:ind w:left="360" w:hanging="360"/>
      </w:pPr>
      <w:rPr>
        <w:rFonts w:ascii="Symbol" w:hAnsi="Symbol" w:hint="default"/>
      </w:rPr>
    </w:lvl>
    <w:lvl w:ilvl="1" w:tplc="0300536A">
      <w:start w:val="1"/>
      <w:numFmt w:val="bullet"/>
      <w:lvlText w:val="o"/>
      <w:lvlJc w:val="left"/>
      <w:pPr>
        <w:ind w:left="1080" w:hanging="360"/>
      </w:pPr>
      <w:rPr>
        <w:rFonts w:ascii="Courier New" w:hAnsi="Courier New" w:hint="default"/>
      </w:rPr>
    </w:lvl>
    <w:lvl w:ilvl="2" w:tplc="71BEE2EC">
      <w:start w:val="1"/>
      <w:numFmt w:val="bullet"/>
      <w:lvlText w:val=""/>
      <w:lvlJc w:val="left"/>
      <w:pPr>
        <w:ind w:left="1800" w:hanging="360"/>
      </w:pPr>
      <w:rPr>
        <w:rFonts w:ascii="Wingdings" w:hAnsi="Wingdings" w:hint="default"/>
      </w:rPr>
    </w:lvl>
    <w:lvl w:ilvl="3" w:tplc="39B08D1E">
      <w:start w:val="1"/>
      <w:numFmt w:val="bullet"/>
      <w:lvlText w:val=""/>
      <w:lvlJc w:val="left"/>
      <w:pPr>
        <w:ind w:left="2520" w:hanging="360"/>
      </w:pPr>
      <w:rPr>
        <w:rFonts w:ascii="Symbol" w:hAnsi="Symbol" w:hint="default"/>
      </w:rPr>
    </w:lvl>
    <w:lvl w:ilvl="4" w:tplc="4ACE4802">
      <w:start w:val="1"/>
      <w:numFmt w:val="bullet"/>
      <w:lvlText w:val="o"/>
      <w:lvlJc w:val="left"/>
      <w:pPr>
        <w:ind w:left="3240" w:hanging="360"/>
      </w:pPr>
      <w:rPr>
        <w:rFonts w:ascii="Courier New" w:hAnsi="Courier New" w:hint="default"/>
      </w:rPr>
    </w:lvl>
    <w:lvl w:ilvl="5" w:tplc="C30C32CE">
      <w:start w:val="1"/>
      <w:numFmt w:val="bullet"/>
      <w:lvlText w:val=""/>
      <w:lvlJc w:val="left"/>
      <w:pPr>
        <w:ind w:left="3960" w:hanging="360"/>
      </w:pPr>
      <w:rPr>
        <w:rFonts w:ascii="Wingdings" w:hAnsi="Wingdings" w:hint="default"/>
      </w:rPr>
    </w:lvl>
    <w:lvl w:ilvl="6" w:tplc="5D0C1494">
      <w:start w:val="1"/>
      <w:numFmt w:val="bullet"/>
      <w:lvlText w:val=""/>
      <w:lvlJc w:val="left"/>
      <w:pPr>
        <w:ind w:left="4680" w:hanging="360"/>
      </w:pPr>
      <w:rPr>
        <w:rFonts w:ascii="Symbol" w:hAnsi="Symbol" w:hint="default"/>
      </w:rPr>
    </w:lvl>
    <w:lvl w:ilvl="7" w:tplc="B01478D4">
      <w:start w:val="1"/>
      <w:numFmt w:val="bullet"/>
      <w:lvlText w:val="o"/>
      <w:lvlJc w:val="left"/>
      <w:pPr>
        <w:ind w:left="5400" w:hanging="360"/>
      </w:pPr>
      <w:rPr>
        <w:rFonts w:ascii="Courier New" w:hAnsi="Courier New" w:hint="default"/>
      </w:rPr>
    </w:lvl>
    <w:lvl w:ilvl="8" w:tplc="C0527C56">
      <w:start w:val="1"/>
      <w:numFmt w:val="bullet"/>
      <w:lvlText w:val=""/>
      <w:lvlJc w:val="left"/>
      <w:pPr>
        <w:ind w:left="6120" w:hanging="360"/>
      </w:pPr>
      <w:rPr>
        <w:rFonts w:ascii="Wingdings" w:hAnsi="Wingdings" w:hint="default"/>
      </w:rPr>
    </w:lvl>
  </w:abstractNum>
  <w:abstractNum w:abstractNumId="22" w15:restartNumberingAfterBreak="0">
    <w:nsid w:val="3A202E58"/>
    <w:multiLevelType w:val="hybridMultilevel"/>
    <w:tmpl w:val="9866E7DC"/>
    <w:lvl w:ilvl="0" w:tplc="8ADA5590">
      <w:start w:val="1"/>
      <w:numFmt w:val="bullet"/>
      <w:lvlText w:val=""/>
      <w:lvlJc w:val="left"/>
      <w:pPr>
        <w:ind w:left="360" w:hanging="360"/>
      </w:pPr>
      <w:rPr>
        <w:rFonts w:ascii="Symbol" w:hAnsi="Symbol" w:hint="default"/>
      </w:rPr>
    </w:lvl>
    <w:lvl w:ilvl="1" w:tplc="F8F20FAE">
      <w:start w:val="1"/>
      <w:numFmt w:val="bullet"/>
      <w:lvlText w:val="o"/>
      <w:lvlJc w:val="left"/>
      <w:pPr>
        <w:ind w:left="1080" w:hanging="360"/>
      </w:pPr>
      <w:rPr>
        <w:rFonts w:ascii="Courier New" w:hAnsi="Courier New" w:hint="default"/>
      </w:rPr>
    </w:lvl>
    <w:lvl w:ilvl="2" w:tplc="C68C6B8A">
      <w:start w:val="1"/>
      <w:numFmt w:val="bullet"/>
      <w:lvlText w:val=""/>
      <w:lvlJc w:val="left"/>
      <w:pPr>
        <w:ind w:left="1800" w:hanging="360"/>
      </w:pPr>
      <w:rPr>
        <w:rFonts w:ascii="Wingdings" w:hAnsi="Wingdings" w:hint="default"/>
      </w:rPr>
    </w:lvl>
    <w:lvl w:ilvl="3" w:tplc="F034B8C8">
      <w:start w:val="1"/>
      <w:numFmt w:val="bullet"/>
      <w:lvlText w:val=""/>
      <w:lvlJc w:val="left"/>
      <w:pPr>
        <w:ind w:left="2520" w:hanging="360"/>
      </w:pPr>
      <w:rPr>
        <w:rFonts w:ascii="Symbol" w:hAnsi="Symbol" w:hint="default"/>
      </w:rPr>
    </w:lvl>
    <w:lvl w:ilvl="4" w:tplc="650C074A">
      <w:start w:val="1"/>
      <w:numFmt w:val="bullet"/>
      <w:lvlText w:val="o"/>
      <w:lvlJc w:val="left"/>
      <w:pPr>
        <w:ind w:left="3240" w:hanging="360"/>
      </w:pPr>
      <w:rPr>
        <w:rFonts w:ascii="Courier New" w:hAnsi="Courier New" w:hint="default"/>
      </w:rPr>
    </w:lvl>
    <w:lvl w:ilvl="5" w:tplc="0CE4C5F8">
      <w:start w:val="1"/>
      <w:numFmt w:val="bullet"/>
      <w:lvlText w:val=""/>
      <w:lvlJc w:val="left"/>
      <w:pPr>
        <w:ind w:left="3960" w:hanging="360"/>
      </w:pPr>
      <w:rPr>
        <w:rFonts w:ascii="Wingdings" w:hAnsi="Wingdings" w:hint="default"/>
      </w:rPr>
    </w:lvl>
    <w:lvl w:ilvl="6" w:tplc="7514067E">
      <w:start w:val="1"/>
      <w:numFmt w:val="bullet"/>
      <w:lvlText w:val=""/>
      <w:lvlJc w:val="left"/>
      <w:pPr>
        <w:ind w:left="4680" w:hanging="360"/>
      </w:pPr>
      <w:rPr>
        <w:rFonts w:ascii="Symbol" w:hAnsi="Symbol" w:hint="default"/>
      </w:rPr>
    </w:lvl>
    <w:lvl w:ilvl="7" w:tplc="81FAB640">
      <w:start w:val="1"/>
      <w:numFmt w:val="bullet"/>
      <w:lvlText w:val="o"/>
      <w:lvlJc w:val="left"/>
      <w:pPr>
        <w:ind w:left="5400" w:hanging="360"/>
      </w:pPr>
      <w:rPr>
        <w:rFonts w:ascii="Courier New" w:hAnsi="Courier New" w:hint="default"/>
      </w:rPr>
    </w:lvl>
    <w:lvl w:ilvl="8" w:tplc="2778A3E0">
      <w:start w:val="1"/>
      <w:numFmt w:val="bullet"/>
      <w:lvlText w:val=""/>
      <w:lvlJc w:val="left"/>
      <w:pPr>
        <w:ind w:left="6120" w:hanging="360"/>
      </w:pPr>
      <w:rPr>
        <w:rFonts w:ascii="Wingdings" w:hAnsi="Wingdings" w:hint="default"/>
      </w:rPr>
    </w:lvl>
  </w:abstractNum>
  <w:abstractNum w:abstractNumId="23" w15:restartNumberingAfterBreak="0">
    <w:nsid w:val="3A27D6C0"/>
    <w:multiLevelType w:val="hybridMultilevel"/>
    <w:tmpl w:val="8730CB14"/>
    <w:lvl w:ilvl="0" w:tplc="3E6074BE">
      <w:start w:val="1"/>
      <w:numFmt w:val="bullet"/>
      <w:lvlText w:val=""/>
      <w:lvlJc w:val="left"/>
      <w:pPr>
        <w:ind w:left="360" w:hanging="360"/>
      </w:pPr>
      <w:rPr>
        <w:rFonts w:ascii="Symbol" w:hAnsi="Symbol" w:hint="default"/>
      </w:rPr>
    </w:lvl>
    <w:lvl w:ilvl="1" w:tplc="39249A50">
      <w:start w:val="1"/>
      <w:numFmt w:val="bullet"/>
      <w:lvlText w:val="o"/>
      <w:lvlJc w:val="left"/>
      <w:pPr>
        <w:ind w:left="1080" w:hanging="360"/>
      </w:pPr>
      <w:rPr>
        <w:rFonts w:ascii="Courier New" w:hAnsi="Courier New" w:hint="default"/>
      </w:rPr>
    </w:lvl>
    <w:lvl w:ilvl="2" w:tplc="56E630A8">
      <w:start w:val="1"/>
      <w:numFmt w:val="bullet"/>
      <w:lvlText w:val=""/>
      <w:lvlJc w:val="left"/>
      <w:pPr>
        <w:ind w:left="1800" w:hanging="360"/>
      </w:pPr>
      <w:rPr>
        <w:rFonts w:ascii="Wingdings" w:hAnsi="Wingdings" w:hint="default"/>
      </w:rPr>
    </w:lvl>
    <w:lvl w:ilvl="3" w:tplc="1638AAB4">
      <w:start w:val="1"/>
      <w:numFmt w:val="bullet"/>
      <w:lvlText w:val=""/>
      <w:lvlJc w:val="left"/>
      <w:pPr>
        <w:ind w:left="2520" w:hanging="360"/>
      </w:pPr>
      <w:rPr>
        <w:rFonts w:ascii="Symbol" w:hAnsi="Symbol" w:hint="default"/>
      </w:rPr>
    </w:lvl>
    <w:lvl w:ilvl="4" w:tplc="578CF576">
      <w:start w:val="1"/>
      <w:numFmt w:val="bullet"/>
      <w:lvlText w:val="o"/>
      <w:lvlJc w:val="left"/>
      <w:pPr>
        <w:ind w:left="3240" w:hanging="360"/>
      </w:pPr>
      <w:rPr>
        <w:rFonts w:ascii="Courier New" w:hAnsi="Courier New" w:hint="default"/>
      </w:rPr>
    </w:lvl>
    <w:lvl w:ilvl="5" w:tplc="32DEF30E">
      <w:start w:val="1"/>
      <w:numFmt w:val="bullet"/>
      <w:lvlText w:val=""/>
      <w:lvlJc w:val="left"/>
      <w:pPr>
        <w:ind w:left="3960" w:hanging="360"/>
      </w:pPr>
      <w:rPr>
        <w:rFonts w:ascii="Wingdings" w:hAnsi="Wingdings" w:hint="default"/>
      </w:rPr>
    </w:lvl>
    <w:lvl w:ilvl="6" w:tplc="1336535A">
      <w:start w:val="1"/>
      <w:numFmt w:val="bullet"/>
      <w:lvlText w:val=""/>
      <w:lvlJc w:val="left"/>
      <w:pPr>
        <w:ind w:left="4680" w:hanging="360"/>
      </w:pPr>
      <w:rPr>
        <w:rFonts w:ascii="Symbol" w:hAnsi="Symbol" w:hint="default"/>
      </w:rPr>
    </w:lvl>
    <w:lvl w:ilvl="7" w:tplc="0F2A308E">
      <w:start w:val="1"/>
      <w:numFmt w:val="bullet"/>
      <w:lvlText w:val="o"/>
      <w:lvlJc w:val="left"/>
      <w:pPr>
        <w:ind w:left="5400" w:hanging="360"/>
      </w:pPr>
      <w:rPr>
        <w:rFonts w:ascii="Courier New" w:hAnsi="Courier New" w:hint="default"/>
      </w:rPr>
    </w:lvl>
    <w:lvl w:ilvl="8" w:tplc="1C76389C">
      <w:start w:val="1"/>
      <w:numFmt w:val="bullet"/>
      <w:lvlText w:val=""/>
      <w:lvlJc w:val="left"/>
      <w:pPr>
        <w:ind w:left="6120" w:hanging="360"/>
      </w:pPr>
      <w:rPr>
        <w:rFonts w:ascii="Wingdings" w:hAnsi="Wingdings" w:hint="default"/>
      </w:rPr>
    </w:lvl>
  </w:abstractNum>
  <w:abstractNum w:abstractNumId="24" w15:restartNumberingAfterBreak="0">
    <w:nsid w:val="3BF4918B"/>
    <w:multiLevelType w:val="hybridMultilevel"/>
    <w:tmpl w:val="EAFC445A"/>
    <w:lvl w:ilvl="0" w:tplc="B9162C06">
      <w:start w:val="1"/>
      <w:numFmt w:val="bullet"/>
      <w:lvlText w:val=""/>
      <w:lvlJc w:val="left"/>
      <w:pPr>
        <w:ind w:left="720" w:hanging="360"/>
      </w:pPr>
      <w:rPr>
        <w:rFonts w:ascii="Symbol" w:hAnsi="Symbol" w:hint="default"/>
      </w:rPr>
    </w:lvl>
    <w:lvl w:ilvl="1" w:tplc="6AA604CE">
      <w:start w:val="1"/>
      <w:numFmt w:val="bullet"/>
      <w:lvlText w:val="o"/>
      <w:lvlJc w:val="left"/>
      <w:pPr>
        <w:ind w:left="1440" w:hanging="360"/>
      </w:pPr>
      <w:rPr>
        <w:rFonts w:ascii="Courier New" w:hAnsi="Courier New" w:hint="default"/>
      </w:rPr>
    </w:lvl>
    <w:lvl w:ilvl="2" w:tplc="C2E8E75A">
      <w:start w:val="1"/>
      <w:numFmt w:val="bullet"/>
      <w:lvlText w:val=""/>
      <w:lvlJc w:val="left"/>
      <w:pPr>
        <w:ind w:left="2160" w:hanging="360"/>
      </w:pPr>
      <w:rPr>
        <w:rFonts w:ascii="Wingdings" w:hAnsi="Wingdings" w:hint="default"/>
      </w:rPr>
    </w:lvl>
    <w:lvl w:ilvl="3" w:tplc="1BB65E40">
      <w:start w:val="1"/>
      <w:numFmt w:val="bullet"/>
      <w:lvlText w:val=""/>
      <w:lvlJc w:val="left"/>
      <w:pPr>
        <w:ind w:left="2880" w:hanging="360"/>
      </w:pPr>
      <w:rPr>
        <w:rFonts w:ascii="Symbol" w:hAnsi="Symbol" w:hint="default"/>
      </w:rPr>
    </w:lvl>
    <w:lvl w:ilvl="4" w:tplc="4EE2B926">
      <w:start w:val="1"/>
      <w:numFmt w:val="bullet"/>
      <w:lvlText w:val="o"/>
      <w:lvlJc w:val="left"/>
      <w:pPr>
        <w:ind w:left="3600" w:hanging="360"/>
      </w:pPr>
      <w:rPr>
        <w:rFonts w:ascii="Courier New" w:hAnsi="Courier New" w:hint="default"/>
      </w:rPr>
    </w:lvl>
    <w:lvl w:ilvl="5" w:tplc="9F60BB7E">
      <w:start w:val="1"/>
      <w:numFmt w:val="bullet"/>
      <w:lvlText w:val=""/>
      <w:lvlJc w:val="left"/>
      <w:pPr>
        <w:ind w:left="4320" w:hanging="360"/>
      </w:pPr>
      <w:rPr>
        <w:rFonts w:ascii="Wingdings" w:hAnsi="Wingdings" w:hint="default"/>
      </w:rPr>
    </w:lvl>
    <w:lvl w:ilvl="6" w:tplc="8A9E5C38">
      <w:start w:val="1"/>
      <w:numFmt w:val="bullet"/>
      <w:lvlText w:val=""/>
      <w:lvlJc w:val="left"/>
      <w:pPr>
        <w:ind w:left="5040" w:hanging="360"/>
      </w:pPr>
      <w:rPr>
        <w:rFonts w:ascii="Symbol" w:hAnsi="Symbol" w:hint="default"/>
      </w:rPr>
    </w:lvl>
    <w:lvl w:ilvl="7" w:tplc="6C520A60">
      <w:start w:val="1"/>
      <w:numFmt w:val="bullet"/>
      <w:lvlText w:val="o"/>
      <w:lvlJc w:val="left"/>
      <w:pPr>
        <w:ind w:left="5760" w:hanging="360"/>
      </w:pPr>
      <w:rPr>
        <w:rFonts w:ascii="Courier New" w:hAnsi="Courier New" w:hint="default"/>
      </w:rPr>
    </w:lvl>
    <w:lvl w:ilvl="8" w:tplc="7400A55C">
      <w:start w:val="1"/>
      <w:numFmt w:val="bullet"/>
      <w:lvlText w:val=""/>
      <w:lvlJc w:val="left"/>
      <w:pPr>
        <w:ind w:left="6480" w:hanging="360"/>
      </w:pPr>
      <w:rPr>
        <w:rFonts w:ascii="Wingdings" w:hAnsi="Wingdings" w:hint="default"/>
      </w:rPr>
    </w:lvl>
  </w:abstractNum>
  <w:abstractNum w:abstractNumId="25" w15:restartNumberingAfterBreak="0">
    <w:nsid w:val="3E565DF0"/>
    <w:multiLevelType w:val="hybridMultilevel"/>
    <w:tmpl w:val="8D3A9366"/>
    <w:lvl w:ilvl="0" w:tplc="4BCC23B6">
      <w:start w:val="1"/>
      <w:numFmt w:val="bullet"/>
      <w:lvlText w:val=""/>
      <w:lvlJc w:val="left"/>
      <w:pPr>
        <w:ind w:left="360" w:hanging="360"/>
      </w:pPr>
      <w:rPr>
        <w:rFonts w:ascii="Symbol" w:hAnsi="Symbol" w:hint="default"/>
      </w:rPr>
    </w:lvl>
    <w:lvl w:ilvl="1" w:tplc="3E8CD7B8">
      <w:start w:val="1"/>
      <w:numFmt w:val="bullet"/>
      <w:lvlText w:val="o"/>
      <w:lvlJc w:val="left"/>
      <w:pPr>
        <w:ind w:left="1080" w:hanging="360"/>
      </w:pPr>
      <w:rPr>
        <w:rFonts w:ascii="Courier New" w:hAnsi="Courier New" w:hint="default"/>
      </w:rPr>
    </w:lvl>
    <w:lvl w:ilvl="2" w:tplc="4844B5C0">
      <w:start w:val="1"/>
      <w:numFmt w:val="bullet"/>
      <w:lvlText w:val=""/>
      <w:lvlJc w:val="left"/>
      <w:pPr>
        <w:ind w:left="1800" w:hanging="360"/>
      </w:pPr>
      <w:rPr>
        <w:rFonts w:ascii="Wingdings" w:hAnsi="Wingdings" w:hint="default"/>
      </w:rPr>
    </w:lvl>
    <w:lvl w:ilvl="3" w:tplc="11B0F26C">
      <w:start w:val="1"/>
      <w:numFmt w:val="bullet"/>
      <w:lvlText w:val=""/>
      <w:lvlJc w:val="left"/>
      <w:pPr>
        <w:ind w:left="2520" w:hanging="360"/>
      </w:pPr>
      <w:rPr>
        <w:rFonts w:ascii="Symbol" w:hAnsi="Symbol" w:hint="default"/>
      </w:rPr>
    </w:lvl>
    <w:lvl w:ilvl="4" w:tplc="C936C2B0">
      <w:start w:val="1"/>
      <w:numFmt w:val="bullet"/>
      <w:lvlText w:val="o"/>
      <w:lvlJc w:val="left"/>
      <w:pPr>
        <w:ind w:left="3240" w:hanging="360"/>
      </w:pPr>
      <w:rPr>
        <w:rFonts w:ascii="Courier New" w:hAnsi="Courier New" w:hint="default"/>
      </w:rPr>
    </w:lvl>
    <w:lvl w:ilvl="5" w:tplc="58505338">
      <w:start w:val="1"/>
      <w:numFmt w:val="bullet"/>
      <w:lvlText w:val=""/>
      <w:lvlJc w:val="left"/>
      <w:pPr>
        <w:ind w:left="3960" w:hanging="360"/>
      </w:pPr>
      <w:rPr>
        <w:rFonts w:ascii="Wingdings" w:hAnsi="Wingdings" w:hint="default"/>
      </w:rPr>
    </w:lvl>
    <w:lvl w:ilvl="6" w:tplc="F39EA1E0">
      <w:start w:val="1"/>
      <w:numFmt w:val="bullet"/>
      <w:lvlText w:val=""/>
      <w:lvlJc w:val="left"/>
      <w:pPr>
        <w:ind w:left="4680" w:hanging="360"/>
      </w:pPr>
      <w:rPr>
        <w:rFonts w:ascii="Symbol" w:hAnsi="Symbol" w:hint="default"/>
      </w:rPr>
    </w:lvl>
    <w:lvl w:ilvl="7" w:tplc="B484A5E4">
      <w:start w:val="1"/>
      <w:numFmt w:val="bullet"/>
      <w:lvlText w:val="o"/>
      <w:lvlJc w:val="left"/>
      <w:pPr>
        <w:ind w:left="5400" w:hanging="360"/>
      </w:pPr>
      <w:rPr>
        <w:rFonts w:ascii="Courier New" w:hAnsi="Courier New" w:hint="default"/>
      </w:rPr>
    </w:lvl>
    <w:lvl w:ilvl="8" w:tplc="A5647370">
      <w:start w:val="1"/>
      <w:numFmt w:val="bullet"/>
      <w:lvlText w:val=""/>
      <w:lvlJc w:val="left"/>
      <w:pPr>
        <w:ind w:left="6120" w:hanging="360"/>
      </w:pPr>
      <w:rPr>
        <w:rFonts w:ascii="Wingdings" w:hAnsi="Wingdings" w:hint="default"/>
      </w:rPr>
    </w:lvl>
  </w:abstractNum>
  <w:abstractNum w:abstractNumId="26" w15:restartNumberingAfterBreak="0">
    <w:nsid w:val="47D79E0B"/>
    <w:multiLevelType w:val="hybridMultilevel"/>
    <w:tmpl w:val="31482566"/>
    <w:lvl w:ilvl="0" w:tplc="086A4E52">
      <w:start w:val="1"/>
      <w:numFmt w:val="bullet"/>
      <w:lvlText w:val=""/>
      <w:lvlJc w:val="left"/>
      <w:pPr>
        <w:ind w:left="720" w:hanging="360"/>
      </w:pPr>
      <w:rPr>
        <w:rFonts w:ascii="Symbol" w:hAnsi="Symbol" w:hint="default"/>
      </w:rPr>
    </w:lvl>
    <w:lvl w:ilvl="1" w:tplc="F482E138">
      <w:start w:val="1"/>
      <w:numFmt w:val="bullet"/>
      <w:lvlText w:val="o"/>
      <w:lvlJc w:val="left"/>
      <w:pPr>
        <w:ind w:left="1440" w:hanging="360"/>
      </w:pPr>
      <w:rPr>
        <w:rFonts w:ascii="Courier New" w:hAnsi="Courier New" w:hint="default"/>
      </w:rPr>
    </w:lvl>
    <w:lvl w:ilvl="2" w:tplc="E0C8D9B0">
      <w:start w:val="1"/>
      <w:numFmt w:val="bullet"/>
      <w:lvlText w:val=""/>
      <w:lvlJc w:val="left"/>
      <w:pPr>
        <w:ind w:left="2160" w:hanging="360"/>
      </w:pPr>
      <w:rPr>
        <w:rFonts w:ascii="Wingdings" w:hAnsi="Wingdings" w:hint="default"/>
      </w:rPr>
    </w:lvl>
    <w:lvl w:ilvl="3" w:tplc="EA10FC9E">
      <w:start w:val="1"/>
      <w:numFmt w:val="bullet"/>
      <w:lvlText w:val=""/>
      <w:lvlJc w:val="left"/>
      <w:pPr>
        <w:ind w:left="2880" w:hanging="360"/>
      </w:pPr>
      <w:rPr>
        <w:rFonts w:ascii="Symbol" w:hAnsi="Symbol" w:hint="default"/>
      </w:rPr>
    </w:lvl>
    <w:lvl w:ilvl="4" w:tplc="E47A9C90">
      <w:start w:val="1"/>
      <w:numFmt w:val="bullet"/>
      <w:lvlText w:val="o"/>
      <w:lvlJc w:val="left"/>
      <w:pPr>
        <w:ind w:left="3600" w:hanging="360"/>
      </w:pPr>
      <w:rPr>
        <w:rFonts w:ascii="Courier New" w:hAnsi="Courier New" w:hint="default"/>
      </w:rPr>
    </w:lvl>
    <w:lvl w:ilvl="5" w:tplc="A5C63AC4">
      <w:start w:val="1"/>
      <w:numFmt w:val="bullet"/>
      <w:lvlText w:val=""/>
      <w:lvlJc w:val="left"/>
      <w:pPr>
        <w:ind w:left="4320" w:hanging="360"/>
      </w:pPr>
      <w:rPr>
        <w:rFonts w:ascii="Wingdings" w:hAnsi="Wingdings" w:hint="default"/>
      </w:rPr>
    </w:lvl>
    <w:lvl w:ilvl="6" w:tplc="BDFCEC6E">
      <w:start w:val="1"/>
      <w:numFmt w:val="bullet"/>
      <w:lvlText w:val=""/>
      <w:lvlJc w:val="left"/>
      <w:pPr>
        <w:ind w:left="5040" w:hanging="360"/>
      </w:pPr>
      <w:rPr>
        <w:rFonts w:ascii="Symbol" w:hAnsi="Symbol" w:hint="default"/>
      </w:rPr>
    </w:lvl>
    <w:lvl w:ilvl="7" w:tplc="C568E112">
      <w:start w:val="1"/>
      <w:numFmt w:val="bullet"/>
      <w:lvlText w:val="o"/>
      <w:lvlJc w:val="left"/>
      <w:pPr>
        <w:ind w:left="5760" w:hanging="360"/>
      </w:pPr>
      <w:rPr>
        <w:rFonts w:ascii="Courier New" w:hAnsi="Courier New" w:hint="default"/>
      </w:rPr>
    </w:lvl>
    <w:lvl w:ilvl="8" w:tplc="19A051BA">
      <w:start w:val="1"/>
      <w:numFmt w:val="bullet"/>
      <w:lvlText w:val=""/>
      <w:lvlJc w:val="left"/>
      <w:pPr>
        <w:ind w:left="6480" w:hanging="360"/>
      </w:pPr>
      <w:rPr>
        <w:rFonts w:ascii="Wingdings" w:hAnsi="Wingdings" w:hint="default"/>
      </w:rPr>
    </w:lvl>
  </w:abstractNum>
  <w:abstractNum w:abstractNumId="27" w15:restartNumberingAfterBreak="0">
    <w:nsid w:val="4C872FF4"/>
    <w:multiLevelType w:val="hybridMultilevel"/>
    <w:tmpl w:val="61C2B5A0"/>
    <w:lvl w:ilvl="0" w:tplc="2E90B8F0">
      <w:start w:val="1"/>
      <w:numFmt w:val="bullet"/>
      <w:lvlText w:val=""/>
      <w:lvlJc w:val="left"/>
      <w:pPr>
        <w:ind w:left="360" w:hanging="360"/>
      </w:pPr>
      <w:rPr>
        <w:rFonts w:ascii="Symbol" w:hAnsi="Symbol" w:hint="default"/>
      </w:rPr>
    </w:lvl>
    <w:lvl w:ilvl="1" w:tplc="56008EA6">
      <w:start w:val="1"/>
      <w:numFmt w:val="bullet"/>
      <w:lvlText w:val="o"/>
      <w:lvlJc w:val="left"/>
      <w:pPr>
        <w:ind w:left="1080" w:hanging="360"/>
      </w:pPr>
      <w:rPr>
        <w:rFonts w:ascii="Courier New" w:hAnsi="Courier New" w:hint="default"/>
      </w:rPr>
    </w:lvl>
    <w:lvl w:ilvl="2" w:tplc="F9BA1604">
      <w:start w:val="1"/>
      <w:numFmt w:val="bullet"/>
      <w:lvlText w:val=""/>
      <w:lvlJc w:val="left"/>
      <w:pPr>
        <w:ind w:left="1800" w:hanging="360"/>
      </w:pPr>
      <w:rPr>
        <w:rFonts w:ascii="Wingdings" w:hAnsi="Wingdings" w:hint="default"/>
      </w:rPr>
    </w:lvl>
    <w:lvl w:ilvl="3" w:tplc="E4C2AB92">
      <w:start w:val="1"/>
      <w:numFmt w:val="bullet"/>
      <w:lvlText w:val=""/>
      <w:lvlJc w:val="left"/>
      <w:pPr>
        <w:ind w:left="2520" w:hanging="360"/>
      </w:pPr>
      <w:rPr>
        <w:rFonts w:ascii="Symbol" w:hAnsi="Symbol" w:hint="default"/>
      </w:rPr>
    </w:lvl>
    <w:lvl w:ilvl="4" w:tplc="6B1446A2">
      <w:start w:val="1"/>
      <w:numFmt w:val="bullet"/>
      <w:lvlText w:val="o"/>
      <w:lvlJc w:val="left"/>
      <w:pPr>
        <w:ind w:left="3240" w:hanging="360"/>
      </w:pPr>
      <w:rPr>
        <w:rFonts w:ascii="Courier New" w:hAnsi="Courier New" w:hint="default"/>
      </w:rPr>
    </w:lvl>
    <w:lvl w:ilvl="5" w:tplc="423C8B86">
      <w:start w:val="1"/>
      <w:numFmt w:val="bullet"/>
      <w:lvlText w:val=""/>
      <w:lvlJc w:val="left"/>
      <w:pPr>
        <w:ind w:left="3960" w:hanging="360"/>
      </w:pPr>
      <w:rPr>
        <w:rFonts w:ascii="Wingdings" w:hAnsi="Wingdings" w:hint="default"/>
      </w:rPr>
    </w:lvl>
    <w:lvl w:ilvl="6" w:tplc="38048216">
      <w:start w:val="1"/>
      <w:numFmt w:val="bullet"/>
      <w:lvlText w:val=""/>
      <w:lvlJc w:val="left"/>
      <w:pPr>
        <w:ind w:left="4680" w:hanging="360"/>
      </w:pPr>
      <w:rPr>
        <w:rFonts w:ascii="Symbol" w:hAnsi="Symbol" w:hint="default"/>
      </w:rPr>
    </w:lvl>
    <w:lvl w:ilvl="7" w:tplc="1E784CB6">
      <w:start w:val="1"/>
      <w:numFmt w:val="bullet"/>
      <w:lvlText w:val="o"/>
      <w:lvlJc w:val="left"/>
      <w:pPr>
        <w:ind w:left="5400" w:hanging="360"/>
      </w:pPr>
      <w:rPr>
        <w:rFonts w:ascii="Courier New" w:hAnsi="Courier New" w:hint="default"/>
      </w:rPr>
    </w:lvl>
    <w:lvl w:ilvl="8" w:tplc="601CA96C">
      <w:start w:val="1"/>
      <w:numFmt w:val="bullet"/>
      <w:lvlText w:val=""/>
      <w:lvlJc w:val="left"/>
      <w:pPr>
        <w:ind w:left="6120" w:hanging="360"/>
      </w:pPr>
      <w:rPr>
        <w:rFonts w:ascii="Wingdings" w:hAnsi="Wingdings" w:hint="default"/>
      </w:rPr>
    </w:lvl>
  </w:abstractNum>
  <w:abstractNum w:abstractNumId="28" w15:restartNumberingAfterBreak="0">
    <w:nsid w:val="4D77C8D0"/>
    <w:multiLevelType w:val="hybridMultilevel"/>
    <w:tmpl w:val="2612D59E"/>
    <w:lvl w:ilvl="0" w:tplc="CAB8A94C">
      <w:start w:val="1"/>
      <w:numFmt w:val="bullet"/>
      <w:lvlText w:val=""/>
      <w:lvlJc w:val="left"/>
      <w:pPr>
        <w:ind w:left="360" w:hanging="360"/>
      </w:pPr>
      <w:rPr>
        <w:rFonts w:ascii="Symbol" w:hAnsi="Symbol" w:hint="default"/>
      </w:rPr>
    </w:lvl>
    <w:lvl w:ilvl="1" w:tplc="4562304C">
      <w:start w:val="1"/>
      <w:numFmt w:val="bullet"/>
      <w:lvlText w:val="o"/>
      <w:lvlJc w:val="left"/>
      <w:pPr>
        <w:ind w:left="1080" w:hanging="360"/>
      </w:pPr>
      <w:rPr>
        <w:rFonts w:ascii="Courier New" w:hAnsi="Courier New" w:hint="default"/>
      </w:rPr>
    </w:lvl>
    <w:lvl w:ilvl="2" w:tplc="4A0AEE48">
      <w:start w:val="1"/>
      <w:numFmt w:val="bullet"/>
      <w:lvlText w:val=""/>
      <w:lvlJc w:val="left"/>
      <w:pPr>
        <w:ind w:left="1800" w:hanging="360"/>
      </w:pPr>
      <w:rPr>
        <w:rFonts w:ascii="Wingdings" w:hAnsi="Wingdings" w:hint="default"/>
      </w:rPr>
    </w:lvl>
    <w:lvl w:ilvl="3" w:tplc="E5242F52">
      <w:start w:val="1"/>
      <w:numFmt w:val="bullet"/>
      <w:lvlText w:val=""/>
      <w:lvlJc w:val="left"/>
      <w:pPr>
        <w:ind w:left="2520" w:hanging="360"/>
      </w:pPr>
      <w:rPr>
        <w:rFonts w:ascii="Symbol" w:hAnsi="Symbol" w:hint="default"/>
      </w:rPr>
    </w:lvl>
    <w:lvl w:ilvl="4" w:tplc="C90EA1FA">
      <w:start w:val="1"/>
      <w:numFmt w:val="bullet"/>
      <w:lvlText w:val="o"/>
      <w:lvlJc w:val="left"/>
      <w:pPr>
        <w:ind w:left="3240" w:hanging="360"/>
      </w:pPr>
      <w:rPr>
        <w:rFonts w:ascii="Courier New" w:hAnsi="Courier New" w:hint="default"/>
      </w:rPr>
    </w:lvl>
    <w:lvl w:ilvl="5" w:tplc="9FDC3230">
      <w:start w:val="1"/>
      <w:numFmt w:val="bullet"/>
      <w:lvlText w:val=""/>
      <w:lvlJc w:val="left"/>
      <w:pPr>
        <w:ind w:left="3960" w:hanging="360"/>
      </w:pPr>
      <w:rPr>
        <w:rFonts w:ascii="Wingdings" w:hAnsi="Wingdings" w:hint="default"/>
      </w:rPr>
    </w:lvl>
    <w:lvl w:ilvl="6" w:tplc="A6603316">
      <w:start w:val="1"/>
      <w:numFmt w:val="bullet"/>
      <w:lvlText w:val=""/>
      <w:lvlJc w:val="left"/>
      <w:pPr>
        <w:ind w:left="4680" w:hanging="360"/>
      </w:pPr>
      <w:rPr>
        <w:rFonts w:ascii="Symbol" w:hAnsi="Symbol" w:hint="default"/>
      </w:rPr>
    </w:lvl>
    <w:lvl w:ilvl="7" w:tplc="62F01966">
      <w:start w:val="1"/>
      <w:numFmt w:val="bullet"/>
      <w:lvlText w:val="o"/>
      <w:lvlJc w:val="left"/>
      <w:pPr>
        <w:ind w:left="5400" w:hanging="360"/>
      </w:pPr>
      <w:rPr>
        <w:rFonts w:ascii="Courier New" w:hAnsi="Courier New" w:hint="default"/>
      </w:rPr>
    </w:lvl>
    <w:lvl w:ilvl="8" w:tplc="E634FCCA">
      <w:start w:val="1"/>
      <w:numFmt w:val="bullet"/>
      <w:lvlText w:val=""/>
      <w:lvlJc w:val="left"/>
      <w:pPr>
        <w:ind w:left="6120" w:hanging="360"/>
      </w:pPr>
      <w:rPr>
        <w:rFonts w:ascii="Wingdings" w:hAnsi="Wingdings" w:hint="default"/>
      </w:rPr>
    </w:lvl>
  </w:abstractNum>
  <w:abstractNum w:abstractNumId="29" w15:restartNumberingAfterBreak="0">
    <w:nsid w:val="51F17C08"/>
    <w:multiLevelType w:val="hybridMultilevel"/>
    <w:tmpl w:val="62769E14"/>
    <w:lvl w:ilvl="0" w:tplc="F0D4A042">
      <w:start w:val="1"/>
      <w:numFmt w:val="bullet"/>
      <w:lvlText w:val=""/>
      <w:lvlJc w:val="left"/>
      <w:pPr>
        <w:ind w:left="720" w:hanging="360"/>
      </w:pPr>
      <w:rPr>
        <w:rFonts w:ascii="Symbol" w:hAnsi="Symbol" w:hint="default"/>
      </w:rPr>
    </w:lvl>
    <w:lvl w:ilvl="1" w:tplc="6F00F092">
      <w:start w:val="1"/>
      <w:numFmt w:val="bullet"/>
      <w:lvlText w:val="o"/>
      <w:lvlJc w:val="left"/>
      <w:pPr>
        <w:ind w:left="1440" w:hanging="360"/>
      </w:pPr>
      <w:rPr>
        <w:rFonts w:ascii="Courier New" w:hAnsi="Courier New" w:hint="default"/>
      </w:rPr>
    </w:lvl>
    <w:lvl w:ilvl="2" w:tplc="B20019CA">
      <w:start w:val="1"/>
      <w:numFmt w:val="bullet"/>
      <w:lvlText w:val=""/>
      <w:lvlJc w:val="left"/>
      <w:pPr>
        <w:ind w:left="2160" w:hanging="360"/>
      </w:pPr>
      <w:rPr>
        <w:rFonts w:ascii="Wingdings" w:hAnsi="Wingdings" w:hint="default"/>
      </w:rPr>
    </w:lvl>
    <w:lvl w:ilvl="3" w:tplc="D5A25576">
      <w:start w:val="1"/>
      <w:numFmt w:val="bullet"/>
      <w:lvlText w:val=""/>
      <w:lvlJc w:val="left"/>
      <w:pPr>
        <w:ind w:left="2880" w:hanging="360"/>
      </w:pPr>
      <w:rPr>
        <w:rFonts w:ascii="Symbol" w:hAnsi="Symbol" w:hint="default"/>
      </w:rPr>
    </w:lvl>
    <w:lvl w:ilvl="4" w:tplc="13D4F9FE">
      <w:start w:val="1"/>
      <w:numFmt w:val="bullet"/>
      <w:lvlText w:val="o"/>
      <w:lvlJc w:val="left"/>
      <w:pPr>
        <w:ind w:left="3600" w:hanging="360"/>
      </w:pPr>
      <w:rPr>
        <w:rFonts w:ascii="Courier New" w:hAnsi="Courier New" w:hint="default"/>
      </w:rPr>
    </w:lvl>
    <w:lvl w:ilvl="5" w:tplc="1F9880E2">
      <w:start w:val="1"/>
      <w:numFmt w:val="bullet"/>
      <w:lvlText w:val=""/>
      <w:lvlJc w:val="left"/>
      <w:pPr>
        <w:ind w:left="4320" w:hanging="360"/>
      </w:pPr>
      <w:rPr>
        <w:rFonts w:ascii="Wingdings" w:hAnsi="Wingdings" w:hint="default"/>
      </w:rPr>
    </w:lvl>
    <w:lvl w:ilvl="6" w:tplc="FB36E9AC">
      <w:start w:val="1"/>
      <w:numFmt w:val="bullet"/>
      <w:lvlText w:val=""/>
      <w:lvlJc w:val="left"/>
      <w:pPr>
        <w:ind w:left="5040" w:hanging="360"/>
      </w:pPr>
      <w:rPr>
        <w:rFonts w:ascii="Symbol" w:hAnsi="Symbol" w:hint="default"/>
      </w:rPr>
    </w:lvl>
    <w:lvl w:ilvl="7" w:tplc="0472CBAC">
      <w:start w:val="1"/>
      <w:numFmt w:val="bullet"/>
      <w:lvlText w:val="o"/>
      <w:lvlJc w:val="left"/>
      <w:pPr>
        <w:ind w:left="5760" w:hanging="360"/>
      </w:pPr>
      <w:rPr>
        <w:rFonts w:ascii="Courier New" w:hAnsi="Courier New" w:hint="default"/>
      </w:rPr>
    </w:lvl>
    <w:lvl w:ilvl="8" w:tplc="35F0A4E4">
      <w:start w:val="1"/>
      <w:numFmt w:val="bullet"/>
      <w:lvlText w:val=""/>
      <w:lvlJc w:val="left"/>
      <w:pPr>
        <w:ind w:left="6480" w:hanging="360"/>
      </w:pPr>
      <w:rPr>
        <w:rFonts w:ascii="Wingdings" w:hAnsi="Wingdings" w:hint="default"/>
      </w:rPr>
    </w:lvl>
  </w:abstractNum>
  <w:abstractNum w:abstractNumId="30" w15:restartNumberingAfterBreak="0">
    <w:nsid w:val="53868A89"/>
    <w:multiLevelType w:val="hybridMultilevel"/>
    <w:tmpl w:val="E9E0B4B6"/>
    <w:lvl w:ilvl="0" w:tplc="1E0E7BB8">
      <w:start w:val="1"/>
      <w:numFmt w:val="bullet"/>
      <w:lvlText w:val=""/>
      <w:lvlJc w:val="left"/>
      <w:pPr>
        <w:ind w:left="720" w:hanging="360"/>
      </w:pPr>
      <w:rPr>
        <w:rFonts w:ascii="Symbol" w:hAnsi="Symbol" w:hint="default"/>
      </w:rPr>
    </w:lvl>
    <w:lvl w:ilvl="1" w:tplc="A016DF64">
      <w:start w:val="1"/>
      <w:numFmt w:val="bullet"/>
      <w:lvlText w:val="o"/>
      <w:lvlJc w:val="left"/>
      <w:pPr>
        <w:ind w:left="1440" w:hanging="360"/>
      </w:pPr>
      <w:rPr>
        <w:rFonts w:ascii="Courier New" w:hAnsi="Courier New" w:hint="default"/>
      </w:rPr>
    </w:lvl>
    <w:lvl w:ilvl="2" w:tplc="ADDE966E">
      <w:start w:val="1"/>
      <w:numFmt w:val="bullet"/>
      <w:lvlText w:val=""/>
      <w:lvlJc w:val="left"/>
      <w:pPr>
        <w:ind w:left="2160" w:hanging="360"/>
      </w:pPr>
      <w:rPr>
        <w:rFonts w:ascii="Wingdings" w:hAnsi="Wingdings" w:hint="default"/>
      </w:rPr>
    </w:lvl>
    <w:lvl w:ilvl="3" w:tplc="9CF04FB4">
      <w:start w:val="1"/>
      <w:numFmt w:val="bullet"/>
      <w:lvlText w:val=""/>
      <w:lvlJc w:val="left"/>
      <w:pPr>
        <w:ind w:left="2880" w:hanging="360"/>
      </w:pPr>
      <w:rPr>
        <w:rFonts w:ascii="Symbol" w:hAnsi="Symbol" w:hint="default"/>
      </w:rPr>
    </w:lvl>
    <w:lvl w:ilvl="4" w:tplc="23F4B5AE">
      <w:start w:val="1"/>
      <w:numFmt w:val="bullet"/>
      <w:lvlText w:val="o"/>
      <w:lvlJc w:val="left"/>
      <w:pPr>
        <w:ind w:left="3600" w:hanging="360"/>
      </w:pPr>
      <w:rPr>
        <w:rFonts w:ascii="Courier New" w:hAnsi="Courier New" w:hint="default"/>
      </w:rPr>
    </w:lvl>
    <w:lvl w:ilvl="5" w:tplc="73006712">
      <w:start w:val="1"/>
      <w:numFmt w:val="bullet"/>
      <w:lvlText w:val=""/>
      <w:lvlJc w:val="left"/>
      <w:pPr>
        <w:ind w:left="4320" w:hanging="360"/>
      </w:pPr>
      <w:rPr>
        <w:rFonts w:ascii="Wingdings" w:hAnsi="Wingdings" w:hint="default"/>
      </w:rPr>
    </w:lvl>
    <w:lvl w:ilvl="6" w:tplc="8E76BF2C">
      <w:start w:val="1"/>
      <w:numFmt w:val="bullet"/>
      <w:lvlText w:val=""/>
      <w:lvlJc w:val="left"/>
      <w:pPr>
        <w:ind w:left="5040" w:hanging="360"/>
      </w:pPr>
      <w:rPr>
        <w:rFonts w:ascii="Symbol" w:hAnsi="Symbol" w:hint="default"/>
      </w:rPr>
    </w:lvl>
    <w:lvl w:ilvl="7" w:tplc="B254EAF0">
      <w:start w:val="1"/>
      <w:numFmt w:val="bullet"/>
      <w:lvlText w:val="o"/>
      <w:lvlJc w:val="left"/>
      <w:pPr>
        <w:ind w:left="5760" w:hanging="360"/>
      </w:pPr>
      <w:rPr>
        <w:rFonts w:ascii="Courier New" w:hAnsi="Courier New" w:hint="default"/>
      </w:rPr>
    </w:lvl>
    <w:lvl w:ilvl="8" w:tplc="8DB24D3C">
      <w:start w:val="1"/>
      <w:numFmt w:val="bullet"/>
      <w:lvlText w:val=""/>
      <w:lvlJc w:val="left"/>
      <w:pPr>
        <w:ind w:left="6480" w:hanging="360"/>
      </w:pPr>
      <w:rPr>
        <w:rFonts w:ascii="Wingdings" w:hAnsi="Wingdings" w:hint="default"/>
      </w:rPr>
    </w:lvl>
  </w:abstractNum>
  <w:abstractNum w:abstractNumId="31" w15:restartNumberingAfterBreak="0">
    <w:nsid w:val="70471495"/>
    <w:multiLevelType w:val="hybridMultilevel"/>
    <w:tmpl w:val="DB7A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B9A928"/>
    <w:multiLevelType w:val="hybridMultilevel"/>
    <w:tmpl w:val="C2664C86"/>
    <w:lvl w:ilvl="0" w:tplc="2D4280FE">
      <w:start w:val="1"/>
      <w:numFmt w:val="bullet"/>
      <w:lvlText w:val=""/>
      <w:lvlJc w:val="left"/>
      <w:pPr>
        <w:ind w:left="720" w:hanging="360"/>
      </w:pPr>
      <w:rPr>
        <w:rFonts w:ascii="Symbol" w:hAnsi="Symbol" w:hint="default"/>
      </w:rPr>
    </w:lvl>
    <w:lvl w:ilvl="1" w:tplc="10DE92D0">
      <w:start w:val="1"/>
      <w:numFmt w:val="bullet"/>
      <w:lvlText w:val="o"/>
      <w:lvlJc w:val="left"/>
      <w:pPr>
        <w:ind w:left="1440" w:hanging="360"/>
      </w:pPr>
      <w:rPr>
        <w:rFonts w:ascii="Courier New" w:hAnsi="Courier New" w:hint="default"/>
      </w:rPr>
    </w:lvl>
    <w:lvl w:ilvl="2" w:tplc="CBA89E9C">
      <w:start w:val="1"/>
      <w:numFmt w:val="bullet"/>
      <w:lvlText w:val=""/>
      <w:lvlJc w:val="left"/>
      <w:pPr>
        <w:ind w:left="2160" w:hanging="360"/>
      </w:pPr>
      <w:rPr>
        <w:rFonts w:ascii="Wingdings" w:hAnsi="Wingdings" w:hint="default"/>
      </w:rPr>
    </w:lvl>
    <w:lvl w:ilvl="3" w:tplc="4088EEEA">
      <w:start w:val="1"/>
      <w:numFmt w:val="bullet"/>
      <w:lvlText w:val=""/>
      <w:lvlJc w:val="left"/>
      <w:pPr>
        <w:ind w:left="2880" w:hanging="360"/>
      </w:pPr>
      <w:rPr>
        <w:rFonts w:ascii="Symbol" w:hAnsi="Symbol" w:hint="default"/>
      </w:rPr>
    </w:lvl>
    <w:lvl w:ilvl="4" w:tplc="3BFCAFBE">
      <w:start w:val="1"/>
      <w:numFmt w:val="bullet"/>
      <w:lvlText w:val="o"/>
      <w:lvlJc w:val="left"/>
      <w:pPr>
        <w:ind w:left="3600" w:hanging="360"/>
      </w:pPr>
      <w:rPr>
        <w:rFonts w:ascii="Courier New" w:hAnsi="Courier New" w:hint="default"/>
      </w:rPr>
    </w:lvl>
    <w:lvl w:ilvl="5" w:tplc="79B6AEF8">
      <w:start w:val="1"/>
      <w:numFmt w:val="bullet"/>
      <w:lvlText w:val=""/>
      <w:lvlJc w:val="left"/>
      <w:pPr>
        <w:ind w:left="4320" w:hanging="360"/>
      </w:pPr>
      <w:rPr>
        <w:rFonts w:ascii="Wingdings" w:hAnsi="Wingdings" w:hint="default"/>
      </w:rPr>
    </w:lvl>
    <w:lvl w:ilvl="6" w:tplc="00FC2EDA">
      <w:start w:val="1"/>
      <w:numFmt w:val="bullet"/>
      <w:lvlText w:val=""/>
      <w:lvlJc w:val="left"/>
      <w:pPr>
        <w:ind w:left="5040" w:hanging="360"/>
      </w:pPr>
      <w:rPr>
        <w:rFonts w:ascii="Symbol" w:hAnsi="Symbol" w:hint="default"/>
      </w:rPr>
    </w:lvl>
    <w:lvl w:ilvl="7" w:tplc="F05C8278">
      <w:start w:val="1"/>
      <w:numFmt w:val="bullet"/>
      <w:lvlText w:val="o"/>
      <w:lvlJc w:val="left"/>
      <w:pPr>
        <w:ind w:left="5760" w:hanging="360"/>
      </w:pPr>
      <w:rPr>
        <w:rFonts w:ascii="Courier New" w:hAnsi="Courier New" w:hint="default"/>
      </w:rPr>
    </w:lvl>
    <w:lvl w:ilvl="8" w:tplc="97703D7A">
      <w:start w:val="1"/>
      <w:numFmt w:val="bullet"/>
      <w:lvlText w:val=""/>
      <w:lvlJc w:val="left"/>
      <w:pPr>
        <w:ind w:left="6480" w:hanging="360"/>
      </w:pPr>
      <w:rPr>
        <w:rFonts w:ascii="Wingdings" w:hAnsi="Wingdings" w:hint="default"/>
      </w:rPr>
    </w:lvl>
  </w:abstractNum>
  <w:abstractNum w:abstractNumId="33" w15:restartNumberingAfterBreak="0">
    <w:nsid w:val="734A57C4"/>
    <w:multiLevelType w:val="hybridMultilevel"/>
    <w:tmpl w:val="9BFA32EE"/>
    <w:lvl w:ilvl="0" w:tplc="485A0060">
      <w:start w:val="1"/>
      <w:numFmt w:val="bullet"/>
      <w:lvlText w:val=""/>
      <w:lvlJc w:val="left"/>
      <w:pPr>
        <w:ind w:left="720" w:hanging="360"/>
      </w:pPr>
      <w:rPr>
        <w:rFonts w:ascii="Symbol" w:hAnsi="Symbol" w:hint="default"/>
      </w:rPr>
    </w:lvl>
    <w:lvl w:ilvl="1" w:tplc="BEFC7072">
      <w:start w:val="1"/>
      <w:numFmt w:val="bullet"/>
      <w:lvlText w:val="o"/>
      <w:lvlJc w:val="left"/>
      <w:pPr>
        <w:ind w:left="1440" w:hanging="360"/>
      </w:pPr>
      <w:rPr>
        <w:rFonts w:ascii="Courier New" w:hAnsi="Courier New" w:hint="default"/>
      </w:rPr>
    </w:lvl>
    <w:lvl w:ilvl="2" w:tplc="20967068">
      <w:start w:val="1"/>
      <w:numFmt w:val="bullet"/>
      <w:lvlText w:val=""/>
      <w:lvlJc w:val="left"/>
      <w:pPr>
        <w:ind w:left="2160" w:hanging="360"/>
      </w:pPr>
      <w:rPr>
        <w:rFonts w:ascii="Wingdings" w:hAnsi="Wingdings" w:hint="default"/>
      </w:rPr>
    </w:lvl>
    <w:lvl w:ilvl="3" w:tplc="D5F83AAA">
      <w:start w:val="1"/>
      <w:numFmt w:val="bullet"/>
      <w:lvlText w:val=""/>
      <w:lvlJc w:val="left"/>
      <w:pPr>
        <w:ind w:left="2880" w:hanging="360"/>
      </w:pPr>
      <w:rPr>
        <w:rFonts w:ascii="Symbol" w:hAnsi="Symbol" w:hint="default"/>
      </w:rPr>
    </w:lvl>
    <w:lvl w:ilvl="4" w:tplc="D9203B92">
      <w:start w:val="1"/>
      <w:numFmt w:val="bullet"/>
      <w:lvlText w:val="o"/>
      <w:lvlJc w:val="left"/>
      <w:pPr>
        <w:ind w:left="3600" w:hanging="360"/>
      </w:pPr>
      <w:rPr>
        <w:rFonts w:ascii="Courier New" w:hAnsi="Courier New" w:hint="default"/>
      </w:rPr>
    </w:lvl>
    <w:lvl w:ilvl="5" w:tplc="C5D4E4F6">
      <w:start w:val="1"/>
      <w:numFmt w:val="bullet"/>
      <w:lvlText w:val=""/>
      <w:lvlJc w:val="left"/>
      <w:pPr>
        <w:ind w:left="4320" w:hanging="360"/>
      </w:pPr>
      <w:rPr>
        <w:rFonts w:ascii="Wingdings" w:hAnsi="Wingdings" w:hint="default"/>
      </w:rPr>
    </w:lvl>
    <w:lvl w:ilvl="6" w:tplc="4B3A70F8">
      <w:start w:val="1"/>
      <w:numFmt w:val="bullet"/>
      <w:lvlText w:val=""/>
      <w:lvlJc w:val="left"/>
      <w:pPr>
        <w:ind w:left="5040" w:hanging="360"/>
      </w:pPr>
      <w:rPr>
        <w:rFonts w:ascii="Symbol" w:hAnsi="Symbol" w:hint="default"/>
      </w:rPr>
    </w:lvl>
    <w:lvl w:ilvl="7" w:tplc="32704880">
      <w:start w:val="1"/>
      <w:numFmt w:val="bullet"/>
      <w:lvlText w:val="o"/>
      <w:lvlJc w:val="left"/>
      <w:pPr>
        <w:ind w:left="5760" w:hanging="360"/>
      </w:pPr>
      <w:rPr>
        <w:rFonts w:ascii="Courier New" w:hAnsi="Courier New" w:hint="default"/>
      </w:rPr>
    </w:lvl>
    <w:lvl w:ilvl="8" w:tplc="C5225486">
      <w:start w:val="1"/>
      <w:numFmt w:val="bullet"/>
      <w:lvlText w:val=""/>
      <w:lvlJc w:val="left"/>
      <w:pPr>
        <w:ind w:left="6480" w:hanging="360"/>
      </w:pPr>
      <w:rPr>
        <w:rFonts w:ascii="Wingdings" w:hAnsi="Wingdings" w:hint="default"/>
      </w:rPr>
    </w:lvl>
  </w:abstractNum>
  <w:abstractNum w:abstractNumId="34" w15:restartNumberingAfterBreak="0">
    <w:nsid w:val="744A10F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5F29BF9"/>
    <w:multiLevelType w:val="hybridMultilevel"/>
    <w:tmpl w:val="E6E6C50C"/>
    <w:lvl w:ilvl="0" w:tplc="101E94BE">
      <w:start w:val="1"/>
      <w:numFmt w:val="bullet"/>
      <w:lvlText w:val=""/>
      <w:lvlJc w:val="left"/>
      <w:pPr>
        <w:ind w:left="720" w:hanging="360"/>
      </w:pPr>
      <w:rPr>
        <w:rFonts w:ascii="Symbol" w:hAnsi="Symbol" w:hint="default"/>
      </w:rPr>
    </w:lvl>
    <w:lvl w:ilvl="1" w:tplc="E84C2C3C">
      <w:start w:val="1"/>
      <w:numFmt w:val="bullet"/>
      <w:lvlText w:val="o"/>
      <w:lvlJc w:val="left"/>
      <w:pPr>
        <w:ind w:left="1440" w:hanging="360"/>
      </w:pPr>
      <w:rPr>
        <w:rFonts w:ascii="Courier New" w:hAnsi="Courier New" w:hint="default"/>
      </w:rPr>
    </w:lvl>
    <w:lvl w:ilvl="2" w:tplc="5314B6B6">
      <w:start w:val="1"/>
      <w:numFmt w:val="bullet"/>
      <w:lvlText w:val=""/>
      <w:lvlJc w:val="left"/>
      <w:pPr>
        <w:ind w:left="2160" w:hanging="360"/>
      </w:pPr>
      <w:rPr>
        <w:rFonts w:ascii="Wingdings" w:hAnsi="Wingdings" w:hint="default"/>
      </w:rPr>
    </w:lvl>
    <w:lvl w:ilvl="3" w:tplc="E110DDF4">
      <w:start w:val="1"/>
      <w:numFmt w:val="bullet"/>
      <w:lvlText w:val=""/>
      <w:lvlJc w:val="left"/>
      <w:pPr>
        <w:ind w:left="2880" w:hanging="360"/>
      </w:pPr>
      <w:rPr>
        <w:rFonts w:ascii="Symbol" w:hAnsi="Symbol" w:hint="default"/>
      </w:rPr>
    </w:lvl>
    <w:lvl w:ilvl="4" w:tplc="863AD63C">
      <w:start w:val="1"/>
      <w:numFmt w:val="bullet"/>
      <w:lvlText w:val="o"/>
      <w:lvlJc w:val="left"/>
      <w:pPr>
        <w:ind w:left="3600" w:hanging="360"/>
      </w:pPr>
      <w:rPr>
        <w:rFonts w:ascii="Courier New" w:hAnsi="Courier New" w:hint="default"/>
      </w:rPr>
    </w:lvl>
    <w:lvl w:ilvl="5" w:tplc="74A8DA2A">
      <w:start w:val="1"/>
      <w:numFmt w:val="bullet"/>
      <w:lvlText w:val=""/>
      <w:lvlJc w:val="left"/>
      <w:pPr>
        <w:ind w:left="4320" w:hanging="360"/>
      </w:pPr>
      <w:rPr>
        <w:rFonts w:ascii="Wingdings" w:hAnsi="Wingdings" w:hint="default"/>
      </w:rPr>
    </w:lvl>
    <w:lvl w:ilvl="6" w:tplc="F7669684">
      <w:start w:val="1"/>
      <w:numFmt w:val="bullet"/>
      <w:lvlText w:val=""/>
      <w:lvlJc w:val="left"/>
      <w:pPr>
        <w:ind w:left="5040" w:hanging="360"/>
      </w:pPr>
      <w:rPr>
        <w:rFonts w:ascii="Symbol" w:hAnsi="Symbol" w:hint="default"/>
      </w:rPr>
    </w:lvl>
    <w:lvl w:ilvl="7" w:tplc="ECA07B3C">
      <w:start w:val="1"/>
      <w:numFmt w:val="bullet"/>
      <w:lvlText w:val="o"/>
      <w:lvlJc w:val="left"/>
      <w:pPr>
        <w:ind w:left="5760" w:hanging="360"/>
      </w:pPr>
      <w:rPr>
        <w:rFonts w:ascii="Courier New" w:hAnsi="Courier New" w:hint="default"/>
      </w:rPr>
    </w:lvl>
    <w:lvl w:ilvl="8" w:tplc="0B80AED6">
      <w:start w:val="1"/>
      <w:numFmt w:val="bullet"/>
      <w:lvlText w:val=""/>
      <w:lvlJc w:val="left"/>
      <w:pPr>
        <w:ind w:left="6480" w:hanging="360"/>
      </w:pPr>
      <w:rPr>
        <w:rFonts w:ascii="Wingdings" w:hAnsi="Wingdings" w:hint="default"/>
      </w:rPr>
    </w:lvl>
  </w:abstractNum>
  <w:abstractNum w:abstractNumId="36" w15:restartNumberingAfterBreak="0">
    <w:nsid w:val="76F6E0F1"/>
    <w:multiLevelType w:val="hybridMultilevel"/>
    <w:tmpl w:val="BFDAB26E"/>
    <w:lvl w:ilvl="0" w:tplc="C9F2F4C4">
      <w:start w:val="1"/>
      <w:numFmt w:val="bullet"/>
      <w:lvlText w:val=""/>
      <w:lvlJc w:val="left"/>
      <w:pPr>
        <w:ind w:left="360" w:hanging="360"/>
      </w:pPr>
      <w:rPr>
        <w:rFonts w:ascii="Symbol" w:hAnsi="Symbol" w:hint="default"/>
      </w:rPr>
    </w:lvl>
    <w:lvl w:ilvl="1" w:tplc="9680211E">
      <w:start w:val="1"/>
      <w:numFmt w:val="bullet"/>
      <w:lvlText w:val="o"/>
      <w:lvlJc w:val="left"/>
      <w:pPr>
        <w:ind w:left="1080" w:hanging="360"/>
      </w:pPr>
      <w:rPr>
        <w:rFonts w:ascii="Courier New" w:hAnsi="Courier New" w:hint="default"/>
      </w:rPr>
    </w:lvl>
    <w:lvl w:ilvl="2" w:tplc="F9A4B866">
      <w:start w:val="1"/>
      <w:numFmt w:val="bullet"/>
      <w:lvlText w:val=""/>
      <w:lvlJc w:val="left"/>
      <w:pPr>
        <w:ind w:left="1800" w:hanging="360"/>
      </w:pPr>
      <w:rPr>
        <w:rFonts w:ascii="Wingdings" w:hAnsi="Wingdings" w:hint="default"/>
      </w:rPr>
    </w:lvl>
    <w:lvl w:ilvl="3" w:tplc="AD46F95E">
      <w:start w:val="1"/>
      <w:numFmt w:val="bullet"/>
      <w:lvlText w:val=""/>
      <w:lvlJc w:val="left"/>
      <w:pPr>
        <w:ind w:left="2520" w:hanging="360"/>
      </w:pPr>
      <w:rPr>
        <w:rFonts w:ascii="Symbol" w:hAnsi="Symbol" w:hint="default"/>
      </w:rPr>
    </w:lvl>
    <w:lvl w:ilvl="4" w:tplc="48E4B6A2">
      <w:start w:val="1"/>
      <w:numFmt w:val="bullet"/>
      <w:lvlText w:val="o"/>
      <w:lvlJc w:val="left"/>
      <w:pPr>
        <w:ind w:left="3240" w:hanging="360"/>
      </w:pPr>
      <w:rPr>
        <w:rFonts w:ascii="Courier New" w:hAnsi="Courier New" w:hint="default"/>
      </w:rPr>
    </w:lvl>
    <w:lvl w:ilvl="5" w:tplc="DC7C2F4A">
      <w:start w:val="1"/>
      <w:numFmt w:val="bullet"/>
      <w:lvlText w:val=""/>
      <w:lvlJc w:val="left"/>
      <w:pPr>
        <w:ind w:left="3960" w:hanging="360"/>
      </w:pPr>
      <w:rPr>
        <w:rFonts w:ascii="Wingdings" w:hAnsi="Wingdings" w:hint="default"/>
      </w:rPr>
    </w:lvl>
    <w:lvl w:ilvl="6" w:tplc="7DA22668">
      <w:start w:val="1"/>
      <w:numFmt w:val="bullet"/>
      <w:lvlText w:val=""/>
      <w:lvlJc w:val="left"/>
      <w:pPr>
        <w:ind w:left="4680" w:hanging="360"/>
      </w:pPr>
      <w:rPr>
        <w:rFonts w:ascii="Symbol" w:hAnsi="Symbol" w:hint="default"/>
      </w:rPr>
    </w:lvl>
    <w:lvl w:ilvl="7" w:tplc="D43C9502">
      <w:start w:val="1"/>
      <w:numFmt w:val="bullet"/>
      <w:lvlText w:val="o"/>
      <w:lvlJc w:val="left"/>
      <w:pPr>
        <w:ind w:left="5400" w:hanging="360"/>
      </w:pPr>
      <w:rPr>
        <w:rFonts w:ascii="Courier New" w:hAnsi="Courier New" w:hint="default"/>
      </w:rPr>
    </w:lvl>
    <w:lvl w:ilvl="8" w:tplc="1B724B36">
      <w:start w:val="1"/>
      <w:numFmt w:val="bullet"/>
      <w:lvlText w:val=""/>
      <w:lvlJc w:val="left"/>
      <w:pPr>
        <w:ind w:left="6120" w:hanging="360"/>
      </w:pPr>
      <w:rPr>
        <w:rFonts w:ascii="Wingdings" w:hAnsi="Wingdings" w:hint="default"/>
      </w:rPr>
    </w:lvl>
  </w:abstractNum>
  <w:abstractNum w:abstractNumId="37" w15:restartNumberingAfterBreak="0">
    <w:nsid w:val="7AC11945"/>
    <w:multiLevelType w:val="hybridMultilevel"/>
    <w:tmpl w:val="2E5A9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9328B5"/>
    <w:multiLevelType w:val="hybridMultilevel"/>
    <w:tmpl w:val="DAAEDC68"/>
    <w:lvl w:ilvl="0" w:tplc="272AE14A">
      <w:start w:val="1"/>
      <w:numFmt w:val="bullet"/>
      <w:lvlText w:val=""/>
      <w:lvlJc w:val="left"/>
      <w:pPr>
        <w:ind w:left="360" w:hanging="360"/>
      </w:pPr>
      <w:rPr>
        <w:rFonts w:ascii="Symbol" w:hAnsi="Symbol" w:hint="default"/>
      </w:rPr>
    </w:lvl>
    <w:lvl w:ilvl="1" w:tplc="5DFE774E">
      <w:start w:val="1"/>
      <w:numFmt w:val="bullet"/>
      <w:lvlText w:val="o"/>
      <w:lvlJc w:val="left"/>
      <w:pPr>
        <w:ind w:left="1080" w:hanging="360"/>
      </w:pPr>
      <w:rPr>
        <w:rFonts w:ascii="Courier New" w:hAnsi="Courier New" w:hint="default"/>
      </w:rPr>
    </w:lvl>
    <w:lvl w:ilvl="2" w:tplc="498026A8">
      <w:start w:val="1"/>
      <w:numFmt w:val="bullet"/>
      <w:lvlText w:val=""/>
      <w:lvlJc w:val="left"/>
      <w:pPr>
        <w:ind w:left="1800" w:hanging="360"/>
      </w:pPr>
      <w:rPr>
        <w:rFonts w:ascii="Wingdings" w:hAnsi="Wingdings" w:hint="default"/>
      </w:rPr>
    </w:lvl>
    <w:lvl w:ilvl="3" w:tplc="7ACEB7A6">
      <w:start w:val="1"/>
      <w:numFmt w:val="bullet"/>
      <w:lvlText w:val=""/>
      <w:lvlJc w:val="left"/>
      <w:pPr>
        <w:ind w:left="2520" w:hanging="360"/>
      </w:pPr>
      <w:rPr>
        <w:rFonts w:ascii="Symbol" w:hAnsi="Symbol" w:hint="default"/>
      </w:rPr>
    </w:lvl>
    <w:lvl w:ilvl="4" w:tplc="E0E8AC38">
      <w:start w:val="1"/>
      <w:numFmt w:val="bullet"/>
      <w:lvlText w:val="o"/>
      <w:lvlJc w:val="left"/>
      <w:pPr>
        <w:ind w:left="3240" w:hanging="360"/>
      </w:pPr>
      <w:rPr>
        <w:rFonts w:ascii="Courier New" w:hAnsi="Courier New" w:hint="default"/>
      </w:rPr>
    </w:lvl>
    <w:lvl w:ilvl="5" w:tplc="7016824E">
      <w:start w:val="1"/>
      <w:numFmt w:val="bullet"/>
      <w:lvlText w:val=""/>
      <w:lvlJc w:val="left"/>
      <w:pPr>
        <w:ind w:left="3960" w:hanging="360"/>
      </w:pPr>
      <w:rPr>
        <w:rFonts w:ascii="Wingdings" w:hAnsi="Wingdings" w:hint="default"/>
      </w:rPr>
    </w:lvl>
    <w:lvl w:ilvl="6" w:tplc="929A840C">
      <w:start w:val="1"/>
      <w:numFmt w:val="bullet"/>
      <w:lvlText w:val=""/>
      <w:lvlJc w:val="left"/>
      <w:pPr>
        <w:ind w:left="4680" w:hanging="360"/>
      </w:pPr>
      <w:rPr>
        <w:rFonts w:ascii="Symbol" w:hAnsi="Symbol" w:hint="default"/>
      </w:rPr>
    </w:lvl>
    <w:lvl w:ilvl="7" w:tplc="480C482C">
      <w:start w:val="1"/>
      <w:numFmt w:val="bullet"/>
      <w:lvlText w:val="o"/>
      <w:lvlJc w:val="left"/>
      <w:pPr>
        <w:ind w:left="5400" w:hanging="360"/>
      </w:pPr>
      <w:rPr>
        <w:rFonts w:ascii="Courier New" w:hAnsi="Courier New" w:hint="default"/>
      </w:rPr>
    </w:lvl>
    <w:lvl w:ilvl="8" w:tplc="26108C4E">
      <w:start w:val="1"/>
      <w:numFmt w:val="bullet"/>
      <w:lvlText w:val=""/>
      <w:lvlJc w:val="left"/>
      <w:pPr>
        <w:ind w:left="6120" w:hanging="360"/>
      </w:pPr>
      <w:rPr>
        <w:rFonts w:ascii="Wingdings" w:hAnsi="Wingdings" w:hint="default"/>
      </w:rPr>
    </w:lvl>
  </w:abstractNum>
  <w:abstractNum w:abstractNumId="39" w15:restartNumberingAfterBreak="0">
    <w:nsid w:val="7D0428F2"/>
    <w:multiLevelType w:val="hybridMultilevel"/>
    <w:tmpl w:val="2EEC6EDC"/>
    <w:lvl w:ilvl="0" w:tplc="8DB02E7A">
      <w:start w:val="1"/>
      <w:numFmt w:val="bullet"/>
      <w:lvlText w:val=""/>
      <w:lvlJc w:val="left"/>
      <w:pPr>
        <w:ind w:left="360" w:hanging="360"/>
      </w:pPr>
      <w:rPr>
        <w:rFonts w:ascii="Symbol" w:hAnsi="Symbol" w:hint="default"/>
      </w:rPr>
    </w:lvl>
    <w:lvl w:ilvl="1" w:tplc="5B1A8934">
      <w:start w:val="1"/>
      <w:numFmt w:val="bullet"/>
      <w:lvlText w:val="o"/>
      <w:lvlJc w:val="left"/>
      <w:pPr>
        <w:ind w:left="1080" w:hanging="360"/>
      </w:pPr>
      <w:rPr>
        <w:rFonts w:ascii="Courier New" w:hAnsi="Courier New" w:hint="default"/>
      </w:rPr>
    </w:lvl>
    <w:lvl w:ilvl="2" w:tplc="0F4E9724">
      <w:start w:val="1"/>
      <w:numFmt w:val="bullet"/>
      <w:lvlText w:val=""/>
      <w:lvlJc w:val="left"/>
      <w:pPr>
        <w:ind w:left="1800" w:hanging="360"/>
      </w:pPr>
      <w:rPr>
        <w:rFonts w:ascii="Wingdings" w:hAnsi="Wingdings" w:hint="default"/>
      </w:rPr>
    </w:lvl>
    <w:lvl w:ilvl="3" w:tplc="CB4E1B56">
      <w:start w:val="1"/>
      <w:numFmt w:val="bullet"/>
      <w:lvlText w:val=""/>
      <w:lvlJc w:val="left"/>
      <w:pPr>
        <w:ind w:left="2520" w:hanging="360"/>
      </w:pPr>
      <w:rPr>
        <w:rFonts w:ascii="Symbol" w:hAnsi="Symbol" w:hint="default"/>
      </w:rPr>
    </w:lvl>
    <w:lvl w:ilvl="4" w:tplc="2CAC251E">
      <w:start w:val="1"/>
      <w:numFmt w:val="bullet"/>
      <w:lvlText w:val="o"/>
      <w:lvlJc w:val="left"/>
      <w:pPr>
        <w:ind w:left="3240" w:hanging="360"/>
      </w:pPr>
      <w:rPr>
        <w:rFonts w:ascii="Courier New" w:hAnsi="Courier New" w:hint="default"/>
      </w:rPr>
    </w:lvl>
    <w:lvl w:ilvl="5" w:tplc="33E404DA">
      <w:start w:val="1"/>
      <w:numFmt w:val="bullet"/>
      <w:lvlText w:val=""/>
      <w:lvlJc w:val="left"/>
      <w:pPr>
        <w:ind w:left="3960" w:hanging="360"/>
      </w:pPr>
      <w:rPr>
        <w:rFonts w:ascii="Wingdings" w:hAnsi="Wingdings" w:hint="default"/>
      </w:rPr>
    </w:lvl>
    <w:lvl w:ilvl="6" w:tplc="A35A4790">
      <w:start w:val="1"/>
      <w:numFmt w:val="bullet"/>
      <w:lvlText w:val=""/>
      <w:lvlJc w:val="left"/>
      <w:pPr>
        <w:ind w:left="4680" w:hanging="360"/>
      </w:pPr>
      <w:rPr>
        <w:rFonts w:ascii="Symbol" w:hAnsi="Symbol" w:hint="default"/>
      </w:rPr>
    </w:lvl>
    <w:lvl w:ilvl="7" w:tplc="CBD4FA00">
      <w:start w:val="1"/>
      <w:numFmt w:val="bullet"/>
      <w:lvlText w:val="o"/>
      <w:lvlJc w:val="left"/>
      <w:pPr>
        <w:ind w:left="5400" w:hanging="360"/>
      </w:pPr>
      <w:rPr>
        <w:rFonts w:ascii="Courier New" w:hAnsi="Courier New" w:hint="default"/>
      </w:rPr>
    </w:lvl>
    <w:lvl w:ilvl="8" w:tplc="84400CA2">
      <w:start w:val="1"/>
      <w:numFmt w:val="bullet"/>
      <w:lvlText w:val=""/>
      <w:lvlJc w:val="left"/>
      <w:pPr>
        <w:ind w:left="6120" w:hanging="360"/>
      </w:pPr>
      <w:rPr>
        <w:rFonts w:ascii="Wingdings" w:hAnsi="Wingdings" w:hint="default"/>
      </w:rPr>
    </w:lvl>
  </w:abstractNum>
  <w:abstractNum w:abstractNumId="40" w15:restartNumberingAfterBreak="0">
    <w:nsid w:val="7D07A2E7"/>
    <w:multiLevelType w:val="hybridMultilevel"/>
    <w:tmpl w:val="86B4357A"/>
    <w:lvl w:ilvl="0" w:tplc="F1A87C04">
      <w:start w:val="1"/>
      <w:numFmt w:val="bullet"/>
      <w:lvlText w:val=""/>
      <w:lvlJc w:val="left"/>
      <w:pPr>
        <w:ind w:left="360" w:hanging="360"/>
      </w:pPr>
      <w:rPr>
        <w:rFonts w:ascii="Symbol" w:hAnsi="Symbol" w:hint="default"/>
      </w:rPr>
    </w:lvl>
    <w:lvl w:ilvl="1" w:tplc="4A1EB7F8">
      <w:start w:val="1"/>
      <w:numFmt w:val="bullet"/>
      <w:lvlText w:val="o"/>
      <w:lvlJc w:val="left"/>
      <w:pPr>
        <w:ind w:left="1080" w:hanging="360"/>
      </w:pPr>
      <w:rPr>
        <w:rFonts w:ascii="Courier New" w:hAnsi="Courier New" w:hint="default"/>
      </w:rPr>
    </w:lvl>
    <w:lvl w:ilvl="2" w:tplc="41A4B216">
      <w:start w:val="1"/>
      <w:numFmt w:val="bullet"/>
      <w:lvlText w:val=""/>
      <w:lvlJc w:val="left"/>
      <w:pPr>
        <w:ind w:left="1800" w:hanging="360"/>
      </w:pPr>
      <w:rPr>
        <w:rFonts w:ascii="Wingdings" w:hAnsi="Wingdings" w:hint="default"/>
      </w:rPr>
    </w:lvl>
    <w:lvl w:ilvl="3" w:tplc="9A8EB844">
      <w:start w:val="1"/>
      <w:numFmt w:val="bullet"/>
      <w:lvlText w:val=""/>
      <w:lvlJc w:val="left"/>
      <w:pPr>
        <w:ind w:left="2520" w:hanging="360"/>
      </w:pPr>
      <w:rPr>
        <w:rFonts w:ascii="Symbol" w:hAnsi="Symbol" w:hint="default"/>
      </w:rPr>
    </w:lvl>
    <w:lvl w:ilvl="4" w:tplc="A8D817C4">
      <w:start w:val="1"/>
      <w:numFmt w:val="bullet"/>
      <w:lvlText w:val="o"/>
      <w:lvlJc w:val="left"/>
      <w:pPr>
        <w:ind w:left="3240" w:hanging="360"/>
      </w:pPr>
      <w:rPr>
        <w:rFonts w:ascii="Courier New" w:hAnsi="Courier New" w:hint="default"/>
      </w:rPr>
    </w:lvl>
    <w:lvl w:ilvl="5" w:tplc="35E4C4A0">
      <w:start w:val="1"/>
      <w:numFmt w:val="bullet"/>
      <w:lvlText w:val=""/>
      <w:lvlJc w:val="left"/>
      <w:pPr>
        <w:ind w:left="3960" w:hanging="360"/>
      </w:pPr>
      <w:rPr>
        <w:rFonts w:ascii="Wingdings" w:hAnsi="Wingdings" w:hint="default"/>
      </w:rPr>
    </w:lvl>
    <w:lvl w:ilvl="6" w:tplc="BBD679B8">
      <w:start w:val="1"/>
      <w:numFmt w:val="bullet"/>
      <w:lvlText w:val=""/>
      <w:lvlJc w:val="left"/>
      <w:pPr>
        <w:ind w:left="4680" w:hanging="360"/>
      </w:pPr>
      <w:rPr>
        <w:rFonts w:ascii="Symbol" w:hAnsi="Symbol" w:hint="default"/>
      </w:rPr>
    </w:lvl>
    <w:lvl w:ilvl="7" w:tplc="217046F4">
      <w:start w:val="1"/>
      <w:numFmt w:val="bullet"/>
      <w:lvlText w:val="o"/>
      <w:lvlJc w:val="left"/>
      <w:pPr>
        <w:ind w:left="5400" w:hanging="360"/>
      </w:pPr>
      <w:rPr>
        <w:rFonts w:ascii="Courier New" w:hAnsi="Courier New" w:hint="default"/>
      </w:rPr>
    </w:lvl>
    <w:lvl w:ilvl="8" w:tplc="646E352C">
      <w:start w:val="1"/>
      <w:numFmt w:val="bullet"/>
      <w:lvlText w:val=""/>
      <w:lvlJc w:val="left"/>
      <w:pPr>
        <w:ind w:left="6120" w:hanging="360"/>
      </w:pPr>
      <w:rPr>
        <w:rFonts w:ascii="Wingdings" w:hAnsi="Wingdings" w:hint="default"/>
      </w:rPr>
    </w:lvl>
  </w:abstractNum>
  <w:abstractNum w:abstractNumId="41" w15:restartNumberingAfterBreak="0">
    <w:nsid w:val="7DAE60EF"/>
    <w:multiLevelType w:val="hybridMultilevel"/>
    <w:tmpl w:val="6EC846A0"/>
    <w:lvl w:ilvl="0" w:tplc="E59AD59E">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0">
    <w:lvl w:ilvl="0">
      <w:start w:val="1"/>
      <w:numFmt w:val="bullet"/>
      <w:lvlText w:val="•"/>
      <w:pPr>
        <w:ind w:left="567" w:hanging="284"/>
      </w:pPr>
    </w:lvl>
    <w:lvl w:ilvl="1">
      <w:start w:val="1"/>
      <w:numFmt w:val="bullet"/>
      <w:lvlText w:val="•"/>
      <w:pPr>
        <w:ind w:left="1134" w:hanging="284"/>
      </w:pPr>
    </w:lvl>
  </w:abstractNum>
  <w:abstractNum w:abstractNumId="901">
    <w:lvl w:ilvl="0">
      <w:start w:val="1"/>
      <w:numFmt w:val="decimal"/>
      <w:lvlText w:val="%1."/>
      <w:pPr>
        <w:ind w:left="567" w:hanging="284"/>
      </w:pPr>
    </w:lvl>
    <w:lvl w:ilvl="1">
      <w:start w:val="1"/>
      <w:numFmt w:val="lowerLetter"/>
      <w:lvlText w:val="%2."/>
      <w:pPr>
        <w:ind w:left="1134" w:hanging="284"/>
      </w:pPr>
    </w:lvl>
  </w:abstractNum>
  <w:num w:numId="1">
    <w:abstractNumId w:val="23"/>
  </w:num>
  <w:num w:numId="2">
    <w:abstractNumId w:val="33"/>
  </w:num>
  <w:num w:numId="3">
    <w:abstractNumId w:val="5"/>
  </w:num>
  <w:num w:numId="4">
    <w:abstractNumId w:val="35"/>
  </w:num>
  <w:num w:numId="5">
    <w:abstractNumId w:val="24"/>
  </w:num>
  <w:num w:numId="6">
    <w:abstractNumId w:val="1"/>
  </w:num>
  <w:num w:numId="7">
    <w:abstractNumId w:val="21"/>
  </w:num>
  <w:num w:numId="8">
    <w:abstractNumId w:val="40"/>
  </w:num>
  <w:num w:numId="9">
    <w:abstractNumId w:val="27"/>
  </w:num>
  <w:num w:numId="10">
    <w:abstractNumId w:val="9"/>
  </w:num>
  <w:num w:numId="11">
    <w:abstractNumId w:val="4"/>
  </w:num>
  <w:num w:numId="12">
    <w:abstractNumId w:val="30"/>
  </w:num>
  <w:num w:numId="13">
    <w:abstractNumId w:val="29"/>
  </w:num>
  <w:num w:numId="14">
    <w:abstractNumId w:val="26"/>
  </w:num>
  <w:num w:numId="15">
    <w:abstractNumId w:val="32"/>
  </w:num>
  <w:num w:numId="16">
    <w:abstractNumId w:val="39"/>
  </w:num>
  <w:num w:numId="17">
    <w:abstractNumId w:val="17"/>
  </w:num>
  <w:num w:numId="18">
    <w:abstractNumId w:val="22"/>
  </w:num>
  <w:num w:numId="19">
    <w:abstractNumId w:val="36"/>
  </w:num>
  <w:num w:numId="20">
    <w:abstractNumId w:val="38"/>
  </w:num>
  <w:num w:numId="21">
    <w:abstractNumId w:val="11"/>
  </w:num>
  <w:num w:numId="22">
    <w:abstractNumId w:val="25"/>
  </w:num>
  <w:num w:numId="23">
    <w:abstractNumId w:val="28"/>
  </w:num>
  <w:num w:numId="24">
    <w:abstractNumId w:val="7"/>
  </w:num>
  <w:num w:numId="25">
    <w:abstractNumId w:val="13"/>
  </w:num>
  <w:num w:numId="26">
    <w:abstractNumId w:val="6"/>
  </w:num>
  <w:num w:numId="27">
    <w:abstractNumId w:val="19"/>
  </w:num>
  <w:num w:numId="28">
    <w:abstractNumId w:val="16"/>
    <w:lvlOverride w:ilvl="0">
      <w:startOverride w:val="1"/>
    </w:lvlOverride>
  </w:num>
  <w:num w:numId="29">
    <w:abstractNumId w:val="31"/>
  </w:num>
  <w:num w:numId="30">
    <w:abstractNumId w:val="20"/>
  </w:num>
  <w:num w:numId="31">
    <w:abstractNumId w:val="2"/>
  </w:num>
  <w:num w:numId="32">
    <w:abstractNumId w:val="0"/>
  </w:num>
  <w:num w:numId="33">
    <w:abstractNumId w:val="18"/>
  </w:num>
  <w:num w:numId="34">
    <w:abstractNumId w:val="34"/>
  </w:num>
  <w:num w:numId="35">
    <w:abstractNumId w:val="8"/>
  </w:num>
  <w:num w:numId="36">
    <w:abstractNumId w:val="41"/>
  </w:num>
  <w:num w:numId="37">
    <w:abstractNumId w:val="14"/>
  </w:num>
  <w:num w:numId="38">
    <w:abstractNumId w:val="10"/>
    <w:lvlOverride w:ilvl="0">
      <w:startOverride w:val="1"/>
    </w:lvlOverride>
  </w:num>
  <w:num w:numId="39">
    <w:abstractNumId w:val="3"/>
  </w:num>
  <w:num w:numId="40">
    <w:abstractNumId w:val="12"/>
  </w:num>
  <w:num w:numId="41">
    <w:abstractNumId w:val="37"/>
  </w:num>
  <w:num w:numId="42">
    <w:abstractNumId w:val="15"/>
  </w:num>
  <w:numIdMacAtCleanup w:val="34"/>
  <w:num w:numId="901">
    <w:abstractNumId w:val="901"/>
    <w:lvlOverride w:ilvl="0">
      <w:startOverride w:val="1"/>
    </w:lvlOverride>
  </w:num>
  <w:num w:numId="902">
    <w:abstractNumId w:val="900"/>
    <w:lvlOverride w:ilvl="0">
      <w:startOverride w:val="1"/>
    </w:lvlOverride>
  </w:num>
  <w:num w:numId="903">
    <w:abstractNumId w:val="901"/>
    <w:lvlOverride w:ilvl="0">
      <w:startOverride w:val="1"/>
    </w:lvlOverride>
  </w:num>
  <w:num w:numId="904">
    <w:abstractNumId w:val="901"/>
    <w:lvlOverride w:ilvl="0">
      <w:startOverride w:val="1"/>
    </w:lvlOverride>
  </w:num>
  <w:num w:numId="905">
    <w:abstractNumId w:val="900"/>
    <w:lvlOverride w:ilvl="0">
      <w:startOverride w:val="1"/>
    </w:lvlOverride>
  </w:num>
  <w:num w:numId="906">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19F403"/>
    <w:rsid w:val="000008F8"/>
    <w:rsid w:val="00003853"/>
    <w:rsid w:val="000061BA"/>
    <w:rsid w:val="000069B6"/>
    <w:rsid w:val="00010333"/>
    <w:rsid w:val="0001033C"/>
    <w:rsid w:val="00013EDD"/>
    <w:rsid w:val="00020D57"/>
    <w:rsid w:val="000217EB"/>
    <w:rsid w:val="0002449C"/>
    <w:rsid w:val="00025EB4"/>
    <w:rsid w:val="000332AE"/>
    <w:rsid w:val="00035616"/>
    <w:rsid w:val="000378BA"/>
    <w:rsid w:val="00037926"/>
    <w:rsid w:val="0004634B"/>
    <w:rsid w:val="00052CD4"/>
    <w:rsid w:val="000537D4"/>
    <w:rsid w:val="00053ABB"/>
    <w:rsid w:val="00056EF2"/>
    <w:rsid w:val="000576F7"/>
    <w:rsid w:val="000627C6"/>
    <w:rsid w:val="0006462E"/>
    <w:rsid w:val="000665D1"/>
    <w:rsid w:val="0006712E"/>
    <w:rsid w:val="0006B6E1"/>
    <w:rsid w:val="00070C00"/>
    <w:rsid w:val="00082D4E"/>
    <w:rsid w:val="00090A18"/>
    <w:rsid w:val="0009146A"/>
    <w:rsid w:val="00091DFC"/>
    <w:rsid w:val="00092CF9"/>
    <w:rsid w:val="000930E1"/>
    <w:rsid w:val="0009683B"/>
    <w:rsid w:val="00096CCF"/>
    <w:rsid w:val="00097754"/>
    <w:rsid w:val="000A2BFF"/>
    <w:rsid w:val="000A468C"/>
    <w:rsid w:val="000A5E08"/>
    <w:rsid w:val="000A7D36"/>
    <w:rsid w:val="000AEB2D"/>
    <w:rsid w:val="000B14D6"/>
    <w:rsid w:val="000B217A"/>
    <w:rsid w:val="000B2A89"/>
    <w:rsid w:val="000B3954"/>
    <w:rsid w:val="000B52D0"/>
    <w:rsid w:val="000B6440"/>
    <w:rsid w:val="000C2847"/>
    <w:rsid w:val="000C334F"/>
    <w:rsid w:val="000C46A0"/>
    <w:rsid w:val="000C6529"/>
    <w:rsid w:val="000D20BE"/>
    <w:rsid w:val="000D47AC"/>
    <w:rsid w:val="000D4BDE"/>
    <w:rsid w:val="000D5C7C"/>
    <w:rsid w:val="000D6DD7"/>
    <w:rsid w:val="000E18A4"/>
    <w:rsid w:val="000E640A"/>
    <w:rsid w:val="000E6C47"/>
    <w:rsid w:val="000F000F"/>
    <w:rsid w:val="000F6004"/>
    <w:rsid w:val="000F7471"/>
    <w:rsid w:val="001024AD"/>
    <w:rsid w:val="00102CBF"/>
    <w:rsid w:val="00103814"/>
    <w:rsid w:val="00104898"/>
    <w:rsid w:val="00107390"/>
    <w:rsid w:val="00107A2E"/>
    <w:rsid w:val="00111D18"/>
    <w:rsid w:val="001136AD"/>
    <w:rsid w:val="00113EFF"/>
    <w:rsid w:val="00120046"/>
    <w:rsid w:val="00120155"/>
    <w:rsid w:val="0012030D"/>
    <w:rsid w:val="00120EAC"/>
    <w:rsid w:val="0012492C"/>
    <w:rsid w:val="00126CCA"/>
    <w:rsid w:val="00132FAE"/>
    <w:rsid w:val="00136697"/>
    <w:rsid w:val="001378F7"/>
    <w:rsid w:val="001442DA"/>
    <w:rsid w:val="00150BE4"/>
    <w:rsid w:val="00152BA9"/>
    <w:rsid w:val="00152EB4"/>
    <w:rsid w:val="00153969"/>
    <w:rsid w:val="0015637F"/>
    <w:rsid w:val="00156C66"/>
    <w:rsid w:val="00157852"/>
    <w:rsid w:val="00157F33"/>
    <w:rsid w:val="001607BA"/>
    <w:rsid w:val="0016254F"/>
    <w:rsid w:val="00167056"/>
    <w:rsid w:val="0017178D"/>
    <w:rsid w:val="001717C0"/>
    <w:rsid w:val="00171EC5"/>
    <w:rsid w:val="0017236C"/>
    <w:rsid w:val="00174A8B"/>
    <w:rsid w:val="001755B3"/>
    <w:rsid w:val="00183965"/>
    <w:rsid w:val="00184C81"/>
    <w:rsid w:val="00186438"/>
    <w:rsid w:val="001938A8"/>
    <w:rsid w:val="0019491B"/>
    <w:rsid w:val="001960F7"/>
    <w:rsid w:val="001A0ADF"/>
    <w:rsid w:val="001A2D2D"/>
    <w:rsid w:val="001A6BB9"/>
    <w:rsid w:val="001B0443"/>
    <w:rsid w:val="001B071E"/>
    <w:rsid w:val="001B0EFB"/>
    <w:rsid w:val="001B2535"/>
    <w:rsid w:val="001B2EE3"/>
    <w:rsid w:val="001B386D"/>
    <w:rsid w:val="001B40BF"/>
    <w:rsid w:val="001B4403"/>
    <w:rsid w:val="001B45E2"/>
    <w:rsid w:val="001C5FA9"/>
    <w:rsid w:val="001D07CF"/>
    <w:rsid w:val="001D1A0B"/>
    <w:rsid w:val="001D1A8C"/>
    <w:rsid w:val="001D25B0"/>
    <w:rsid w:val="001D32A7"/>
    <w:rsid w:val="001D32C5"/>
    <w:rsid w:val="001D3854"/>
    <w:rsid w:val="001D64F0"/>
    <w:rsid w:val="001D6FF6"/>
    <w:rsid w:val="001E0DEF"/>
    <w:rsid w:val="001E1995"/>
    <w:rsid w:val="001E2AFD"/>
    <w:rsid w:val="001E572C"/>
    <w:rsid w:val="001E6261"/>
    <w:rsid w:val="001E725C"/>
    <w:rsid w:val="001E7CB3"/>
    <w:rsid w:val="001F2612"/>
    <w:rsid w:val="001F28BD"/>
    <w:rsid w:val="001F2BE7"/>
    <w:rsid w:val="001F2D6D"/>
    <w:rsid w:val="001F3030"/>
    <w:rsid w:val="001F32DC"/>
    <w:rsid w:val="001F3F84"/>
    <w:rsid w:val="001F408F"/>
    <w:rsid w:val="001F44EF"/>
    <w:rsid w:val="002025C1"/>
    <w:rsid w:val="00203E03"/>
    <w:rsid w:val="002043B8"/>
    <w:rsid w:val="0020566E"/>
    <w:rsid w:val="00210936"/>
    <w:rsid w:val="00210DC3"/>
    <w:rsid w:val="00211A29"/>
    <w:rsid w:val="00213191"/>
    <w:rsid w:val="0021335A"/>
    <w:rsid w:val="00213F96"/>
    <w:rsid w:val="002145EF"/>
    <w:rsid w:val="0021621D"/>
    <w:rsid w:val="002214A9"/>
    <w:rsid w:val="002230CD"/>
    <w:rsid w:val="00224661"/>
    <w:rsid w:val="002248FC"/>
    <w:rsid w:val="002257B6"/>
    <w:rsid w:val="00225E69"/>
    <w:rsid w:val="00226CAF"/>
    <w:rsid w:val="00230724"/>
    <w:rsid w:val="002312BC"/>
    <w:rsid w:val="002316FA"/>
    <w:rsid w:val="00233144"/>
    <w:rsid w:val="00236251"/>
    <w:rsid w:val="002367E2"/>
    <w:rsid w:val="00236B12"/>
    <w:rsid w:val="00237FB0"/>
    <w:rsid w:val="002412F7"/>
    <w:rsid w:val="00241FB1"/>
    <w:rsid w:val="00244941"/>
    <w:rsid w:val="00244DDF"/>
    <w:rsid w:val="002459F9"/>
    <w:rsid w:val="002505F5"/>
    <w:rsid w:val="002513CB"/>
    <w:rsid w:val="00261D6E"/>
    <w:rsid w:val="00272D31"/>
    <w:rsid w:val="00285087"/>
    <w:rsid w:val="00287400"/>
    <w:rsid w:val="00287F41"/>
    <w:rsid w:val="00291005"/>
    <w:rsid w:val="00291790"/>
    <w:rsid w:val="00291FD2"/>
    <w:rsid w:val="00292306"/>
    <w:rsid w:val="00293F60"/>
    <w:rsid w:val="00294ED5"/>
    <w:rsid w:val="00295BCD"/>
    <w:rsid w:val="00297DFF"/>
    <w:rsid w:val="00297F0F"/>
    <w:rsid w:val="002A0DA0"/>
    <w:rsid w:val="002A3807"/>
    <w:rsid w:val="002A5911"/>
    <w:rsid w:val="002B00E7"/>
    <w:rsid w:val="002B045C"/>
    <w:rsid w:val="002B0970"/>
    <w:rsid w:val="002B0E61"/>
    <w:rsid w:val="002B0F5C"/>
    <w:rsid w:val="002B18F2"/>
    <w:rsid w:val="002B1ACF"/>
    <w:rsid w:val="002B2473"/>
    <w:rsid w:val="002B27B9"/>
    <w:rsid w:val="002B2AF3"/>
    <w:rsid w:val="002B5E95"/>
    <w:rsid w:val="002B5FB2"/>
    <w:rsid w:val="002C05CC"/>
    <w:rsid w:val="002C4AFF"/>
    <w:rsid w:val="002C7E22"/>
    <w:rsid w:val="002D0407"/>
    <w:rsid w:val="002D14F9"/>
    <w:rsid w:val="002D1E03"/>
    <w:rsid w:val="002D4739"/>
    <w:rsid w:val="002D64C1"/>
    <w:rsid w:val="002D6A5C"/>
    <w:rsid w:val="002D6AB0"/>
    <w:rsid w:val="002D6D20"/>
    <w:rsid w:val="002E008C"/>
    <w:rsid w:val="002E0C7E"/>
    <w:rsid w:val="002E31B0"/>
    <w:rsid w:val="002E7A56"/>
    <w:rsid w:val="002F1070"/>
    <w:rsid w:val="002F1E74"/>
    <w:rsid w:val="002F1FD7"/>
    <w:rsid w:val="002F2FE1"/>
    <w:rsid w:val="002F39BF"/>
    <w:rsid w:val="002F573F"/>
    <w:rsid w:val="00301378"/>
    <w:rsid w:val="00303BFE"/>
    <w:rsid w:val="0030647F"/>
    <w:rsid w:val="00306759"/>
    <w:rsid w:val="00307078"/>
    <w:rsid w:val="0031128B"/>
    <w:rsid w:val="0031395D"/>
    <w:rsid w:val="00313DE3"/>
    <w:rsid w:val="00316C06"/>
    <w:rsid w:val="00317065"/>
    <w:rsid w:val="00320E26"/>
    <w:rsid w:val="00321D02"/>
    <w:rsid w:val="00322EF5"/>
    <w:rsid w:val="003236CF"/>
    <w:rsid w:val="003238EB"/>
    <w:rsid w:val="00330A1C"/>
    <w:rsid w:val="00334B0F"/>
    <w:rsid w:val="003359AE"/>
    <w:rsid w:val="00335BCB"/>
    <w:rsid w:val="003376F2"/>
    <w:rsid w:val="0033878A"/>
    <w:rsid w:val="00340054"/>
    <w:rsid w:val="003400C6"/>
    <w:rsid w:val="00341AC8"/>
    <w:rsid w:val="003430F9"/>
    <w:rsid w:val="0034321C"/>
    <w:rsid w:val="00346533"/>
    <w:rsid w:val="003524AF"/>
    <w:rsid w:val="00352D4C"/>
    <w:rsid w:val="00355F96"/>
    <w:rsid w:val="0035627B"/>
    <w:rsid w:val="00356F92"/>
    <w:rsid w:val="00357382"/>
    <w:rsid w:val="003637CD"/>
    <w:rsid w:val="003713C4"/>
    <w:rsid w:val="00371A3F"/>
    <w:rsid w:val="003739FD"/>
    <w:rsid w:val="0037413A"/>
    <w:rsid w:val="003748B6"/>
    <w:rsid w:val="00374D3C"/>
    <w:rsid w:val="00380A6B"/>
    <w:rsid w:val="003853E1"/>
    <w:rsid w:val="003854A7"/>
    <w:rsid w:val="00390705"/>
    <w:rsid w:val="00390C75"/>
    <w:rsid w:val="00391466"/>
    <w:rsid w:val="00391528"/>
    <w:rsid w:val="00391772"/>
    <w:rsid w:val="00392258"/>
    <w:rsid w:val="00393618"/>
    <w:rsid w:val="00394942"/>
    <w:rsid w:val="00395866"/>
    <w:rsid w:val="003971B8"/>
    <w:rsid w:val="003A3B2F"/>
    <w:rsid w:val="003A3B78"/>
    <w:rsid w:val="003A484E"/>
    <w:rsid w:val="003A7C6B"/>
    <w:rsid w:val="003B0CC8"/>
    <w:rsid w:val="003B624D"/>
    <w:rsid w:val="003C14F0"/>
    <w:rsid w:val="003C17CC"/>
    <w:rsid w:val="003C2E4A"/>
    <w:rsid w:val="003C3C67"/>
    <w:rsid w:val="003C6A59"/>
    <w:rsid w:val="003D0E7B"/>
    <w:rsid w:val="003D2352"/>
    <w:rsid w:val="003D400E"/>
    <w:rsid w:val="003D4DD1"/>
    <w:rsid w:val="003E16C3"/>
    <w:rsid w:val="003E1912"/>
    <w:rsid w:val="003E1B57"/>
    <w:rsid w:val="003E263E"/>
    <w:rsid w:val="003E47C5"/>
    <w:rsid w:val="003E532D"/>
    <w:rsid w:val="003E5402"/>
    <w:rsid w:val="003E5EB8"/>
    <w:rsid w:val="003E66E0"/>
    <w:rsid w:val="003E6A85"/>
    <w:rsid w:val="003E7AF2"/>
    <w:rsid w:val="003F0F81"/>
    <w:rsid w:val="003F2284"/>
    <w:rsid w:val="003F4004"/>
    <w:rsid w:val="003F4C0A"/>
    <w:rsid w:val="003F4D2D"/>
    <w:rsid w:val="003F741D"/>
    <w:rsid w:val="003F7719"/>
    <w:rsid w:val="004011F2"/>
    <w:rsid w:val="0040193E"/>
    <w:rsid w:val="00402E81"/>
    <w:rsid w:val="00403D9C"/>
    <w:rsid w:val="004054B3"/>
    <w:rsid w:val="0040580F"/>
    <w:rsid w:val="0041021D"/>
    <w:rsid w:val="0041030D"/>
    <w:rsid w:val="00410D0A"/>
    <w:rsid w:val="00414626"/>
    <w:rsid w:val="00416737"/>
    <w:rsid w:val="00416B20"/>
    <w:rsid w:val="00417885"/>
    <w:rsid w:val="0042173A"/>
    <w:rsid w:val="00422FD8"/>
    <w:rsid w:val="00423CD7"/>
    <w:rsid w:val="004261E2"/>
    <w:rsid w:val="00431EFA"/>
    <w:rsid w:val="00441E9E"/>
    <w:rsid w:val="00444967"/>
    <w:rsid w:val="004451BA"/>
    <w:rsid w:val="00445312"/>
    <w:rsid w:val="00445DBE"/>
    <w:rsid w:val="004463BB"/>
    <w:rsid w:val="00446651"/>
    <w:rsid w:val="0044669F"/>
    <w:rsid w:val="004510BE"/>
    <w:rsid w:val="00451AE3"/>
    <w:rsid w:val="00453A81"/>
    <w:rsid w:val="00455DDD"/>
    <w:rsid w:val="004568DB"/>
    <w:rsid w:val="00461FDC"/>
    <w:rsid w:val="00463A6F"/>
    <w:rsid w:val="0046557F"/>
    <w:rsid w:val="00471A52"/>
    <w:rsid w:val="00474494"/>
    <w:rsid w:val="00474FF3"/>
    <w:rsid w:val="004816B9"/>
    <w:rsid w:val="00481AC3"/>
    <w:rsid w:val="00485EF6"/>
    <w:rsid w:val="0049304C"/>
    <w:rsid w:val="00495218"/>
    <w:rsid w:val="00495CF6"/>
    <w:rsid w:val="00496148"/>
    <w:rsid w:val="00496A5E"/>
    <w:rsid w:val="00497054"/>
    <w:rsid w:val="004A28DD"/>
    <w:rsid w:val="004A2C4E"/>
    <w:rsid w:val="004A314C"/>
    <w:rsid w:val="004A65D5"/>
    <w:rsid w:val="004A7F7F"/>
    <w:rsid w:val="004B0569"/>
    <w:rsid w:val="004B3D9F"/>
    <w:rsid w:val="004B445C"/>
    <w:rsid w:val="004B4819"/>
    <w:rsid w:val="004B49D1"/>
    <w:rsid w:val="004B5225"/>
    <w:rsid w:val="004C1274"/>
    <w:rsid w:val="004C15D3"/>
    <w:rsid w:val="004C288B"/>
    <w:rsid w:val="004C481C"/>
    <w:rsid w:val="004C6562"/>
    <w:rsid w:val="004D0407"/>
    <w:rsid w:val="004D0F8A"/>
    <w:rsid w:val="004D1408"/>
    <w:rsid w:val="004D1B31"/>
    <w:rsid w:val="004D21CC"/>
    <w:rsid w:val="004D5FB7"/>
    <w:rsid w:val="004D6E8F"/>
    <w:rsid w:val="004E023C"/>
    <w:rsid w:val="004E0B51"/>
    <w:rsid w:val="004E1DE7"/>
    <w:rsid w:val="004E3BF6"/>
    <w:rsid w:val="004E554F"/>
    <w:rsid w:val="004E584E"/>
    <w:rsid w:val="004E5E79"/>
    <w:rsid w:val="004E5F73"/>
    <w:rsid w:val="004F135A"/>
    <w:rsid w:val="004F44C9"/>
    <w:rsid w:val="004F44FD"/>
    <w:rsid w:val="004F4F41"/>
    <w:rsid w:val="004F738D"/>
    <w:rsid w:val="005002DC"/>
    <w:rsid w:val="00504BBB"/>
    <w:rsid w:val="00506BF0"/>
    <w:rsid w:val="00514027"/>
    <w:rsid w:val="0051683E"/>
    <w:rsid w:val="00520173"/>
    <w:rsid w:val="00521FB4"/>
    <w:rsid w:val="005237C8"/>
    <w:rsid w:val="005255D2"/>
    <w:rsid w:val="00527272"/>
    <w:rsid w:val="00530185"/>
    <w:rsid w:val="005306EF"/>
    <w:rsid w:val="00530A76"/>
    <w:rsid w:val="00531B07"/>
    <w:rsid w:val="00531F3C"/>
    <w:rsid w:val="00536A0F"/>
    <w:rsid w:val="005377C0"/>
    <w:rsid w:val="005438EE"/>
    <w:rsid w:val="005451E4"/>
    <w:rsid w:val="00550F7B"/>
    <w:rsid w:val="005543A1"/>
    <w:rsid w:val="0055505B"/>
    <w:rsid w:val="00555C69"/>
    <w:rsid w:val="00560930"/>
    <w:rsid w:val="00560F70"/>
    <w:rsid w:val="00561371"/>
    <w:rsid w:val="00562683"/>
    <w:rsid w:val="00565003"/>
    <w:rsid w:val="00570B12"/>
    <w:rsid w:val="00574837"/>
    <w:rsid w:val="00574DC0"/>
    <w:rsid w:val="005759FA"/>
    <w:rsid w:val="005768D4"/>
    <w:rsid w:val="00577036"/>
    <w:rsid w:val="005771B1"/>
    <w:rsid w:val="005813BE"/>
    <w:rsid w:val="00582460"/>
    <w:rsid w:val="00582558"/>
    <w:rsid w:val="00583DCC"/>
    <w:rsid w:val="00584D53"/>
    <w:rsid w:val="0059021C"/>
    <w:rsid w:val="00594242"/>
    <w:rsid w:val="0059462D"/>
    <w:rsid w:val="00596362"/>
    <w:rsid w:val="005A4C37"/>
    <w:rsid w:val="005A59FD"/>
    <w:rsid w:val="005A7A6D"/>
    <w:rsid w:val="005B04DE"/>
    <w:rsid w:val="005B25A0"/>
    <w:rsid w:val="005B33C2"/>
    <w:rsid w:val="005B48A1"/>
    <w:rsid w:val="005B52E0"/>
    <w:rsid w:val="005B6D23"/>
    <w:rsid w:val="005C2BD7"/>
    <w:rsid w:val="005C47BC"/>
    <w:rsid w:val="005D3F1B"/>
    <w:rsid w:val="005D4808"/>
    <w:rsid w:val="005E5899"/>
    <w:rsid w:val="005E653B"/>
    <w:rsid w:val="005F06F0"/>
    <w:rsid w:val="005F1374"/>
    <w:rsid w:val="005F168A"/>
    <w:rsid w:val="005F1B32"/>
    <w:rsid w:val="005F44CC"/>
    <w:rsid w:val="005F6362"/>
    <w:rsid w:val="005F6939"/>
    <w:rsid w:val="00601052"/>
    <w:rsid w:val="00602953"/>
    <w:rsid w:val="00602F34"/>
    <w:rsid w:val="006061A5"/>
    <w:rsid w:val="00613153"/>
    <w:rsid w:val="00616B0D"/>
    <w:rsid w:val="006178FE"/>
    <w:rsid w:val="006202F2"/>
    <w:rsid w:val="00621183"/>
    <w:rsid w:val="00622579"/>
    <w:rsid w:val="00631E8C"/>
    <w:rsid w:val="006336A6"/>
    <w:rsid w:val="00633B84"/>
    <w:rsid w:val="00633C4C"/>
    <w:rsid w:val="00635872"/>
    <w:rsid w:val="00635E1F"/>
    <w:rsid w:val="00636BB3"/>
    <w:rsid w:val="00640F1C"/>
    <w:rsid w:val="00642233"/>
    <w:rsid w:val="006449DA"/>
    <w:rsid w:val="006464A9"/>
    <w:rsid w:val="0064654D"/>
    <w:rsid w:val="00646C6E"/>
    <w:rsid w:val="00650601"/>
    <w:rsid w:val="00650ECB"/>
    <w:rsid w:val="00651D25"/>
    <w:rsid w:val="0065405D"/>
    <w:rsid w:val="00655843"/>
    <w:rsid w:val="0066187A"/>
    <w:rsid w:val="006618CF"/>
    <w:rsid w:val="00661D8B"/>
    <w:rsid w:val="006626FA"/>
    <w:rsid w:val="00662F7C"/>
    <w:rsid w:val="00663AE0"/>
    <w:rsid w:val="00664094"/>
    <w:rsid w:val="00665594"/>
    <w:rsid w:val="006659ED"/>
    <w:rsid w:val="0067072C"/>
    <w:rsid w:val="006717DF"/>
    <w:rsid w:val="00672F6C"/>
    <w:rsid w:val="006738C6"/>
    <w:rsid w:val="006772C2"/>
    <w:rsid w:val="0067744C"/>
    <w:rsid w:val="006838CD"/>
    <w:rsid w:val="00683DDA"/>
    <w:rsid w:val="00685263"/>
    <w:rsid w:val="006866A7"/>
    <w:rsid w:val="0069141F"/>
    <w:rsid w:val="00695EA7"/>
    <w:rsid w:val="00696128"/>
    <w:rsid w:val="006A23BC"/>
    <w:rsid w:val="006A248A"/>
    <w:rsid w:val="006A3B22"/>
    <w:rsid w:val="006B5661"/>
    <w:rsid w:val="006B5F03"/>
    <w:rsid w:val="006B6876"/>
    <w:rsid w:val="006B6B22"/>
    <w:rsid w:val="006B71DC"/>
    <w:rsid w:val="006B7CB7"/>
    <w:rsid w:val="006C0823"/>
    <w:rsid w:val="006C1CEA"/>
    <w:rsid w:val="006C2A73"/>
    <w:rsid w:val="006C2D96"/>
    <w:rsid w:val="006C64B2"/>
    <w:rsid w:val="006D0B6B"/>
    <w:rsid w:val="006D3027"/>
    <w:rsid w:val="006D5E7F"/>
    <w:rsid w:val="006D6099"/>
    <w:rsid w:val="006D7709"/>
    <w:rsid w:val="006D7E65"/>
    <w:rsid w:val="006E10F9"/>
    <w:rsid w:val="006E37F4"/>
    <w:rsid w:val="006E3E72"/>
    <w:rsid w:val="006E423A"/>
    <w:rsid w:val="006E4C6F"/>
    <w:rsid w:val="006E4CB5"/>
    <w:rsid w:val="006E4D58"/>
    <w:rsid w:val="006F0E1B"/>
    <w:rsid w:val="006F1F88"/>
    <w:rsid w:val="006F502C"/>
    <w:rsid w:val="006F5FD5"/>
    <w:rsid w:val="006F647E"/>
    <w:rsid w:val="007015CF"/>
    <w:rsid w:val="007037E8"/>
    <w:rsid w:val="00704537"/>
    <w:rsid w:val="007055B6"/>
    <w:rsid w:val="00707751"/>
    <w:rsid w:val="00707D4F"/>
    <w:rsid w:val="007102D3"/>
    <w:rsid w:val="00712019"/>
    <w:rsid w:val="0071256B"/>
    <w:rsid w:val="00712A62"/>
    <w:rsid w:val="00713B8A"/>
    <w:rsid w:val="00714C78"/>
    <w:rsid w:val="0072074B"/>
    <w:rsid w:val="007217DE"/>
    <w:rsid w:val="00723DAA"/>
    <w:rsid w:val="00730EDD"/>
    <w:rsid w:val="00732E65"/>
    <w:rsid w:val="00734B70"/>
    <w:rsid w:val="0073587F"/>
    <w:rsid w:val="00735A6E"/>
    <w:rsid w:val="00736170"/>
    <w:rsid w:val="00737079"/>
    <w:rsid w:val="00737731"/>
    <w:rsid w:val="00737FB9"/>
    <w:rsid w:val="00741AC8"/>
    <w:rsid w:val="00743EC5"/>
    <w:rsid w:val="00744956"/>
    <w:rsid w:val="00747B57"/>
    <w:rsid w:val="00754A98"/>
    <w:rsid w:val="007554EA"/>
    <w:rsid w:val="007579ED"/>
    <w:rsid w:val="007601F4"/>
    <w:rsid w:val="00760D4B"/>
    <w:rsid w:val="007613F4"/>
    <w:rsid w:val="007647BE"/>
    <w:rsid w:val="00764D8F"/>
    <w:rsid w:val="00764FC0"/>
    <w:rsid w:val="00770572"/>
    <w:rsid w:val="0077165F"/>
    <w:rsid w:val="00771A2D"/>
    <w:rsid w:val="00771F58"/>
    <w:rsid w:val="00772386"/>
    <w:rsid w:val="007725EC"/>
    <w:rsid w:val="007727F6"/>
    <w:rsid w:val="007737EF"/>
    <w:rsid w:val="00774C54"/>
    <w:rsid w:val="0078079E"/>
    <w:rsid w:val="0078224B"/>
    <w:rsid w:val="007836B4"/>
    <w:rsid w:val="00785102"/>
    <w:rsid w:val="00785F5A"/>
    <w:rsid w:val="00786A3A"/>
    <w:rsid w:val="007872AC"/>
    <w:rsid w:val="0079181B"/>
    <w:rsid w:val="007955BF"/>
    <w:rsid w:val="0079597B"/>
    <w:rsid w:val="00796E85"/>
    <w:rsid w:val="007A1BA6"/>
    <w:rsid w:val="007A21A6"/>
    <w:rsid w:val="007A44E9"/>
    <w:rsid w:val="007A4CB2"/>
    <w:rsid w:val="007A6180"/>
    <w:rsid w:val="007A7F8C"/>
    <w:rsid w:val="007B01FE"/>
    <w:rsid w:val="007B2642"/>
    <w:rsid w:val="007B28BD"/>
    <w:rsid w:val="007B3D56"/>
    <w:rsid w:val="007B4949"/>
    <w:rsid w:val="007B55D9"/>
    <w:rsid w:val="007B6202"/>
    <w:rsid w:val="007C0D2C"/>
    <w:rsid w:val="007C3ADF"/>
    <w:rsid w:val="007C54B2"/>
    <w:rsid w:val="007D17A3"/>
    <w:rsid w:val="007D41FB"/>
    <w:rsid w:val="007D4AB7"/>
    <w:rsid w:val="007D4B42"/>
    <w:rsid w:val="007D54D2"/>
    <w:rsid w:val="007E2873"/>
    <w:rsid w:val="007E4138"/>
    <w:rsid w:val="007E42B3"/>
    <w:rsid w:val="007E7C94"/>
    <w:rsid w:val="007F00AA"/>
    <w:rsid w:val="007F2B2C"/>
    <w:rsid w:val="00801C80"/>
    <w:rsid w:val="008043CB"/>
    <w:rsid w:val="00811814"/>
    <w:rsid w:val="008126C5"/>
    <w:rsid w:val="00812F13"/>
    <w:rsid w:val="00814C01"/>
    <w:rsid w:val="00815D3F"/>
    <w:rsid w:val="008161F9"/>
    <w:rsid w:val="00821CB5"/>
    <w:rsid w:val="008224A8"/>
    <w:rsid w:val="00822C64"/>
    <w:rsid w:val="00825F96"/>
    <w:rsid w:val="00830C38"/>
    <w:rsid w:val="008319CB"/>
    <w:rsid w:val="00832EDF"/>
    <w:rsid w:val="008341F0"/>
    <w:rsid w:val="00836BDE"/>
    <w:rsid w:val="00837515"/>
    <w:rsid w:val="00842C7C"/>
    <w:rsid w:val="00844C06"/>
    <w:rsid w:val="008479D8"/>
    <w:rsid w:val="008515E0"/>
    <w:rsid w:val="008521E1"/>
    <w:rsid w:val="00852515"/>
    <w:rsid w:val="008526AD"/>
    <w:rsid w:val="008533B7"/>
    <w:rsid w:val="008557DD"/>
    <w:rsid w:val="00856657"/>
    <w:rsid w:val="0085694E"/>
    <w:rsid w:val="00857BBC"/>
    <w:rsid w:val="008623F3"/>
    <w:rsid w:val="0086463B"/>
    <w:rsid w:val="008658E6"/>
    <w:rsid w:val="00873644"/>
    <w:rsid w:val="00874450"/>
    <w:rsid w:val="008747DD"/>
    <w:rsid w:val="008765CC"/>
    <w:rsid w:val="00880926"/>
    <w:rsid w:val="00882DE5"/>
    <w:rsid w:val="008923D6"/>
    <w:rsid w:val="00893AB1"/>
    <w:rsid w:val="00896036"/>
    <w:rsid w:val="00896D6B"/>
    <w:rsid w:val="008A0CCA"/>
    <w:rsid w:val="008A40EB"/>
    <w:rsid w:val="008A49E0"/>
    <w:rsid w:val="008A586F"/>
    <w:rsid w:val="008B24FC"/>
    <w:rsid w:val="008B4896"/>
    <w:rsid w:val="008C1564"/>
    <w:rsid w:val="008C320A"/>
    <w:rsid w:val="008C4423"/>
    <w:rsid w:val="008D0B9B"/>
    <w:rsid w:val="008D0ECB"/>
    <w:rsid w:val="008D2DC1"/>
    <w:rsid w:val="008D354F"/>
    <w:rsid w:val="008D5367"/>
    <w:rsid w:val="008D72BF"/>
    <w:rsid w:val="008E1948"/>
    <w:rsid w:val="008E4640"/>
    <w:rsid w:val="008E4BD8"/>
    <w:rsid w:val="008E5F17"/>
    <w:rsid w:val="008F1EC5"/>
    <w:rsid w:val="008F34C1"/>
    <w:rsid w:val="008F5897"/>
    <w:rsid w:val="008F61B9"/>
    <w:rsid w:val="008F64CA"/>
    <w:rsid w:val="008F6E7C"/>
    <w:rsid w:val="00900451"/>
    <w:rsid w:val="00901051"/>
    <w:rsid w:val="00902853"/>
    <w:rsid w:val="00903ED1"/>
    <w:rsid w:val="0090413E"/>
    <w:rsid w:val="009049E8"/>
    <w:rsid w:val="00904C23"/>
    <w:rsid w:val="00907709"/>
    <w:rsid w:val="009115D5"/>
    <w:rsid w:val="009124B1"/>
    <w:rsid w:val="00921B0B"/>
    <w:rsid w:val="00923272"/>
    <w:rsid w:val="00923B0D"/>
    <w:rsid w:val="0092411E"/>
    <w:rsid w:val="00925745"/>
    <w:rsid w:val="00926A82"/>
    <w:rsid w:val="009278BF"/>
    <w:rsid w:val="00932401"/>
    <w:rsid w:val="00933F5A"/>
    <w:rsid w:val="00936CA1"/>
    <w:rsid w:val="009370B4"/>
    <w:rsid w:val="00943CD6"/>
    <w:rsid w:val="00944648"/>
    <w:rsid w:val="00946565"/>
    <w:rsid w:val="00954105"/>
    <w:rsid w:val="0095708F"/>
    <w:rsid w:val="00958E35"/>
    <w:rsid w:val="00963A1E"/>
    <w:rsid w:val="00970288"/>
    <w:rsid w:val="00974502"/>
    <w:rsid w:val="00975488"/>
    <w:rsid w:val="00976ECF"/>
    <w:rsid w:val="0098137A"/>
    <w:rsid w:val="0098200B"/>
    <w:rsid w:val="00986CD8"/>
    <w:rsid w:val="00991861"/>
    <w:rsid w:val="00993937"/>
    <w:rsid w:val="0099535A"/>
    <w:rsid w:val="0099659F"/>
    <w:rsid w:val="009A1D35"/>
    <w:rsid w:val="009A52D8"/>
    <w:rsid w:val="009A5F6F"/>
    <w:rsid w:val="009A60D0"/>
    <w:rsid w:val="009A759E"/>
    <w:rsid w:val="009B0465"/>
    <w:rsid w:val="009B23B5"/>
    <w:rsid w:val="009B4498"/>
    <w:rsid w:val="009C01B0"/>
    <w:rsid w:val="009C024D"/>
    <w:rsid w:val="009C2CDF"/>
    <w:rsid w:val="009C3440"/>
    <w:rsid w:val="009C3C02"/>
    <w:rsid w:val="009C403F"/>
    <w:rsid w:val="009C6695"/>
    <w:rsid w:val="009C7868"/>
    <w:rsid w:val="009C78E0"/>
    <w:rsid w:val="009C7EB3"/>
    <w:rsid w:val="009D02A3"/>
    <w:rsid w:val="009D05CB"/>
    <w:rsid w:val="009D0724"/>
    <w:rsid w:val="009D15A1"/>
    <w:rsid w:val="009D1A8B"/>
    <w:rsid w:val="009D1B51"/>
    <w:rsid w:val="009D258D"/>
    <w:rsid w:val="009D4DE7"/>
    <w:rsid w:val="009D531B"/>
    <w:rsid w:val="009D770C"/>
    <w:rsid w:val="009D7788"/>
    <w:rsid w:val="009D77C9"/>
    <w:rsid w:val="009D7C80"/>
    <w:rsid w:val="009E6E68"/>
    <w:rsid w:val="009E7CB2"/>
    <w:rsid w:val="009F091B"/>
    <w:rsid w:val="009F10B6"/>
    <w:rsid w:val="009F131E"/>
    <w:rsid w:val="009F133F"/>
    <w:rsid w:val="009F228C"/>
    <w:rsid w:val="009F23BE"/>
    <w:rsid w:val="009F363A"/>
    <w:rsid w:val="009F7054"/>
    <w:rsid w:val="00A05133"/>
    <w:rsid w:val="00A05306"/>
    <w:rsid w:val="00A0685D"/>
    <w:rsid w:val="00A114C4"/>
    <w:rsid w:val="00A14148"/>
    <w:rsid w:val="00A17F56"/>
    <w:rsid w:val="00A2213D"/>
    <w:rsid w:val="00A222FE"/>
    <w:rsid w:val="00A2320F"/>
    <w:rsid w:val="00A2433C"/>
    <w:rsid w:val="00A246BB"/>
    <w:rsid w:val="00A275F1"/>
    <w:rsid w:val="00A31C8F"/>
    <w:rsid w:val="00A325C7"/>
    <w:rsid w:val="00A3424C"/>
    <w:rsid w:val="00A34572"/>
    <w:rsid w:val="00A350DA"/>
    <w:rsid w:val="00A3643D"/>
    <w:rsid w:val="00A4332A"/>
    <w:rsid w:val="00A439A4"/>
    <w:rsid w:val="00A44C28"/>
    <w:rsid w:val="00A44F1B"/>
    <w:rsid w:val="00A4784C"/>
    <w:rsid w:val="00A51E16"/>
    <w:rsid w:val="00A5201D"/>
    <w:rsid w:val="00A53A5B"/>
    <w:rsid w:val="00A5472E"/>
    <w:rsid w:val="00A55F22"/>
    <w:rsid w:val="00A56ABC"/>
    <w:rsid w:val="00A56DBF"/>
    <w:rsid w:val="00A56E10"/>
    <w:rsid w:val="00A60550"/>
    <w:rsid w:val="00A606EA"/>
    <w:rsid w:val="00A62A0C"/>
    <w:rsid w:val="00A66AD8"/>
    <w:rsid w:val="00A6703A"/>
    <w:rsid w:val="00A70A4E"/>
    <w:rsid w:val="00A73615"/>
    <w:rsid w:val="00A9096A"/>
    <w:rsid w:val="00A9146F"/>
    <w:rsid w:val="00A94CAE"/>
    <w:rsid w:val="00A94ED2"/>
    <w:rsid w:val="00A96154"/>
    <w:rsid w:val="00A9646C"/>
    <w:rsid w:val="00A96D68"/>
    <w:rsid w:val="00AA14CE"/>
    <w:rsid w:val="00AA1613"/>
    <w:rsid w:val="00AA2920"/>
    <w:rsid w:val="00AA298B"/>
    <w:rsid w:val="00AA3216"/>
    <w:rsid w:val="00AB3F81"/>
    <w:rsid w:val="00AB5069"/>
    <w:rsid w:val="00AC117D"/>
    <w:rsid w:val="00AC223E"/>
    <w:rsid w:val="00AC2856"/>
    <w:rsid w:val="00AC324D"/>
    <w:rsid w:val="00AC35B7"/>
    <w:rsid w:val="00AC3926"/>
    <w:rsid w:val="00AC7450"/>
    <w:rsid w:val="00AD1E98"/>
    <w:rsid w:val="00AD36CD"/>
    <w:rsid w:val="00AD3CA9"/>
    <w:rsid w:val="00AD5AC3"/>
    <w:rsid w:val="00AD6744"/>
    <w:rsid w:val="00AD7172"/>
    <w:rsid w:val="00AE2255"/>
    <w:rsid w:val="00AE2A10"/>
    <w:rsid w:val="00AE5C99"/>
    <w:rsid w:val="00AE6CFD"/>
    <w:rsid w:val="00AF0F98"/>
    <w:rsid w:val="00AF2F8A"/>
    <w:rsid w:val="00AF3183"/>
    <w:rsid w:val="00AF3D5F"/>
    <w:rsid w:val="00AF3E2F"/>
    <w:rsid w:val="00AF4F9C"/>
    <w:rsid w:val="00AF5AD6"/>
    <w:rsid w:val="00AF6A87"/>
    <w:rsid w:val="00AF6D44"/>
    <w:rsid w:val="00B00C12"/>
    <w:rsid w:val="00B0141E"/>
    <w:rsid w:val="00B01787"/>
    <w:rsid w:val="00B0445F"/>
    <w:rsid w:val="00B064D6"/>
    <w:rsid w:val="00B06D12"/>
    <w:rsid w:val="00B06F74"/>
    <w:rsid w:val="00B07E72"/>
    <w:rsid w:val="00B1696A"/>
    <w:rsid w:val="00B16CE6"/>
    <w:rsid w:val="00B226DA"/>
    <w:rsid w:val="00B232FF"/>
    <w:rsid w:val="00B24309"/>
    <w:rsid w:val="00B24DDC"/>
    <w:rsid w:val="00B279D4"/>
    <w:rsid w:val="00B30FB2"/>
    <w:rsid w:val="00B32E8B"/>
    <w:rsid w:val="00B335DE"/>
    <w:rsid w:val="00B37E0A"/>
    <w:rsid w:val="00B41F2A"/>
    <w:rsid w:val="00B44CC7"/>
    <w:rsid w:val="00B46AD7"/>
    <w:rsid w:val="00B502F6"/>
    <w:rsid w:val="00B53120"/>
    <w:rsid w:val="00B542A4"/>
    <w:rsid w:val="00B56037"/>
    <w:rsid w:val="00B5713D"/>
    <w:rsid w:val="00B61EE8"/>
    <w:rsid w:val="00B627F8"/>
    <w:rsid w:val="00B66261"/>
    <w:rsid w:val="00B670FB"/>
    <w:rsid w:val="00B7178D"/>
    <w:rsid w:val="00B77849"/>
    <w:rsid w:val="00B77D1C"/>
    <w:rsid w:val="00B805BF"/>
    <w:rsid w:val="00B84D1F"/>
    <w:rsid w:val="00B855DB"/>
    <w:rsid w:val="00B865A9"/>
    <w:rsid w:val="00B8741D"/>
    <w:rsid w:val="00B8781B"/>
    <w:rsid w:val="00B910FC"/>
    <w:rsid w:val="00B936AC"/>
    <w:rsid w:val="00B939FF"/>
    <w:rsid w:val="00B96202"/>
    <w:rsid w:val="00B965F3"/>
    <w:rsid w:val="00B96860"/>
    <w:rsid w:val="00BA005B"/>
    <w:rsid w:val="00BA0B51"/>
    <w:rsid w:val="00BA10AE"/>
    <w:rsid w:val="00BA21EE"/>
    <w:rsid w:val="00BA376D"/>
    <w:rsid w:val="00BA5F89"/>
    <w:rsid w:val="00BB00E2"/>
    <w:rsid w:val="00BB42F4"/>
    <w:rsid w:val="00BB4CFC"/>
    <w:rsid w:val="00BB5FA9"/>
    <w:rsid w:val="00BC2212"/>
    <w:rsid w:val="00BC34E1"/>
    <w:rsid w:val="00BC4D44"/>
    <w:rsid w:val="00BC5DBB"/>
    <w:rsid w:val="00BD1294"/>
    <w:rsid w:val="00BD258A"/>
    <w:rsid w:val="00BD3D65"/>
    <w:rsid w:val="00BD68EF"/>
    <w:rsid w:val="00BD6A00"/>
    <w:rsid w:val="00BDFEE8"/>
    <w:rsid w:val="00BE1690"/>
    <w:rsid w:val="00BE6352"/>
    <w:rsid w:val="00BE6EE2"/>
    <w:rsid w:val="00BF46A3"/>
    <w:rsid w:val="00BF6EE4"/>
    <w:rsid w:val="00BF7034"/>
    <w:rsid w:val="00C01646"/>
    <w:rsid w:val="00C04F3F"/>
    <w:rsid w:val="00C05E79"/>
    <w:rsid w:val="00C06974"/>
    <w:rsid w:val="00C07F0C"/>
    <w:rsid w:val="00C120DC"/>
    <w:rsid w:val="00C14E7C"/>
    <w:rsid w:val="00C1548F"/>
    <w:rsid w:val="00C15F42"/>
    <w:rsid w:val="00C17EB9"/>
    <w:rsid w:val="00C20150"/>
    <w:rsid w:val="00C2252F"/>
    <w:rsid w:val="00C234E1"/>
    <w:rsid w:val="00C24306"/>
    <w:rsid w:val="00C26162"/>
    <w:rsid w:val="00C33D88"/>
    <w:rsid w:val="00C40BE9"/>
    <w:rsid w:val="00C41725"/>
    <w:rsid w:val="00C41DD5"/>
    <w:rsid w:val="00C43221"/>
    <w:rsid w:val="00C442F3"/>
    <w:rsid w:val="00C4593D"/>
    <w:rsid w:val="00C50234"/>
    <w:rsid w:val="00C506EB"/>
    <w:rsid w:val="00C53C6B"/>
    <w:rsid w:val="00C53C94"/>
    <w:rsid w:val="00C570AF"/>
    <w:rsid w:val="00C57594"/>
    <w:rsid w:val="00C5794B"/>
    <w:rsid w:val="00C70C04"/>
    <w:rsid w:val="00C71005"/>
    <w:rsid w:val="00C726F7"/>
    <w:rsid w:val="00C751CE"/>
    <w:rsid w:val="00C754E9"/>
    <w:rsid w:val="00C764C2"/>
    <w:rsid w:val="00C77C92"/>
    <w:rsid w:val="00C816A9"/>
    <w:rsid w:val="00C91048"/>
    <w:rsid w:val="00C926C9"/>
    <w:rsid w:val="00C95625"/>
    <w:rsid w:val="00CA0FB4"/>
    <w:rsid w:val="00CA18E9"/>
    <w:rsid w:val="00CA23CE"/>
    <w:rsid w:val="00CA2A3A"/>
    <w:rsid w:val="00CA5893"/>
    <w:rsid w:val="00CB081E"/>
    <w:rsid w:val="00CB3400"/>
    <w:rsid w:val="00CB40EC"/>
    <w:rsid w:val="00CB6033"/>
    <w:rsid w:val="00CB70D4"/>
    <w:rsid w:val="00CB7203"/>
    <w:rsid w:val="00CC11F6"/>
    <w:rsid w:val="00CC227A"/>
    <w:rsid w:val="00CC3A40"/>
    <w:rsid w:val="00CC76E0"/>
    <w:rsid w:val="00CD1A8F"/>
    <w:rsid w:val="00CD75C7"/>
    <w:rsid w:val="00CD7B65"/>
    <w:rsid w:val="00CE03A7"/>
    <w:rsid w:val="00CE4696"/>
    <w:rsid w:val="00CE5EF7"/>
    <w:rsid w:val="00CE5F71"/>
    <w:rsid w:val="00CE684E"/>
    <w:rsid w:val="00CEDD81"/>
    <w:rsid w:val="00CF00AA"/>
    <w:rsid w:val="00CF3E3C"/>
    <w:rsid w:val="00CF4AF0"/>
    <w:rsid w:val="00CF614D"/>
    <w:rsid w:val="00CF7CC0"/>
    <w:rsid w:val="00D012F7"/>
    <w:rsid w:val="00D018BD"/>
    <w:rsid w:val="00D02C96"/>
    <w:rsid w:val="00D02F90"/>
    <w:rsid w:val="00D0329A"/>
    <w:rsid w:val="00D076A0"/>
    <w:rsid w:val="00D13524"/>
    <w:rsid w:val="00D1542D"/>
    <w:rsid w:val="00D15B94"/>
    <w:rsid w:val="00D16B00"/>
    <w:rsid w:val="00D19089"/>
    <w:rsid w:val="00D21EB4"/>
    <w:rsid w:val="00D22979"/>
    <w:rsid w:val="00D26ACE"/>
    <w:rsid w:val="00D27A6D"/>
    <w:rsid w:val="00D30AF3"/>
    <w:rsid w:val="00D35851"/>
    <w:rsid w:val="00D41C56"/>
    <w:rsid w:val="00D4200B"/>
    <w:rsid w:val="00D43AD3"/>
    <w:rsid w:val="00D469DF"/>
    <w:rsid w:val="00D50B80"/>
    <w:rsid w:val="00D5240E"/>
    <w:rsid w:val="00D53333"/>
    <w:rsid w:val="00D53A4F"/>
    <w:rsid w:val="00D53F37"/>
    <w:rsid w:val="00D540D9"/>
    <w:rsid w:val="00D54C4F"/>
    <w:rsid w:val="00D552C8"/>
    <w:rsid w:val="00D57E48"/>
    <w:rsid w:val="00D62D4C"/>
    <w:rsid w:val="00D63E68"/>
    <w:rsid w:val="00D66B3E"/>
    <w:rsid w:val="00D704E8"/>
    <w:rsid w:val="00D7101C"/>
    <w:rsid w:val="00D72ADF"/>
    <w:rsid w:val="00D72F86"/>
    <w:rsid w:val="00D7675E"/>
    <w:rsid w:val="00D8093B"/>
    <w:rsid w:val="00D80BDE"/>
    <w:rsid w:val="00D817A6"/>
    <w:rsid w:val="00D82639"/>
    <w:rsid w:val="00D82DB4"/>
    <w:rsid w:val="00D82FE0"/>
    <w:rsid w:val="00D83620"/>
    <w:rsid w:val="00D83899"/>
    <w:rsid w:val="00D83BE6"/>
    <w:rsid w:val="00D848FC"/>
    <w:rsid w:val="00D908AE"/>
    <w:rsid w:val="00D93D50"/>
    <w:rsid w:val="00D97EAF"/>
    <w:rsid w:val="00DA0438"/>
    <w:rsid w:val="00DA5FD6"/>
    <w:rsid w:val="00DB0950"/>
    <w:rsid w:val="00DB3348"/>
    <w:rsid w:val="00DB76A2"/>
    <w:rsid w:val="00DC213F"/>
    <w:rsid w:val="00DC420A"/>
    <w:rsid w:val="00DD07B2"/>
    <w:rsid w:val="00DD2EDD"/>
    <w:rsid w:val="00DD2FF5"/>
    <w:rsid w:val="00DD3182"/>
    <w:rsid w:val="00DD4748"/>
    <w:rsid w:val="00DD64F5"/>
    <w:rsid w:val="00DD6766"/>
    <w:rsid w:val="00DE176E"/>
    <w:rsid w:val="00DE7D93"/>
    <w:rsid w:val="00DF23B6"/>
    <w:rsid w:val="00DF2611"/>
    <w:rsid w:val="00DF7719"/>
    <w:rsid w:val="00E01101"/>
    <w:rsid w:val="00E07AC8"/>
    <w:rsid w:val="00E104DB"/>
    <w:rsid w:val="00E10790"/>
    <w:rsid w:val="00E11C48"/>
    <w:rsid w:val="00E12095"/>
    <w:rsid w:val="00E13E5E"/>
    <w:rsid w:val="00E16833"/>
    <w:rsid w:val="00E1708C"/>
    <w:rsid w:val="00E218E2"/>
    <w:rsid w:val="00E2284A"/>
    <w:rsid w:val="00E22E73"/>
    <w:rsid w:val="00E230DD"/>
    <w:rsid w:val="00E25136"/>
    <w:rsid w:val="00E274A3"/>
    <w:rsid w:val="00E30193"/>
    <w:rsid w:val="00E32309"/>
    <w:rsid w:val="00E3385C"/>
    <w:rsid w:val="00E34C6F"/>
    <w:rsid w:val="00E34FFD"/>
    <w:rsid w:val="00E3515E"/>
    <w:rsid w:val="00E37490"/>
    <w:rsid w:val="00E37C01"/>
    <w:rsid w:val="00E40D94"/>
    <w:rsid w:val="00E412CF"/>
    <w:rsid w:val="00E423F7"/>
    <w:rsid w:val="00E44C8D"/>
    <w:rsid w:val="00E5071F"/>
    <w:rsid w:val="00E50802"/>
    <w:rsid w:val="00E544DB"/>
    <w:rsid w:val="00E57D3C"/>
    <w:rsid w:val="00E630BD"/>
    <w:rsid w:val="00E646C1"/>
    <w:rsid w:val="00E66976"/>
    <w:rsid w:val="00E66FE4"/>
    <w:rsid w:val="00E66FF5"/>
    <w:rsid w:val="00E672C3"/>
    <w:rsid w:val="00E70285"/>
    <w:rsid w:val="00E74F43"/>
    <w:rsid w:val="00E7667B"/>
    <w:rsid w:val="00E77F42"/>
    <w:rsid w:val="00E838D6"/>
    <w:rsid w:val="00E86F39"/>
    <w:rsid w:val="00E97470"/>
    <w:rsid w:val="00EA0CBC"/>
    <w:rsid w:val="00EA102C"/>
    <w:rsid w:val="00EA235F"/>
    <w:rsid w:val="00EA2AA1"/>
    <w:rsid w:val="00EA2DCA"/>
    <w:rsid w:val="00EA5D7E"/>
    <w:rsid w:val="00EA6AF1"/>
    <w:rsid w:val="00EB0784"/>
    <w:rsid w:val="00EB153D"/>
    <w:rsid w:val="00EB22EC"/>
    <w:rsid w:val="00EB3EE6"/>
    <w:rsid w:val="00EB5951"/>
    <w:rsid w:val="00EC0C59"/>
    <w:rsid w:val="00EC3131"/>
    <w:rsid w:val="00EC542E"/>
    <w:rsid w:val="00EC5902"/>
    <w:rsid w:val="00ED0457"/>
    <w:rsid w:val="00ED0B16"/>
    <w:rsid w:val="00ED1280"/>
    <w:rsid w:val="00ED3999"/>
    <w:rsid w:val="00EE0DC4"/>
    <w:rsid w:val="00EE140E"/>
    <w:rsid w:val="00EE31CE"/>
    <w:rsid w:val="00EE3C76"/>
    <w:rsid w:val="00EE3FBA"/>
    <w:rsid w:val="00EE4CC2"/>
    <w:rsid w:val="00EF12F0"/>
    <w:rsid w:val="00EF272D"/>
    <w:rsid w:val="00EF2B35"/>
    <w:rsid w:val="00EF7474"/>
    <w:rsid w:val="00EF7615"/>
    <w:rsid w:val="00F07625"/>
    <w:rsid w:val="00F11B67"/>
    <w:rsid w:val="00F1287F"/>
    <w:rsid w:val="00F12B6D"/>
    <w:rsid w:val="00F12CA2"/>
    <w:rsid w:val="00F14203"/>
    <w:rsid w:val="00F153C5"/>
    <w:rsid w:val="00F155A0"/>
    <w:rsid w:val="00F1615C"/>
    <w:rsid w:val="00F161FD"/>
    <w:rsid w:val="00F17736"/>
    <w:rsid w:val="00F20C39"/>
    <w:rsid w:val="00F2217D"/>
    <w:rsid w:val="00F24DF5"/>
    <w:rsid w:val="00F252EB"/>
    <w:rsid w:val="00F3060E"/>
    <w:rsid w:val="00F33421"/>
    <w:rsid w:val="00F40FC3"/>
    <w:rsid w:val="00F421BF"/>
    <w:rsid w:val="00F430D1"/>
    <w:rsid w:val="00F44680"/>
    <w:rsid w:val="00F45B7A"/>
    <w:rsid w:val="00F46366"/>
    <w:rsid w:val="00F52C1D"/>
    <w:rsid w:val="00F54098"/>
    <w:rsid w:val="00F564CC"/>
    <w:rsid w:val="00F577A7"/>
    <w:rsid w:val="00F62B16"/>
    <w:rsid w:val="00F65F66"/>
    <w:rsid w:val="00F676EE"/>
    <w:rsid w:val="00F7156B"/>
    <w:rsid w:val="00F7210A"/>
    <w:rsid w:val="00F737DD"/>
    <w:rsid w:val="00F74ECE"/>
    <w:rsid w:val="00F811D5"/>
    <w:rsid w:val="00F83B0E"/>
    <w:rsid w:val="00F878DF"/>
    <w:rsid w:val="00F9138A"/>
    <w:rsid w:val="00F93995"/>
    <w:rsid w:val="00F94A0F"/>
    <w:rsid w:val="00F94EBF"/>
    <w:rsid w:val="00F951EC"/>
    <w:rsid w:val="00F951F2"/>
    <w:rsid w:val="00F95889"/>
    <w:rsid w:val="00F97549"/>
    <w:rsid w:val="00FA4DDA"/>
    <w:rsid w:val="00FA505F"/>
    <w:rsid w:val="00FA778A"/>
    <w:rsid w:val="00FB4FDA"/>
    <w:rsid w:val="00FB5D31"/>
    <w:rsid w:val="00FB5FEF"/>
    <w:rsid w:val="00FB722A"/>
    <w:rsid w:val="00FB7527"/>
    <w:rsid w:val="00FC2B06"/>
    <w:rsid w:val="00FC32CF"/>
    <w:rsid w:val="00FC336A"/>
    <w:rsid w:val="00FC4005"/>
    <w:rsid w:val="00FC40CD"/>
    <w:rsid w:val="00FD3F7A"/>
    <w:rsid w:val="00FE2FB5"/>
    <w:rsid w:val="00FE3845"/>
    <w:rsid w:val="00FE3E58"/>
    <w:rsid w:val="00FE5DBE"/>
    <w:rsid w:val="00FE6A98"/>
    <w:rsid w:val="00FF0233"/>
    <w:rsid w:val="00FF1425"/>
    <w:rsid w:val="00FF2686"/>
    <w:rsid w:val="00FF320E"/>
    <w:rsid w:val="00FF4393"/>
    <w:rsid w:val="00FF5ACA"/>
    <w:rsid w:val="00FF6325"/>
    <w:rsid w:val="00FF740F"/>
    <w:rsid w:val="0115BCDA"/>
    <w:rsid w:val="01223014"/>
    <w:rsid w:val="012798D5"/>
    <w:rsid w:val="012849B9"/>
    <w:rsid w:val="013057E8"/>
    <w:rsid w:val="01446627"/>
    <w:rsid w:val="0147168A"/>
    <w:rsid w:val="015825B4"/>
    <w:rsid w:val="016718E0"/>
    <w:rsid w:val="019856B3"/>
    <w:rsid w:val="01C82554"/>
    <w:rsid w:val="01CE345D"/>
    <w:rsid w:val="01E6AE52"/>
    <w:rsid w:val="02092987"/>
    <w:rsid w:val="021931B9"/>
    <w:rsid w:val="0225A519"/>
    <w:rsid w:val="0229D6C1"/>
    <w:rsid w:val="025A6111"/>
    <w:rsid w:val="0264FED4"/>
    <w:rsid w:val="026E5014"/>
    <w:rsid w:val="0280F6BE"/>
    <w:rsid w:val="0281DBD8"/>
    <w:rsid w:val="02873B62"/>
    <w:rsid w:val="028B5793"/>
    <w:rsid w:val="029260F6"/>
    <w:rsid w:val="02926B9C"/>
    <w:rsid w:val="029D8737"/>
    <w:rsid w:val="02A1A3E4"/>
    <w:rsid w:val="02B9B885"/>
    <w:rsid w:val="02C61220"/>
    <w:rsid w:val="02F59B77"/>
    <w:rsid w:val="02FBDE05"/>
    <w:rsid w:val="032FA9EB"/>
    <w:rsid w:val="033279FB"/>
    <w:rsid w:val="0348CC40"/>
    <w:rsid w:val="0369FD1C"/>
    <w:rsid w:val="0385F7FF"/>
    <w:rsid w:val="03A0E200"/>
    <w:rsid w:val="03B0E83A"/>
    <w:rsid w:val="03BDDAA3"/>
    <w:rsid w:val="03C9ED14"/>
    <w:rsid w:val="03D30253"/>
    <w:rsid w:val="03DBB867"/>
    <w:rsid w:val="03E4B9DF"/>
    <w:rsid w:val="03EF08DF"/>
    <w:rsid w:val="040A93E3"/>
    <w:rsid w:val="041B355E"/>
    <w:rsid w:val="045772BD"/>
    <w:rsid w:val="04619AE8"/>
    <w:rsid w:val="04629C7A"/>
    <w:rsid w:val="04685EFA"/>
    <w:rsid w:val="046DEE27"/>
    <w:rsid w:val="048B37D0"/>
    <w:rsid w:val="049DFA49"/>
    <w:rsid w:val="04B48506"/>
    <w:rsid w:val="04CA4BFA"/>
    <w:rsid w:val="04D67C83"/>
    <w:rsid w:val="04F9AF2E"/>
    <w:rsid w:val="0540D02E"/>
    <w:rsid w:val="05624F3F"/>
    <w:rsid w:val="05859B52"/>
    <w:rsid w:val="05A5C02F"/>
    <w:rsid w:val="05A89062"/>
    <w:rsid w:val="05C04E0B"/>
    <w:rsid w:val="05CF504D"/>
    <w:rsid w:val="05E1C17A"/>
    <w:rsid w:val="05FD8A82"/>
    <w:rsid w:val="061BF551"/>
    <w:rsid w:val="062FFA1A"/>
    <w:rsid w:val="06361CCF"/>
    <w:rsid w:val="0650A141"/>
    <w:rsid w:val="0689A486"/>
    <w:rsid w:val="068A760E"/>
    <w:rsid w:val="06ADD209"/>
    <w:rsid w:val="06B47787"/>
    <w:rsid w:val="06B96C1F"/>
    <w:rsid w:val="06BE7130"/>
    <w:rsid w:val="06DBEA72"/>
    <w:rsid w:val="06EA7931"/>
    <w:rsid w:val="06EC8739"/>
    <w:rsid w:val="0714174F"/>
    <w:rsid w:val="071A8BAC"/>
    <w:rsid w:val="072510F4"/>
    <w:rsid w:val="0730C827"/>
    <w:rsid w:val="07399EA4"/>
    <w:rsid w:val="073DCFF7"/>
    <w:rsid w:val="0740A17D"/>
    <w:rsid w:val="0752AF3A"/>
    <w:rsid w:val="076771E8"/>
    <w:rsid w:val="07798A45"/>
    <w:rsid w:val="0788F19A"/>
    <w:rsid w:val="07A1A690"/>
    <w:rsid w:val="07A9A088"/>
    <w:rsid w:val="07AD020C"/>
    <w:rsid w:val="07AD192A"/>
    <w:rsid w:val="07C6CB71"/>
    <w:rsid w:val="07CCFEAE"/>
    <w:rsid w:val="07D81372"/>
    <w:rsid w:val="07DCCA9F"/>
    <w:rsid w:val="07DDD98C"/>
    <w:rsid w:val="07E05E2A"/>
    <w:rsid w:val="07F2BAC7"/>
    <w:rsid w:val="08104F2A"/>
    <w:rsid w:val="0811AA48"/>
    <w:rsid w:val="081F644B"/>
    <w:rsid w:val="084D3173"/>
    <w:rsid w:val="084D5D62"/>
    <w:rsid w:val="088006AA"/>
    <w:rsid w:val="089642F2"/>
    <w:rsid w:val="08A95B86"/>
    <w:rsid w:val="08ABCABC"/>
    <w:rsid w:val="08E071E9"/>
    <w:rsid w:val="08E89E20"/>
    <w:rsid w:val="08EAA461"/>
    <w:rsid w:val="08F879F7"/>
    <w:rsid w:val="08FA4330"/>
    <w:rsid w:val="0901B9AE"/>
    <w:rsid w:val="0903DCA5"/>
    <w:rsid w:val="0907CE97"/>
    <w:rsid w:val="09186A2D"/>
    <w:rsid w:val="09390224"/>
    <w:rsid w:val="0958C175"/>
    <w:rsid w:val="09731375"/>
    <w:rsid w:val="0981F994"/>
    <w:rsid w:val="098965A7"/>
    <w:rsid w:val="09985258"/>
    <w:rsid w:val="09AAFB09"/>
    <w:rsid w:val="09ED2660"/>
    <w:rsid w:val="09F8294F"/>
    <w:rsid w:val="0A016CFF"/>
    <w:rsid w:val="0A042402"/>
    <w:rsid w:val="0A0C5E43"/>
    <w:rsid w:val="0A0E1998"/>
    <w:rsid w:val="0A150EAB"/>
    <w:rsid w:val="0A3723B2"/>
    <w:rsid w:val="0A396DAA"/>
    <w:rsid w:val="0A4A8C17"/>
    <w:rsid w:val="0A5D5179"/>
    <w:rsid w:val="0A5EFDF4"/>
    <w:rsid w:val="0A67FBBD"/>
    <w:rsid w:val="0A7A4161"/>
    <w:rsid w:val="0A7C0B0C"/>
    <w:rsid w:val="0A842642"/>
    <w:rsid w:val="0A92A6D2"/>
    <w:rsid w:val="0AA5E6AC"/>
    <w:rsid w:val="0AAB8084"/>
    <w:rsid w:val="0AB402EC"/>
    <w:rsid w:val="0ABCF80C"/>
    <w:rsid w:val="0B12FDBD"/>
    <w:rsid w:val="0B255AFC"/>
    <w:rsid w:val="0B2F50EE"/>
    <w:rsid w:val="0B320FFA"/>
    <w:rsid w:val="0B33BA5C"/>
    <w:rsid w:val="0B340F5F"/>
    <w:rsid w:val="0B34A7A8"/>
    <w:rsid w:val="0B376F29"/>
    <w:rsid w:val="0B4131A4"/>
    <w:rsid w:val="0B759D7F"/>
    <w:rsid w:val="0B945258"/>
    <w:rsid w:val="0B991B29"/>
    <w:rsid w:val="0BAA11DF"/>
    <w:rsid w:val="0BB68055"/>
    <w:rsid w:val="0BD48558"/>
    <w:rsid w:val="0BD5B00E"/>
    <w:rsid w:val="0BD785FC"/>
    <w:rsid w:val="0BE04145"/>
    <w:rsid w:val="0BEBC876"/>
    <w:rsid w:val="0BEBD59C"/>
    <w:rsid w:val="0C050B51"/>
    <w:rsid w:val="0C0CDAFB"/>
    <w:rsid w:val="0C23ED5D"/>
    <w:rsid w:val="0C2D5D5D"/>
    <w:rsid w:val="0C3CE3BA"/>
    <w:rsid w:val="0C4EF8D5"/>
    <w:rsid w:val="0C52BEB5"/>
    <w:rsid w:val="0C53C7B2"/>
    <w:rsid w:val="0C973BFA"/>
    <w:rsid w:val="0C9C4CED"/>
    <w:rsid w:val="0CA072A9"/>
    <w:rsid w:val="0CB79D6C"/>
    <w:rsid w:val="0CBDBF3E"/>
    <w:rsid w:val="0CDCF37C"/>
    <w:rsid w:val="0CE78745"/>
    <w:rsid w:val="0CE8F68E"/>
    <w:rsid w:val="0CFBF5F0"/>
    <w:rsid w:val="0D3B2942"/>
    <w:rsid w:val="0D3E6B3D"/>
    <w:rsid w:val="0D446677"/>
    <w:rsid w:val="0D506331"/>
    <w:rsid w:val="0D559706"/>
    <w:rsid w:val="0D5A82EB"/>
    <w:rsid w:val="0D7A1E21"/>
    <w:rsid w:val="0D8C3B50"/>
    <w:rsid w:val="0D9DC53D"/>
    <w:rsid w:val="0DAA4F49"/>
    <w:rsid w:val="0DBE4428"/>
    <w:rsid w:val="0DD39CDB"/>
    <w:rsid w:val="0DEACC4B"/>
    <w:rsid w:val="0DF38434"/>
    <w:rsid w:val="0DF9ADE0"/>
    <w:rsid w:val="0E0A5FB1"/>
    <w:rsid w:val="0E19EA36"/>
    <w:rsid w:val="0E1D588E"/>
    <w:rsid w:val="0E2618D1"/>
    <w:rsid w:val="0E2F257B"/>
    <w:rsid w:val="0E531881"/>
    <w:rsid w:val="0E6D6F2C"/>
    <w:rsid w:val="0E75475B"/>
    <w:rsid w:val="0E8157E9"/>
    <w:rsid w:val="0E9996C8"/>
    <w:rsid w:val="0E99B67C"/>
    <w:rsid w:val="0EA14563"/>
    <w:rsid w:val="0EA81090"/>
    <w:rsid w:val="0EACD483"/>
    <w:rsid w:val="0EAF27E3"/>
    <w:rsid w:val="0EB48CA4"/>
    <w:rsid w:val="0EBFA7E4"/>
    <w:rsid w:val="0ECC1CD3"/>
    <w:rsid w:val="0ED789AC"/>
    <w:rsid w:val="0EE1FEA5"/>
    <w:rsid w:val="0EF57E64"/>
    <w:rsid w:val="0F0DA29A"/>
    <w:rsid w:val="0F2EB501"/>
    <w:rsid w:val="0F30DDA4"/>
    <w:rsid w:val="0F354048"/>
    <w:rsid w:val="0F467A04"/>
    <w:rsid w:val="0F578ED1"/>
    <w:rsid w:val="0F585F03"/>
    <w:rsid w:val="0F5AA38D"/>
    <w:rsid w:val="0F94AFF8"/>
    <w:rsid w:val="0F98CB89"/>
    <w:rsid w:val="0FADED23"/>
    <w:rsid w:val="0FB6023A"/>
    <w:rsid w:val="0FC92035"/>
    <w:rsid w:val="0FCD3B65"/>
    <w:rsid w:val="0FE17333"/>
    <w:rsid w:val="104D2CC8"/>
    <w:rsid w:val="1058521B"/>
    <w:rsid w:val="105A7766"/>
    <w:rsid w:val="105D6EE5"/>
    <w:rsid w:val="10662FA2"/>
    <w:rsid w:val="10698553"/>
    <w:rsid w:val="107406DC"/>
    <w:rsid w:val="1090DD20"/>
    <w:rsid w:val="10A82871"/>
    <w:rsid w:val="10AD6BC1"/>
    <w:rsid w:val="10C02912"/>
    <w:rsid w:val="10C85737"/>
    <w:rsid w:val="10CEA96B"/>
    <w:rsid w:val="10DFA964"/>
    <w:rsid w:val="1107AAB1"/>
    <w:rsid w:val="110E35CC"/>
    <w:rsid w:val="1121910B"/>
    <w:rsid w:val="1139DF1F"/>
    <w:rsid w:val="113D0781"/>
    <w:rsid w:val="1140417C"/>
    <w:rsid w:val="11468219"/>
    <w:rsid w:val="1148B9C9"/>
    <w:rsid w:val="1163767E"/>
    <w:rsid w:val="11719F1D"/>
    <w:rsid w:val="11B26AA5"/>
    <w:rsid w:val="11C080E7"/>
    <w:rsid w:val="11C29162"/>
    <w:rsid w:val="11EEA121"/>
    <w:rsid w:val="120018EB"/>
    <w:rsid w:val="122959A0"/>
    <w:rsid w:val="123051DA"/>
    <w:rsid w:val="1230B415"/>
    <w:rsid w:val="1231611A"/>
    <w:rsid w:val="1232D71D"/>
    <w:rsid w:val="123CE0AD"/>
    <w:rsid w:val="124E5AA3"/>
    <w:rsid w:val="125AA799"/>
    <w:rsid w:val="12660E84"/>
    <w:rsid w:val="126D9C27"/>
    <w:rsid w:val="1273C313"/>
    <w:rsid w:val="127B37EF"/>
    <w:rsid w:val="127E0D20"/>
    <w:rsid w:val="1292F2A3"/>
    <w:rsid w:val="12C79BDF"/>
    <w:rsid w:val="12D33431"/>
    <w:rsid w:val="12D988A0"/>
    <w:rsid w:val="12DDF99A"/>
    <w:rsid w:val="12E42888"/>
    <w:rsid w:val="12E510AF"/>
    <w:rsid w:val="12EA80F7"/>
    <w:rsid w:val="12F15EF8"/>
    <w:rsid w:val="12F5E18E"/>
    <w:rsid w:val="1308B280"/>
    <w:rsid w:val="1313FF23"/>
    <w:rsid w:val="13423D87"/>
    <w:rsid w:val="1343D864"/>
    <w:rsid w:val="13686435"/>
    <w:rsid w:val="136D468C"/>
    <w:rsid w:val="1374017D"/>
    <w:rsid w:val="1386F1AB"/>
    <w:rsid w:val="138AC55F"/>
    <w:rsid w:val="13A23044"/>
    <w:rsid w:val="13B4BE27"/>
    <w:rsid w:val="13C1DE0E"/>
    <w:rsid w:val="13F851C7"/>
    <w:rsid w:val="13F9FF8F"/>
    <w:rsid w:val="13FA820B"/>
    <w:rsid w:val="141372C4"/>
    <w:rsid w:val="14542E3B"/>
    <w:rsid w:val="14776EE4"/>
    <w:rsid w:val="147D13AF"/>
    <w:rsid w:val="14B6C99D"/>
    <w:rsid w:val="14DEB3D0"/>
    <w:rsid w:val="14ED7B9E"/>
    <w:rsid w:val="14EE34F7"/>
    <w:rsid w:val="14F3A884"/>
    <w:rsid w:val="1507EFD4"/>
    <w:rsid w:val="151DDD16"/>
    <w:rsid w:val="153E3A15"/>
    <w:rsid w:val="154708EA"/>
    <w:rsid w:val="155B2133"/>
    <w:rsid w:val="1573D111"/>
    <w:rsid w:val="15894C63"/>
    <w:rsid w:val="159474E1"/>
    <w:rsid w:val="15AC3F04"/>
    <w:rsid w:val="15AEC0D0"/>
    <w:rsid w:val="15C64A96"/>
    <w:rsid w:val="15C9823B"/>
    <w:rsid w:val="15DAD585"/>
    <w:rsid w:val="15DC50CD"/>
    <w:rsid w:val="15F3B16E"/>
    <w:rsid w:val="15F80B25"/>
    <w:rsid w:val="15F977C5"/>
    <w:rsid w:val="15FB5D12"/>
    <w:rsid w:val="1604705D"/>
    <w:rsid w:val="1609480C"/>
    <w:rsid w:val="160AA47B"/>
    <w:rsid w:val="160D3316"/>
    <w:rsid w:val="1619A6EA"/>
    <w:rsid w:val="16227515"/>
    <w:rsid w:val="1622A80B"/>
    <w:rsid w:val="16253221"/>
    <w:rsid w:val="1636E20E"/>
    <w:rsid w:val="16473A8C"/>
    <w:rsid w:val="165E64E4"/>
    <w:rsid w:val="1668BEFD"/>
    <w:rsid w:val="1685BDC0"/>
    <w:rsid w:val="168EFE7B"/>
    <w:rsid w:val="169A080F"/>
    <w:rsid w:val="16BE866B"/>
    <w:rsid w:val="16C45030"/>
    <w:rsid w:val="16C754EF"/>
    <w:rsid w:val="16D2D7C2"/>
    <w:rsid w:val="16E5AD7B"/>
    <w:rsid w:val="16F74BBF"/>
    <w:rsid w:val="16FACD8A"/>
    <w:rsid w:val="17093E04"/>
    <w:rsid w:val="170D18BB"/>
    <w:rsid w:val="17338A66"/>
    <w:rsid w:val="173F59E5"/>
    <w:rsid w:val="1742A328"/>
    <w:rsid w:val="1747368C"/>
    <w:rsid w:val="1757D94C"/>
    <w:rsid w:val="17650336"/>
    <w:rsid w:val="176AD087"/>
    <w:rsid w:val="176D83F5"/>
    <w:rsid w:val="177D8A43"/>
    <w:rsid w:val="177E4881"/>
    <w:rsid w:val="1782A1C9"/>
    <w:rsid w:val="17A51542"/>
    <w:rsid w:val="17A9BCAD"/>
    <w:rsid w:val="17A9EBDB"/>
    <w:rsid w:val="17C76CF0"/>
    <w:rsid w:val="17CC10DB"/>
    <w:rsid w:val="180F3916"/>
    <w:rsid w:val="18288A95"/>
    <w:rsid w:val="182DCE73"/>
    <w:rsid w:val="1845EFA2"/>
    <w:rsid w:val="18480729"/>
    <w:rsid w:val="1849A171"/>
    <w:rsid w:val="184BD3F8"/>
    <w:rsid w:val="1854B402"/>
    <w:rsid w:val="185533E6"/>
    <w:rsid w:val="186308A5"/>
    <w:rsid w:val="1863E033"/>
    <w:rsid w:val="186B60C2"/>
    <w:rsid w:val="18A40C74"/>
    <w:rsid w:val="18B4323C"/>
    <w:rsid w:val="18D78803"/>
    <w:rsid w:val="18D87293"/>
    <w:rsid w:val="18DB0C86"/>
    <w:rsid w:val="18E3BAA8"/>
    <w:rsid w:val="18ED3287"/>
    <w:rsid w:val="18F91427"/>
    <w:rsid w:val="1911F4B9"/>
    <w:rsid w:val="1912E31F"/>
    <w:rsid w:val="1958F19B"/>
    <w:rsid w:val="19666D29"/>
    <w:rsid w:val="19861A4D"/>
    <w:rsid w:val="199EE1D5"/>
    <w:rsid w:val="19A21B13"/>
    <w:rsid w:val="19B5A59A"/>
    <w:rsid w:val="19C90ECD"/>
    <w:rsid w:val="19D66111"/>
    <w:rsid w:val="19DD1064"/>
    <w:rsid w:val="1A150522"/>
    <w:rsid w:val="1A1B0025"/>
    <w:rsid w:val="1A213062"/>
    <w:rsid w:val="1A24A3FA"/>
    <w:rsid w:val="1A25210C"/>
    <w:rsid w:val="1A5F8451"/>
    <w:rsid w:val="1A73685C"/>
    <w:rsid w:val="1A92BAA6"/>
    <w:rsid w:val="1A9E7F85"/>
    <w:rsid w:val="1AA5C78D"/>
    <w:rsid w:val="1AA88B74"/>
    <w:rsid w:val="1AAC6AEF"/>
    <w:rsid w:val="1AB747CA"/>
    <w:rsid w:val="1AC34BB9"/>
    <w:rsid w:val="1ACA599D"/>
    <w:rsid w:val="1ACF029C"/>
    <w:rsid w:val="1AD9D098"/>
    <w:rsid w:val="1ADC9B56"/>
    <w:rsid w:val="1AF2967C"/>
    <w:rsid w:val="1AFF7A0F"/>
    <w:rsid w:val="1B17CB32"/>
    <w:rsid w:val="1B19074A"/>
    <w:rsid w:val="1B1D9C87"/>
    <w:rsid w:val="1B223E60"/>
    <w:rsid w:val="1B2FB249"/>
    <w:rsid w:val="1B36BBCE"/>
    <w:rsid w:val="1B3F6CA8"/>
    <w:rsid w:val="1B4B2FAE"/>
    <w:rsid w:val="1B524BE9"/>
    <w:rsid w:val="1B5E6757"/>
    <w:rsid w:val="1B5F4C68"/>
    <w:rsid w:val="1B7235DE"/>
    <w:rsid w:val="1B7342B9"/>
    <w:rsid w:val="1B7B93E7"/>
    <w:rsid w:val="1B8203A1"/>
    <w:rsid w:val="1B8CE7AA"/>
    <w:rsid w:val="1B8ECDF5"/>
    <w:rsid w:val="1BA27E99"/>
    <w:rsid w:val="1BA9935F"/>
    <w:rsid w:val="1BB43879"/>
    <w:rsid w:val="1BC0CDC1"/>
    <w:rsid w:val="1BCC2383"/>
    <w:rsid w:val="1BCE53A0"/>
    <w:rsid w:val="1BD0E2B7"/>
    <w:rsid w:val="1BD3D5CF"/>
    <w:rsid w:val="1BE58F1D"/>
    <w:rsid w:val="1BF0D5A0"/>
    <w:rsid w:val="1BF60487"/>
    <w:rsid w:val="1C137E52"/>
    <w:rsid w:val="1C1A6E71"/>
    <w:rsid w:val="1C225766"/>
    <w:rsid w:val="1C22E370"/>
    <w:rsid w:val="1C244C25"/>
    <w:rsid w:val="1C2F4B8D"/>
    <w:rsid w:val="1C33408B"/>
    <w:rsid w:val="1C38475C"/>
    <w:rsid w:val="1C5D55E1"/>
    <w:rsid w:val="1C5EAB73"/>
    <w:rsid w:val="1C642033"/>
    <w:rsid w:val="1C688BD5"/>
    <w:rsid w:val="1C6C1AF4"/>
    <w:rsid w:val="1C80FEC6"/>
    <w:rsid w:val="1C8F8542"/>
    <w:rsid w:val="1C978345"/>
    <w:rsid w:val="1CA926AC"/>
    <w:rsid w:val="1CB80732"/>
    <w:rsid w:val="1CC30C3C"/>
    <w:rsid w:val="1CFB04F8"/>
    <w:rsid w:val="1D1C3F62"/>
    <w:rsid w:val="1D35D795"/>
    <w:rsid w:val="1D407C04"/>
    <w:rsid w:val="1D42B0D0"/>
    <w:rsid w:val="1D513866"/>
    <w:rsid w:val="1D606D09"/>
    <w:rsid w:val="1D60EBFA"/>
    <w:rsid w:val="1D632154"/>
    <w:rsid w:val="1D637DE3"/>
    <w:rsid w:val="1D6EAA0D"/>
    <w:rsid w:val="1D779D04"/>
    <w:rsid w:val="1D893E5B"/>
    <w:rsid w:val="1D996AFB"/>
    <w:rsid w:val="1DA64EF3"/>
    <w:rsid w:val="1DAC99DC"/>
    <w:rsid w:val="1DACF954"/>
    <w:rsid w:val="1DC25B13"/>
    <w:rsid w:val="1DC4292C"/>
    <w:rsid w:val="1DCFDCF5"/>
    <w:rsid w:val="1DD2B3A7"/>
    <w:rsid w:val="1DDB81C5"/>
    <w:rsid w:val="1DE72750"/>
    <w:rsid w:val="1DF58B25"/>
    <w:rsid w:val="1DF9600B"/>
    <w:rsid w:val="1DFA84F2"/>
    <w:rsid w:val="1E2BB58F"/>
    <w:rsid w:val="1E33654E"/>
    <w:rsid w:val="1E5D9A12"/>
    <w:rsid w:val="1E63F797"/>
    <w:rsid w:val="1E6DD5D0"/>
    <w:rsid w:val="1E6E578F"/>
    <w:rsid w:val="1E7C9B5F"/>
    <w:rsid w:val="1E82D6BC"/>
    <w:rsid w:val="1E96C3F9"/>
    <w:rsid w:val="1EA2049C"/>
    <w:rsid w:val="1EAA4E19"/>
    <w:rsid w:val="1EAE0FD5"/>
    <w:rsid w:val="1EB2FB95"/>
    <w:rsid w:val="1EB4918A"/>
    <w:rsid w:val="1EB5D4BD"/>
    <w:rsid w:val="1EDC613B"/>
    <w:rsid w:val="1EF0C2D2"/>
    <w:rsid w:val="1EF7F1ED"/>
    <w:rsid w:val="1F0A674B"/>
    <w:rsid w:val="1F13A180"/>
    <w:rsid w:val="1F1AEB12"/>
    <w:rsid w:val="1F2CC6AF"/>
    <w:rsid w:val="1F320504"/>
    <w:rsid w:val="1F5621D5"/>
    <w:rsid w:val="1F5872BE"/>
    <w:rsid w:val="1F5A6C21"/>
    <w:rsid w:val="1F5CCA6F"/>
    <w:rsid w:val="1F702798"/>
    <w:rsid w:val="1F7062A3"/>
    <w:rsid w:val="1F731C7C"/>
    <w:rsid w:val="1F7FDE38"/>
    <w:rsid w:val="1F82BBA8"/>
    <w:rsid w:val="1F87D8B6"/>
    <w:rsid w:val="1F8C1DC7"/>
    <w:rsid w:val="1F9FA0AF"/>
    <w:rsid w:val="1FA7F11A"/>
    <w:rsid w:val="1FDE5895"/>
    <w:rsid w:val="1FE908B0"/>
    <w:rsid w:val="1FE98E1A"/>
    <w:rsid w:val="1FEAF99E"/>
    <w:rsid w:val="1FFBA487"/>
    <w:rsid w:val="1FFD8280"/>
    <w:rsid w:val="202809A8"/>
    <w:rsid w:val="20331A5A"/>
    <w:rsid w:val="2050A1B9"/>
    <w:rsid w:val="20708913"/>
    <w:rsid w:val="20A09C02"/>
    <w:rsid w:val="20A38202"/>
    <w:rsid w:val="20AED3C1"/>
    <w:rsid w:val="20DF02C7"/>
    <w:rsid w:val="20E0537C"/>
    <w:rsid w:val="21070842"/>
    <w:rsid w:val="21269EE1"/>
    <w:rsid w:val="212F94D1"/>
    <w:rsid w:val="21603206"/>
    <w:rsid w:val="216C49FB"/>
    <w:rsid w:val="2182B97E"/>
    <w:rsid w:val="21DB86CF"/>
    <w:rsid w:val="21F37830"/>
    <w:rsid w:val="2216C2CE"/>
    <w:rsid w:val="222F5D15"/>
    <w:rsid w:val="2234E3CB"/>
    <w:rsid w:val="223B3FB1"/>
    <w:rsid w:val="2249640B"/>
    <w:rsid w:val="2251FE92"/>
    <w:rsid w:val="22734183"/>
    <w:rsid w:val="2283AA58"/>
    <w:rsid w:val="228795DA"/>
    <w:rsid w:val="22C1BC1C"/>
    <w:rsid w:val="22CB4FD7"/>
    <w:rsid w:val="22DCFB13"/>
    <w:rsid w:val="22DD0D9F"/>
    <w:rsid w:val="22DD7878"/>
    <w:rsid w:val="22DF8302"/>
    <w:rsid w:val="22E5CE86"/>
    <w:rsid w:val="22E8F2D2"/>
    <w:rsid w:val="22EA82E4"/>
    <w:rsid w:val="22ECAC13"/>
    <w:rsid w:val="22F8EAFA"/>
    <w:rsid w:val="231086AC"/>
    <w:rsid w:val="23124136"/>
    <w:rsid w:val="2331B26A"/>
    <w:rsid w:val="23336925"/>
    <w:rsid w:val="2341B958"/>
    <w:rsid w:val="2353CB8B"/>
    <w:rsid w:val="23656377"/>
    <w:rsid w:val="236CC900"/>
    <w:rsid w:val="23764C8D"/>
    <w:rsid w:val="238E5513"/>
    <w:rsid w:val="23942CE4"/>
    <w:rsid w:val="23A104A9"/>
    <w:rsid w:val="23A1E80E"/>
    <w:rsid w:val="23AAB5FD"/>
    <w:rsid w:val="23BE1D5B"/>
    <w:rsid w:val="23DBBEF2"/>
    <w:rsid w:val="23E61B12"/>
    <w:rsid w:val="23EB0A43"/>
    <w:rsid w:val="24061D87"/>
    <w:rsid w:val="240AA32D"/>
    <w:rsid w:val="241A8B4E"/>
    <w:rsid w:val="242862E8"/>
    <w:rsid w:val="244E6B19"/>
    <w:rsid w:val="2455D6C6"/>
    <w:rsid w:val="246932FA"/>
    <w:rsid w:val="246E1F1E"/>
    <w:rsid w:val="24D7025C"/>
    <w:rsid w:val="24EACEBD"/>
    <w:rsid w:val="24F2F081"/>
    <w:rsid w:val="25040021"/>
    <w:rsid w:val="2504D20C"/>
    <w:rsid w:val="250A8BE1"/>
    <w:rsid w:val="251704DE"/>
    <w:rsid w:val="251A32F4"/>
    <w:rsid w:val="252A51CA"/>
    <w:rsid w:val="253C19E3"/>
    <w:rsid w:val="2547B079"/>
    <w:rsid w:val="254A1E8D"/>
    <w:rsid w:val="255A8EA2"/>
    <w:rsid w:val="256B2707"/>
    <w:rsid w:val="25720E0B"/>
    <w:rsid w:val="2596BC05"/>
    <w:rsid w:val="25AD99CC"/>
    <w:rsid w:val="25B06FD3"/>
    <w:rsid w:val="25C6006F"/>
    <w:rsid w:val="25EBA827"/>
    <w:rsid w:val="2602F85E"/>
    <w:rsid w:val="2608C753"/>
    <w:rsid w:val="260C22EB"/>
    <w:rsid w:val="2622CDF1"/>
    <w:rsid w:val="265247E5"/>
    <w:rsid w:val="2665D559"/>
    <w:rsid w:val="266D448A"/>
    <w:rsid w:val="26789D4B"/>
    <w:rsid w:val="267B880D"/>
    <w:rsid w:val="26A72766"/>
    <w:rsid w:val="26AD01B8"/>
    <w:rsid w:val="26AFDA8E"/>
    <w:rsid w:val="26BBC36E"/>
    <w:rsid w:val="26D555D3"/>
    <w:rsid w:val="2781DD6E"/>
    <w:rsid w:val="27AA206E"/>
    <w:rsid w:val="27F295BB"/>
    <w:rsid w:val="27F7841A"/>
    <w:rsid w:val="28188B66"/>
    <w:rsid w:val="281EE8F3"/>
    <w:rsid w:val="28287456"/>
    <w:rsid w:val="2834BF61"/>
    <w:rsid w:val="2841E01A"/>
    <w:rsid w:val="2852C66C"/>
    <w:rsid w:val="28577558"/>
    <w:rsid w:val="285A77F0"/>
    <w:rsid w:val="2861CAEE"/>
    <w:rsid w:val="287D45F0"/>
    <w:rsid w:val="288DC8FC"/>
    <w:rsid w:val="28989C44"/>
    <w:rsid w:val="289AB9A1"/>
    <w:rsid w:val="28B8E688"/>
    <w:rsid w:val="28C8DC5A"/>
    <w:rsid w:val="28D3E638"/>
    <w:rsid w:val="28E9901A"/>
    <w:rsid w:val="28FE23A3"/>
    <w:rsid w:val="29011CF6"/>
    <w:rsid w:val="29132FAB"/>
    <w:rsid w:val="2915BEBE"/>
    <w:rsid w:val="292D77AC"/>
    <w:rsid w:val="2939990E"/>
    <w:rsid w:val="294190D9"/>
    <w:rsid w:val="2958F764"/>
    <w:rsid w:val="296B43ED"/>
    <w:rsid w:val="29957D3E"/>
    <w:rsid w:val="29AE12DF"/>
    <w:rsid w:val="29B04B9A"/>
    <w:rsid w:val="29B90A4C"/>
    <w:rsid w:val="29C15652"/>
    <w:rsid w:val="29CA62C0"/>
    <w:rsid w:val="29CD1B6A"/>
    <w:rsid w:val="29F6985E"/>
    <w:rsid w:val="29FB6525"/>
    <w:rsid w:val="2A1D16CD"/>
    <w:rsid w:val="2A45E59A"/>
    <w:rsid w:val="2A54FC2F"/>
    <w:rsid w:val="2A570349"/>
    <w:rsid w:val="2A6C198C"/>
    <w:rsid w:val="2A6CC003"/>
    <w:rsid w:val="2A75D153"/>
    <w:rsid w:val="2A7AE36A"/>
    <w:rsid w:val="2AB713DA"/>
    <w:rsid w:val="2AC0B1B5"/>
    <w:rsid w:val="2ACC057D"/>
    <w:rsid w:val="2AD6DAEE"/>
    <w:rsid w:val="2AFC0813"/>
    <w:rsid w:val="2AFE9421"/>
    <w:rsid w:val="2B00C315"/>
    <w:rsid w:val="2B22FDEA"/>
    <w:rsid w:val="2B23E1DA"/>
    <w:rsid w:val="2B43711D"/>
    <w:rsid w:val="2B6963F3"/>
    <w:rsid w:val="2B75215F"/>
    <w:rsid w:val="2BAB5DE2"/>
    <w:rsid w:val="2BB40B11"/>
    <w:rsid w:val="2BC5282B"/>
    <w:rsid w:val="2BDD5976"/>
    <w:rsid w:val="2BE1A685"/>
    <w:rsid w:val="2BE846E2"/>
    <w:rsid w:val="2BF730C6"/>
    <w:rsid w:val="2BFE22D9"/>
    <w:rsid w:val="2C171810"/>
    <w:rsid w:val="2C1F6584"/>
    <w:rsid w:val="2C29098C"/>
    <w:rsid w:val="2C3795D2"/>
    <w:rsid w:val="2C387231"/>
    <w:rsid w:val="2C3D3CFA"/>
    <w:rsid w:val="2C4F2154"/>
    <w:rsid w:val="2C58010F"/>
    <w:rsid w:val="2C5FF1FE"/>
    <w:rsid w:val="2C6259EB"/>
    <w:rsid w:val="2C68B9A5"/>
    <w:rsid w:val="2C73F2F4"/>
    <w:rsid w:val="2C74D347"/>
    <w:rsid w:val="2C7514DC"/>
    <w:rsid w:val="2C775CB8"/>
    <w:rsid w:val="2C7C5741"/>
    <w:rsid w:val="2C7EEE23"/>
    <w:rsid w:val="2C96FCA2"/>
    <w:rsid w:val="2C9A1CC5"/>
    <w:rsid w:val="2CA74F5F"/>
    <w:rsid w:val="2CB652F2"/>
    <w:rsid w:val="2CBA1AF2"/>
    <w:rsid w:val="2CC8CB93"/>
    <w:rsid w:val="2CCF2F90"/>
    <w:rsid w:val="2CDBE528"/>
    <w:rsid w:val="2CDC2CA2"/>
    <w:rsid w:val="2CF96A8A"/>
    <w:rsid w:val="2D005F95"/>
    <w:rsid w:val="2D062850"/>
    <w:rsid w:val="2D17038C"/>
    <w:rsid w:val="2D1FA5C5"/>
    <w:rsid w:val="2D29C6D4"/>
    <w:rsid w:val="2D315E3F"/>
    <w:rsid w:val="2D332AFF"/>
    <w:rsid w:val="2D62CC2E"/>
    <w:rsid w:val="2D8D97B0"/>
    <w:rsid w:val="2D9B8F16"/>
    <w:rsid w:val="2DA402EA"/>
    <w:rsid w:val="2DAAE739"/>
    <w:rsid w:val="2DBFEE7A"/>
    <w:rsid w:val="2DC14A89"/>
    <w:rsid w:val="2DCF435E"/>
    <w:rsid w:val="2DD2CFB5"/>
    <w:rsid w:val="2DD7CE63"/>
    <w:rsid w:val="2DE2D704"/>
    <w:rsid w:val="2DE72B3C"/>
    <w:rsid w:val="2DEEC186"/>
    <w:rsid w:val="2E0F8B85"/>
    <w:rsid w:val="2E1735B9"/>
    <w:rsid w:val="2E32B671"/>
    <w:rsid w:val="2E3DEA3D"/>
    <w:rsid w:val="2E4E3CFF"/>
    <w:rsid w:val="2E5126E5"/>
    <w:rsid w:val="2E63C631"/>
    <w:rsid w:val="2E658A75"/>
    <w:rsid w:val="2E7CD718"/>
    <w:rsid w:val="2E84C73E"/>
    <w:rsid w:val="2E855E89"/>
    <w:rsid w:val="2E89B7B5"/>
    <w:rsid w:val="2ED66FBD"/>
    <w:rsid w:val="2EFCE819"/>
    <w:rsid w:val="2F0D3AE0"/>
    <w:rsid w:val="2F11CCBB"/>
    <w:rsid w:val="2F166BC7"/>
    <w:rsid w:val="2F191F6A"/>
    <w:rsid w:val="2F23D600"/>
    <w:rsid w:val="2F283759"/>
    <w:rsid w:val="2F33E057"/>
    <w:rsid w:val="2F377AE2"/>
    <w:rsid w:val="2F73C81F"/>
    <w:rsid w:val="2F96E4B8"/>
    <w:rsid w:val="2FA56234"/>
    <w:rsid w:val="2FB100BD"/>
    <w:rsid w:val="2FC483A8"/>
    <w:rsid w:val="2FC76368"/>
    <w:rsid w:val="2FCE4D50"/>
    <w:rsid w:val="2FE76FD3"/>
    <w:rsid w:val="301E2C0C"/>
    <w:rsid w:val="30440537"/>
    <w:rsid w:val="3066DEF7"/>
    <w:rsid w:val="307CD1AF"/>
    <w:rsid w:val="3087AB48"/>
    <w:rsid w:val="30A6906E"/>
    <w:rsid w:val="30B2309A"/>
    <w:rsid w:val="30B2C10F"/>
    <w:rsid w:val="30D8B1BE"/>
    <w:rsid w:val="3112719E"/>
    <w:rsid w:val="312602F5"/>
    <w:rsid w:val="31363D64"/>
    <w:rsid w:val="315B30C7"/>
    <w:rsid w:val="315BD6A0"/>
    <w:rsid w:val="316D30EA"/>
    <w:rsid w:val="3199053B"/>
    <w:rsid w:val="31AA8F49"/>
    <w:rsid w:val="31AB5EF9"/>
    <w:rsid w:val="31BE0AAA"/>
    <w:rsid w:val="31C69402"/>
    <w:rsid w:val="31C9D3BF"/>
    <w:rsid w:val="31E99EB4"/>
    <w:rsid w:val="31F78AEF"/>
    <w:rsid w:val="3217CCA2"/>
    <w:rsid w:val="321A551D"/>
    <w:rsid w:val="32447AE9"/>
    <w:rsid w:val="325933B1"/>
    <w:rsid w:val="3260A979"/>
    <w:rsid w:val="326B42BA"/>
    <w:rsid w:val="326F7D86"/>
    <w:rsid w:val="327C2BBF"/>
    <w:rsid w:val="327FA2C2"/>
    <w:rsid w:val="329092C1"/>
    <w:rsid w:val="329B89CC"/>
    <w:rsid w:val="32ACF189"/>
    <w:rsid w:val="32B4F6CA"/>
    <w:rsid w:val="32BD5886"/>
    <w:rsid w:val="32CE3A97"/>
    <w:rsid w:val="32CFFBB7"/>
    <w:rsid w:val="32D6C7BB"/>
    <w:rsid w:val="32D798E8"/>
    <w:rsid w:val="32E7EFE2"/>
    <w:rsid w:val="32EB23A3"/>
    <w:rsid w:val="32F89B21"/>
    <w:rsid w:val="32FB4C00"/>
    <w:rsid w:val="32FCE30F"/>
    <w:rsid w:val="3304C76F"/>
    <w:rsid w:val="330AE22D"/>
    <w:rsid w:val="33338577"/>
    <w:rsid w:val="33366AC8"/>
    <w:rsid w:val="333AF418"/>
    <w:rsid w:val="333C980B"/>
    <w:rsid w:val="3340A43D"/>
    <w:rsid w:val="3340E6E8"/>
    <w:rsid w:val="334B67FE"/>
    <w:rsid w:val="3364B9ED"/>
    <w:rsid w:val="3377078D"/>
    <w:rsid w:val="33C3A0B2"/>
    <w:rsid w:val="33C92DAA"/>
    <w:rsid w:val="33CA1821"/>
    <w:rsid w:val="33E7AA99"/>
    <w:rsid w:val="33F07A80"/>
    <w:rsid w:val="34027C39"/>
    <w:rsid w:val="340DBB6E"/>
    <w:rsid w:val="34141DAA"/>
    <w:rsid w:val="3415A6A6"/>
    <w:rsid w:val="3416EC9B"/>
    <w:rsid w:val="34355DC1"/>
    <w:rsid w:val="3456783A"/>
    <w:rsid w:val="34669F9A"/>
    <w:rsid w:val="3469F4B7"/>
    <w:rsid w:val="346C7074"/>
    <w:rsid w:val="346E6211"/>
    <w:rsid w:val="3478CF3B"/>
    <w:rsid w:val="3482BA85"/>
    <w:rsid w:val="348D6B9F"/>
    <w:rsid w:val="349640A6"/>
    <w:rsid w:val="34A5E485"/>
    <w:rsid w:val="34AD9A54"/>
    <w:rsid w:val="34B5F5C4"/>
    <w:rsid w:val="34BCCBFC"/>
    <w:rsid w:val="34C8CDA4"/>
    <w:rsid w:val="34D35B00"/>
    <w:rsid w:val="34E1CD8F"/>
    <w:rsid w:val="34F98486"/>
    <w:rsid w:val="3507EBCE"/>
    <w:rsid w:val="35172961"/>
    <w:rsid w:val="3517F137"/>
    <w:rsid w:val="3519088A"/>
    <w:rsid w:val="35301BD3"/>
    <w:rsid w:val="35314422"/>
    <w:rsid w:val="35369F15"/>
    <w:rsid w:val="3551A6DF"/>
    <w:rsid w:val="35730253"/>
    <w:rsid w:val="35748755"/>
    <w:rsid w:val="3577AD6D"/>
    <w:rsid w:val="35796B04"/>
    <w:rsid w:val="35930F4A"/>
    <w:rsid w:val="35A9B26D"/>
    <w:rsid w:val="35AABAE3"/>
    <w:rsid w:val="35B66080"/>
    <w:rsid w:val="35D43868"/>
    <w:rsid w:val="35F8CE15"/>
    <w:rsid w:val="35FA80D0"/>
    <w:rsid w:val="36015ADF"/>
    <w:rsid w:val="360205EB"/>
    <w:rsid w:val="36152BEB"/>
    <w:rsid w:val="3626E1AF"/>
    <w:rsid w:val="36642857"/>
    <w:rsid w:val="3678D6E1"/>
    <w:rsid w:val="3680E5AB"/>
    <w:rsid w:val="3687BB34"/>
    <w:rsid w:val="36963763"/>
    <w:rsid w:val="36989967"/>
    <w:rsid w:val="369FBC82"/>
    <w:rsid w:val="36A1D7B3"/>
    <w:rsid w:val="36BA39AF"/>
    <w:rsid w:val="36CA7A0B"/>
    <w:rsid w:val="36DAF299"/>
    <w:rsid w:val="36DB7F9E"/>
    <w:rsid w:val="36EAF199"/>
    <w:rsid w:val="36F56335"/>
    <w:rsid w:val="37339519"/>
    <w:rsid w:val="373D1CFF"/>
    <w:rsid w:val="373E2F22"/>
    <w:rsid w:val="374B7335"/>
    <w:rsid w:val="37588848"/>
    <w:rsid w:val="3758BD61"/>
    <w:rsid w:val="37647F06"/>
    <w:rsid w:val="3765E763"/>
    <w:rsid w:val="376D3E57"/>
    <w:rsid w:val="37915CCB"/>
    <w:rsid w:val="37BBB1C1"/>
    <w:rsid w:val="37BDD41F"/>
    <w:rsid w:val="37C3F9A8"/>
    <w:rsid w:val="37CBF4BF"/>
    <w:rsid w:val="37E54267"/>
    <w:rsid w:val="37EE9055"/>
    <w:rsid w:val="37EF2B70"/>
    <w:rsid w:val="37FBBAFC"/>
    <w:rsid w:val="37FE86CC"/>
    <w:rsid w:val="3809DF6C"/>
    <w:rsid w:val="383AC34E"/>
    <w:rsid w:val="3861E0EB"/>
    <w:rsid w:val="38686685"/>
    <w:rsid w:val="386B66CE"/>
    <w:rsid w:val="38BEDE7C"/>
    <w:rsid w:val="38C12F63"/>
    <w:rsid w:val="38E91CAD"/>
    <w:rsid w:val="3906DD12"/>
    <w:rsid w:val="39088A87"/>
    <w:rsid w:val="391C9A91"/>
    <w:rsid w:val="3921AB45"/>
    <w:rsid w:val="3965ADC1"/>
    <w:rsid w:val="396C6D2A"/>
    <w:rsid w:val="39A2196F"/>
    <w:rsid w:val="39B2466F"/>
    <w:rsid w:val="39B2514F"/>
    <w:rsid w:val="39B7F02D"/>
    <w:rsid w:val="39DD8FE7"/>
    <w:rsid w:val="39EB972A"/>
    <w:rsid w:val="39F3523E"/>
    <w:rsid w:val="3A04F32B"/>
    <w:rsid w:val="3A0814E6"/>
    <w:rsid w:val="3A1752ED"/>
    <w:rsid w:val="3A23BB6B"/>
    <w:rsid w:val="3A2EB1A9"/>
    <w:rsid w:val="3A41EC14"/>
    <w:rsid w:val="3A45FEC2"/>
    <w:rsid w:val="3A551589"/>
    <w:rsid w:val="3A66014C"/>
    <w:rsid w:val="3A72EBC0"/>
    <w:rsid w:val="3A83797B"/>
    <w:rsid w:val="3A9200C3"/>
    <w:rsid w:val="3A92D039"/>
    <w:rsid w:val="3AB20324"/>
    <w:rsid w:val="3AEE25BC"/>
    <w:rsid w:val="3B0E8304"/>
    <w:rsid w:val="3B10CAEA"/>
    <w:rsid w:val="3B1875BC"/>
    <w:rsid w:val="3B1F1BA0"/>
    <w:rsid w:val="3B4E3A9C"/>
    <w:rsid w:val="3B4F7757"/>
    <w:rsid w:val="3B5D3889"/>
    <w:rsid w:val="3B5E3C30"/>
    <w:rsid w:val="3B5E9597"/>
    <w:rsid w:val="3B928E64"/>
    <w:rsid w:val="3B95092C"/>
    <w:rsid w:val="3BB68690"/>
    <w:rsid w:val="3BC32FDA"/>
    <w:rsid w:val="3BCC6ACC"/>
    <w:rsid w:val="3BCD58EE"/>
    <w:rsid w:val="3BD991CA"/>
    <w:rsid w:val="3BE0C5AD"/>
    <w:rsid w:val="3BE3A313"/>
    <w:rsid w:val="3BF74A6F"/>
    <w:rsid w:val="3C025C02"/>
    <w:rsid w:val="3C15B6BE"/>
    <w:rsid w:val="3C1B6BBD"/>
    <w:rsid w:val="3C35B2E5"/>
    <w:rsid w:val="3C3863F4"/>
    <w:rsid w:val="3C3886AD"/>
    <w:rsid w:val="3C48DB5E"/>
    <w:rsid w:val="3C5AB84E"/>
    <w:rsid w:val="3C60EB1E"/>
    <w:rsid w:val="3C88C202"/>
    <w:rsid w:val="3C96DBB0"/>
    <w:rsid w:val="3C9BC427"/>
    <w:rsid w:val="3CB7B42E"/>
    <w:rsid w:val="3CBDC0DA"/>
    <w:rsid w:val="3CCAF039"/>
    <w:rsid w:val="3CCB2A1F"/>
    <w:rsid w:val="3CE75771"/>
    <w:rsid w:val="3CF9B456"/>
    <w:rsid w:val="3D09FC15"/>
    <w:rsid w:val="3D0DAAF0"/>
    <w:rsid w:val="3D18D561"/>
    <w:rsid w:val="3D395412"/>
    <w:rsid w:val="3D4A91A6"/>
    <w:rsid w:val="3D517C6F"/>
    <w:rsid w:val="3D58E09D"/>
    <w:rsid w:val="3D6B6600"/>
    <w:rsid w:val="3D79F39A"/>
    <w:rsid w:val="3D7E449A"/>
    <w:rsid w:val="3D832968"/>
    <w:rsid w:val="3D85500B"/>
    <w:rsid w:val="3D8ADE01"/>
    <w:rsid w:val="3D8F30EF"/>
    <w:rsid w:val="3D9B9BD0"/>
    <w:rsid w:val="3DE29395"/>
    <w:rsid w:val="3DE5AA2A"/>
    <w:rsid w:val="3DF83B83"/>
    <w:rsid w:val="3DFC0860"/>
    <w:rsid w:val="3E003BFC"/>
    <w:rsid w:val="3E159B2F"/>
    <w:rsid w:val="3E24C248"/>
    <w:rsid w:val="3E4D81C6"/>
    <w:rsid w:val="3E57E54E"/>
    <w:rsid w:val="3E70843F"/>
    <w:rsid w:val="3E7CA30E"/>
    <w:rsid w:val="3EBD1E62"/>
    <w:rsid w:val="3ED465FF"/>
    <w:rsid w:val="3ED8B85D"/>
    <w:rsid w:val="3EF21985"/>
    <w:rsid w:val="3F05B68D"/>
    <w:rsid w:val="3F0A24DA"/>
    <w:rsid w:val="3F0D8B81"/>
    <w:rsid w:val="3F0FECC2"/>
    <w:rsid w:val="3F249DD6"/>
    <w:rsid w:val="3F27D5ED"/>
    <w:rsid w:val="3F3E248C"/>
    <w:rsid w:val="3F8E46EB"/>
    <w:rsid w:val="3F99711E"/>
    <w:rsid w:val="3F9D4EDF"/>
    <w:rsid w:val="3FAFB505"/>
    <w:rsid w:val="3FB0E473"/>
    <w:rsid w:val="3FCBE825"/>
    <w:rsid w:val="3FCFC689"/>
    <w:rsid w:val="3FE69958"/>
    <w:rsid w:val="3FE95568"/>
    <w:rsid w:val="3FEDDF04"/>
    <w:rsid w:val="3FF636D9"/>
    <w:rsid w:val="402573A9"/>
    <w:rsid w:val="402C4E85"/>
    <w:rsid w:val="40327AE9"/>
    <w:rsid w:val="403F163F"/>
    <w:rsid w:val="4045FE08"/>
    <w:rsid w:val="406419C4"/>
    <w:rsid w:val="406F737C"/>
    <w:rsid w:val="40D0E881"/>
    <w:rsid w:val="40DC1628"/>
    <w:rsid w:val="40F1FB31"/>
    <w:rsid w:val="41604ACE"/>
    <w:rsid w:val="416AE4BF"/>
    <w:rsid w:val="41A476F9"/>
    <w:rsid w:val="41C802E1"/>
    <w:rsid w:val="41CF5F03"/>
    <w:rsid w:val="41D10831"/>
    <w:rsid w:val="41F9BD22"/>
    <w:rsid w:val="42074788"/>
    <w:rsid w:val="4210FDF1"/>
    <w:rsid w:val="422EDA76"/>
    <w:rsid w:val="42359489"/>
    <w:rsid w:val="4256C1AA"/>
    <w:rsid w:val="425A0D29"/>
    <w:rsid w:val="425B246D"/>
    <w:rsid w:val="425E9124"/>
    <w:rsid w:val="4266A029"/>
    <w:rsid w:val="429BF6DE"/>
    <w:rsid w:val="429E58D9"/>
    <w:rsid w:val="42A979B0"/>
    <w:rsid w:val="42CE47F4"/>
    <w:rsid w:val="42E5F5AD"/>
    <w:rsid w:val="42F3067D"/>
    <w:rsid w:val="42F642C4"/>
    <w:rsid w:val="43062CD1"/>
    <w:rsid w:val="4331D3C3"/>
    <w:rsid w:val="43393AAD"/>
    <w:rsid w:val="434A6169"/>
    <w:rsid w:val="435CC985"/>
    <w:rsid w:val="43634919"/>
    <w:rsid w:val="436D0176"/>
    <w:rsid w:val="436FEA16"/>
    <w:rsid w:val="438FBC49"/>
    <w:rsid w:val="43A4B2E8"/>
    <w:rsid w:val="43CA75C7"/>
    <w:rsid w:val="43CFB99D"/>
    <w:rsid w:val="43E42149"/>
    <w:rsid w:val="43FCE771"/>
    <w:rsid w:val="441F05DE"/>
    <w:rsid w:val="44487366"/>
    <w:rsid w:val="4454061F"/>
    <w:rsid w:val="447678DC"/>
    <w:rsid w:val="447C1484"/>
    <w:rsid w:val="44944D6B"/>
    <w:rsid w:val="449E4895"/>
    <w:rsid w:val="449F1AFD"/>
    <w:rsid w:val="44A0C8B2"/>
    <w:rsid w:val="44A12F9F"/>
    <w:rsid w:val="44AB1145"/>
    <w:rsid w:val="44E46DCC"/>
    <w:rsid w:val="44EE441A"/>
    <w:rsid w:val="44EF45A7"/>
    <w:rsid w:val="45324D45"/>
    <w:rsid w:val="4537C0D0"/>
    <w:rsid w:val="4543D4BB"/>
    <w:rsid w:val="454C67E9"/>
    <w:rsid w:val="45638D8D"/>
    <w:rsid w:val="4574A54C"/>
    <w:rsid w:val="45929C2E"/>
    <w:rsid w:val="459EAF7B"/>
    <w:rsid w:val="459FC0AD"/>
    <w:rsid w:val="45BFB7C1"/>
    <w:rsid w:val="45C8F785"/>
    <w:rsid w:val="45D45E17"/>
    <w:rsid w:val="45D7B3C0"/>
    <w:rsid w:val="45DFD496"/>
    <w:rsid w:val="45EB1336"/>
    <w:rsid w:val="45F01D32"/>
    <w:rsid w:val="45F4A554"/>
    <w:rsid w:val="45F6D349"/>
    <w:rsid w:val="45F6DE39"/>
    <w:rsid w:val="46138630"/>
    <w:rsid w:val="4614B6F0"/>
    <w:rsid w:val="462B211A"/>
    <w:rsid w:val="4647078A"/>
    <w:rsid w:val="4647B35B"/>
    <w:rsid w:val="46491E88"/>
    <w:rsid w:val="464A0493"/>
    <w:rsid w:val="465E7499"/>
    <w:rsid w:val="467A4276"/>
    <w:rsid w:val="467D6F15"/>
    <w:rsid w:val="4684AB7D"/>
    <w:rsid w:val="46910712"/>
    <w:rsid w:val="46A3FF71"/>
    <w:rsid w:val="46AF4FDB"/>
    <w:rsid w:val="46B0D0BD"/>
    <w:rsid w:val="46B12413"/>
    <w:rsid w:val="46BA3AAC"/>
    <w:rsid w:val="46BC21E9"/>
    <w:rsid w:val="46BF0CEC"/>
    <w:rsid w:val="46D4F679"/>
    <w:rsid w:val="46E08035"/>
    <w:rsid w:val="46ED6B94"/>
    <w:rsid w:val="46ED6D78"/>
    <w:rsid w:val="47027B7F"/>
    <w:rsid w:val="4716D09C"/>
    <w:rsid w:val="471CCA61"/>
    <w:rsid w:val="47279117"/>
    <w:rsid w:val="476811E1"/>
    <w:rsid w:val="47756DDE"/>
    <w:rsid w:val="4783928C"/>
    <w:rsid w:val="4786A502"/>
    <w:rsid w:val="4799C583"/>
    <w:rsid w:val="47B18816"/>
    <w:rsid w:val="47C0D5F2"/>
    <w:rsid w:val="47CA352D"/>
    <w:rsid w:val="47D8CC17"/>
    <w:rsid w:val="47EA5EB8"/>
    <w:rsid w:val="47EE6B2F"/>
    <w:rsid w:val="47F478FF"/>
    <w:rsid w:val="47F50716"/>
    <w:rsid w:val="480D54A5"/>
    <w:rsid w:val="482622AE"/>
    <w:rsid w:val="482EDC91"/>
    <w:rsid w:val="4836AE52"/>
    <w:rsid w:val="4840B213"/>
    <w:rsid w:val="48431901"/>
    <w:rsid w:val="484502A6"/>
    <w:rsid w:val="484A7848"/>
    <w:rsid w:val="484C28B3"/>
    <w:rsid w:val="485769BD"/>
    <w:rsid w:val="485D7A0B"/>
    <w:rsid w:val="4861688C"/>
    <w:rsid w:val="4879F129"/>
    <w:rsid w:val="48823983"/>
    <w:rsid w:val="4885C781"/>
    <w:rsid w:val="489DFBD5"/>
    <w:rsid w:val="48A2B389"/>
    <w:rsid w:val="48A4DFE3"/>
    <w:rsid w:val="48A6AEFA"/>
    <w:rsid w:val="48DEFBE0"/>
    <w:rsid w:val="48E4CB05"/>
    <w:rsid w:val="48E9D015"/>
    <w:rsid w:val="490391A3"/>
    <w:rsid w:val="4909D2B2"/>
    <w:rsid w:val="491AFDF7"/>
    <w:rsid w:val="492BBDEC"/>
    <w:rsid w:val="496AC85C"/>
    <w:rsid w:val="49750757"/>
    <w:rsid w:val="4981CB43"/>
    <w:rsid w:val="4981EFF6"/>
    <w:rsid w:val="4988F09D"/>
    <w:rsid w:val="49892D29"/>
    <w:rsid w:val="499387FE"/>
    <w:rsid w:val="49B588C9"/>
    <w:rsid w:val="49B5F823"/>
    <w:rsid w:val="49BCB93A"/>
    <w:rsid w:val="49BD1564"/>
    <w:rsid w:val="4A099793"/>
    <w:rsid w:val="4A1E5033"/>
    <w:rsid w:val="4A2A0AE0"/>
    <w:rsid w:val="4A351463"/>
    <w:rsid w:val="4A362328"/>
    <w:rsid w:val="4A5592D8"/>
    <w:rsid w:val="4A5B39F7"/>
    <w:rsid w:val="4A651734"/>
    <w:rsid w:val="4A7F19FA"/>
    <w:rsid w:val="4AAB0033"/>
    <w:rsid w:val="4ABB2BDC"/>
    <w:rsid w:val="4AD3C6BC"/>
    <w:rsid w:val="4AE4D948"/>
    <w:rsid w:val="4AEA17C8"/>
    <w:rsid w:val="4AF087A4"/>
    <w:rsid w:val="4B05DCB9"/>
    <w:rsid w:val="4B11C77C"/>
    <w:rsid w:val="4B194B45"/>
    <w:rsid w:val="4B2336E8"/>
    <w:rsid w:val="4B241552"/>
    <w:rsid w:val="4B38780F"/>
    <w:rsid w:val="4B440A75"/>
    <w:rsid w:val="4B4AD97C"/>
    <w:rsid w:val="4B6B9DFD"/>
    <w:rsid w:val="4B6D3D29"/>
    <w:rsid w:val="4B76D3C2"/>
    <w:rsid w:val="4B8D5082"/>
    <w:rsid w:val="4B94245E"/>
    <w:rsid w:val="4BC24B6D"/>
    <w:rsid w:val="4BC35C64"/>
    <w:rsid w:val="4BEA07F4"/>
    <w:rsid w:val="4BFED73A"/>
    <w:rsid w:val="4C2C059C"/>
    <w:rsid w:val="4C2CA864"/>
    <w:rsid w:val="4C660A4B"/>
    <w:rsid w:val="4C677265"/>
    <w:rsid w:val="4C866069"/>
    <w:rsid w:val="4C9298B4"/>
    <w:rsid w:val="4C99C4F2"/>
    <w:rsid w:val="4C9CE14B"/>
    <w:rsid w:val="4CCBF57F"/>
    <w:rsid w:val="4CE08E41"/>
    <w:rsid w:val="4CFEA6D0"/>
    <w:rsid w:val="4D1CE3BC"/>
    <w:rsid w:val="4D2F3C0D"/>
    <w:rsid w:val="4D3BE413"/>
    <w:rsid w:val="4D434947"/>
    <w:rsid w:val="4D54BE65"/>
    <w:rsid w:val="4D6D2D55"/>
    <w:rsid w:val="4D85BFE7"/>
    <w:rsid w:val="4D92A33B"/>
    <w:rsid w:val="4D989F16"/>
    <w:rsid w:val="4DC80FC6"/>
    <w:rsid w:val="4DD73ED4"/>
    <w:rsid w:val="4DD7E3D9"/>
    <w:rsid w:val="4DDE4FAA"/>
    <w:rsid w:val="4E07F927"/>
    <w:rsid w:val="4E14D421"/>
    <w:rsid w:val="4E17E24D"/>
    <w:rsid w:val="4E2AE59B"/>
    <w:rsid w:val="4E2DDCAC"/>
    <w:rsid w:val="4E5A7E2E"/>
    <w:rsid w:val="4E5D6A2A"/>
    <w:rsid w:val="4E604786"/>
    <w:rsid w:val="4E74F03C"/>
    <w:rsid w:val="4E8FA52D"/>
    <w:rsid w:val="4E9675A0"/>
    <w:rsid w:val="4E9C6AFD"/>
    <w:rsid w:val="4EA6488B"/>
    <w:rsid w:val="4EBD2838"/>
    <w:rsid w:val="4EEF7250"/>
    <w:rsid w:val="4F2669A3"/>
    <w:rsid w:val="4F2F2574"/>
    <w:rsid w:val="4F32AFB0"/>
    <w:rsid w:val="4F6EA7D6"/>
    <w:rsid w:val="4F740C6D"/>
    <w:rsid w:val="4F7D9614"/>
    <w:rsid w:val="4F825BBE"/>
    <w:rsid w:val="4F8F0596"/>
    <w:rsid w:val="4FB13BAC"/>
    <w:rsid w:val="4FBB189F"/>
    <w:rsid w:val="4FC52EF2"/>
    <w:rsid w:val="4FC58CA2"/>
    <w:rsid w:val="4FC7F283"/>
    <w:rsid w:val="4FCA531E"/>
    <w:rsid w:val="4FD7D504"/>
    <w:rsid w:val="4FF06B32"/>
    <w:rsid w:val="500B9166"/>
    <w:rsid w:val="50199E56"/>
    <w:rsid w:val="502A6D7C"/>
    <w:rsid w:val="50452772"/>
    <w:rsid w:val="504A4432"/>
    <w:rsid w:val="504C5029"/>
    <w:rsid w:val="50599BAA"/>
    <w:rsid w:val="50684C01"/>
    <w:rsid w:val="508FDE28"/>
    <w:rsid w:val="509B656B"/>
    <w:rsid w:val="50A9A9FB"/>
    <w:rsid w:val="50C25D4F"/>
    <w:rsid w:val="50C3BD27"/>
    <w:rsid w:val="50F0D39C"/>
    <w:rsid w:val="50F19AA4"/>
    <w:rsid w:val="50FC846D"/>
    <w:rsid w:val="5114C35B"/>
    <w:rsid w:val="513D74BC"/>
    <w:rsid w:val="5142C551"/>
    <w:rsid w:val="5146F0F5"/>
    <w:rsid w:val="5152EB92"/>
    <w:rsid w:val="515CA8A4"/>
    <w:rsid w:val="51645A16"/>
    <w:rsid w:val="51719081"/>
    <w:rsid w:val="51983C93"/>
    <w:rsid w:val="51B02A85"/>
    <w:rsid w:val="51BA670D"/>
    <w:rsid w:val="51D095B2"/>
    <w:rsid w:val="51E249C3"/>
    <w:rsid w:val="521D5235"/>
    <w:rsid w:val="522DF389"/>
    <w:rsid w:val="5234906F"/>
    <w:rsid w:val="526554BD"/>
    <w:rsid w:val="5284E3F8"/>
    <w:rsid w:val="52B4E84A"/>
    <w:rsid w:val="52C078B3"/>
    <w:rsid w:val="52C8CD82"/>
    <w:rsid w:val="52CC625C"/>
    <w:rsid w:val="52E66056"/>
    <w:rsid w:val="53019D16"/>
    <w:rsid w:val="5303451E"/>
    <w:rsid w:val="5315D1B4"/>
    <w:rsid w:val="5330FB0C"/>
    <w:rsid w:val="533450BD"/>
    <w:rsid w:val="5334FC31"/>
    <w:rsid w:val="533D8840"/>
    <w:rsid w:val="53475502"/>
    <w:rsid w:val="53675219"/>
    <w:rsid w:val="53713866"/>
    <w:rsid w:val="537917DD"/>
    <w:rsid w:val="537AFF35"/>
    <w:rsid w:val="538524AB"/>
    <w:rsid w:val="5385F454"/>
    <w:rsid w:val="5396C50A"/>
    <w:rsid w:val="539A9436"/>
    <w:rsid w:val="53AC211B"/>
    <w:rsid w:val="53AF3B36"/>
    <w:rsid w:val="53BB659B"/>
    <w:rsid w:val="53F49F5C"/>
    <w:rsid w:val="53F56D1F"/>
    <w:rsid w:val="53FA64E3"/>
    <w:rsid w:val="53FD4948"/>
    <w:rsid w:val="54224066"/>
    <w:rsid w:val="54421A02"/>
    <w:rsid w:val="54442420"/>
    <w:rsid w:val="545E3F0A"/>
    <w:rsid w:val="547FB484"/>
    <w:rsid w:val="548003F7"/>
    <w:rsid w:val="5491476F"/>
    <w:rsid w:val="54944036"/>
    <w:rsid w:val="549F202E"/>
    <w:rsid w:val="54B5F135"/>
    <w:rsid w:val="54C51ACF"/>
    <w:rsid w:val="54C8D953"/>
    <w:rsid w:val="54C9943A"/>
    <w:rsid w:val="54EFBC22"/>
    <w:rsid w:val="54F8213F"/>
    <w:rsid w:val="55291CBC"/>
    <w:rsid w:val="553650C8"/>
    <w:rsid w:val="553B1AAC"/>
    <w:rsid w:val="553D4ECE"/>
    <w:rsid w:val="553F9D1D"/>
    <w:rsid w:val="554A0009"/>
    <w:rsid w:val="554A0244"/>
    <w:rsid w:val="5556BDA0"/>
    <w:rsid w:val="555A32C7"/>
    <w:rsid w:val="55680C1B"/>
    <w:rsid w:val="557380B1"/>
    <w:rsid w:val="5581AFBF"/>
    <w:rsid w:val="5593418D"/>
    <w:rsid w:val="55934801"/>
    <w:rsid w:val="55B4E450"/>
    <w:rsid w:val="55BD53E4"/>
    <w:rsid w:val="55CDC16C"/>
    <w:rsid w:val="55E25BB6"/>
    <w:rsid w:val="565B06C8"/>
    <w:rsid w:val="565F5B4C"/>
    <w:rsid w:val="567BACB2"/>
    <w:rsid w:val="567D5B9B"/>
    <w:rsid w:val="56838CF2"/>
    <w:rsid w:val="5685D51B"/>
    <w:rsid w:val="568BA1A8"/>
    <w:rsid w:val="568DBE6C"/>
    <w:rsid w:val="56972710"/>
    <w:rsid w:val="56BEE2C7"/>
    <w:rsid w:val="56C115D6"/>
    <w:rsid w:val="56CAED3D"/>
    <w:rsid w:val="56D2AFCA"/>
    <w:rsid w:val="56DE3265"/>
    <w:rsid w:val="56E1D664"/>
    <w:rsid w:val="56F5DFE0"/>
    <w:rsid w:val="56FA1D7E"/>
    <w:rsid w:val="5705393F"/>
    <w:rsid w:val="5705966B"/>
    <w:rsid w:val="570B9AEF"/>
    <w:rsid w:val="571469D8"/>
    <w:rsid w:val="57290264"/>
    <w:rsid w:val="574393A6"/>
    <w:rsid w:val="578CC13E"/>
    <w:rsid w:val="57B72218"/>
    <w:rsid w:val="57DF97C6"/>
    <w:rsid w:val="57E4B3D6"/>
    <w:rsid w:val="57E7CF19"/>
    <w:rsid w:val="582AA803"/>
    <w:rsid w:val="586FC5E6"/>
    <w:rsid w:val="58758C01"/>
    <w:rsid w:val="58A0A85C"/>
    <w:rsid w:val="58A457DF"/>
    <w:rsid w:val="58B61A33"/>
    <w:rsid w:val="58B67440"/>
    <w:rsid w:val="58BE89CB"/>
    <w:rsid w:val="58C67907"/>
    <w:rsid w:val="58D81905"/>
    <w:rsid w:val="58E58B21"/>
    <w:rsid w:val="58FBC2DD"/>
    <w:rsid w:val="58FDEB66"/>
    <w:rsid w:val="590D4D8B"/>
    <w:rsid w:val="59198C5E"/>
    <w:rsid w:val="5932B18A"/>
    <w:rsid w:val="594A39D6"/>
    <w:rsid w:val="598707F7"/>
    <w:rsid w:val="5991DE39"/>
    <w:rsid w:val="5991F733"/>
    <w:rsid w:val="5993EE42"/>
    <w:rsid w:val="59BF1371"/>
    <w:rsid w:val="59C7C53F"/>
    <w:rsid w:val="59CBCF98"/>
    <w:rsid w:val="59D4E43E"/>
    <w:rsid w:val="59EBC3A9"/>
    <w:rsid w:val="59F1C173"/>
    <w:rsid w:val="5A01FDD8"/>
    <w:rsid w:val="5A0DE7C6"/>
    <w:rsid w:val="5A13CDFD"/>
    <w:rsid w:val="5A143423"/>
    <w:rsid w:val="5A296A44"/>
    <w:rsid w:val="5A48FE84"/>
    <w:rsid w:val="5A494C02"/>
    <w:rsid w:val="5A522E92"/>
    <w:rsid w:val="5A554794"/>
    <w:rsid w:val="5A971499"/>
    <w:rsid w:val="5A99812D"/>
    <w:rsid w:val="5A9F4FD9"/>
    <w:rsid w:val="5AADCA3A"/>
    <w:rsid w:val="5AC200AD"/>
    <w:rsid w:val="5AC84F5D"/>
    <w:rsid w:val="5B19F403"/>
    <w:rsid w:val="5B26EACA"/>
    <w:rsid w:val="5B30208C"/>
    <w:rsid w:val="5B440164"/>
    <w:rsid w:val="5B6A8AFC"/>
    <w:rsid w:val="5B6BB353"/>
    <w:rsid w:val="5B6C26B8"/>
    <w:rsid w:val="5B834DB4"/>
    <w:rsid w:val="5B85A63E"/>
    <w:rsid w:val="5B8C0C52"/>
    <w:rsid w:val="5B8FF93E"/>
    <w:rsid w:val="5B98474A"/>
    <w:rsid w:val="5B9A8FD6"/>
    <w:rsid w:val="5BB162E4"/>
    <w:rsid w:val="5BC778DB"/>
    <w:rsid w:val="5BD97D02"/>
    <w:rsid w:val="5BDF75D6"/>
    <w:rsid w:val="5BE08C3F"/>
    <w:rsid w:val="5BE5F60F"/>
    <w:rsid w:val="5BF507E5"/>
    <w:rsid w:val="5BF7C23C"/>
    <w:rsid w:val="5BFD30C6"/>
    <w:rsid w:val="5BFEAED3"/>
    <w:rsid w:val="5C05D807"/>
    <w:rsid w:val="5C24E4ED"/>
    <w:rsid w:val="5C3F2526"/>
    <w:rsid w:val="5C4CF2BC"/>
    <w:rsid w:val="5C598999"/>
    <w:rsid w:val="5C8008A1"/>
    <w:rsid w:val="5C94958E"/>
    <w:rsid w:val="5C976E9A"/>
    <w:rsid w:val="5CB75905"/>
    <w:rsid w:val="5CDA29F7"/>
    <w:rsid w:val="5CE02329"/>
    <w:rsid w:val="5CEE5100"/>
    <w:rsid w:val="5CF2B619"/>
    <w:rsid w:val="5D0DD57F"/>
    <w:rsid w:val="5D204963"/>
    <w:rsid w:val="5D2FC195"/>
    <w:rsid w:val="5D2FF93A"/>
    <w:rsid w:val="5D38B02B"/>
    <w:rsid w:val="5D4A3214"/>
    <w:rsid w:val="5D4B9392"/>
    <w:rsid w:val="5D6AC752"/>
    <w:rsid w:val="5D6D8C39"/>
    <w:rsid w:val="5D6E8CAE"/>
    <w:rsid w:val="5D817306"/>
    <w:rsid w:val="5D81BB61"/>
    <w:rsid w:val="5D936C54"/>
    <w:rsid w:val="5D9F4598"/>
    <w:rsid w:val="5DB30F8A"/>
    <w:rsid w:val="5DBD0B6C"/>
    <w:rsid w:val="5DE263ED"/>
    <w:rsid w:val="5DF84C8B"/>
    <w:rsid w:val="5E1E76A5"/>
    <w:rsid w:val="5E2830A3"/>
    <w:rsid w:val="5E30F4DC"/>
    <w:rsid w:val="5E35316E"/>
    <w:rsid w:val="5E389152"/>
    <w:rsid w:val="5E6A1518"/>
    <w:rsid w:val="5E6A20CE"/>
    <w:rsid w:val="5E737225"/>
    <w:rsid w:val="5EA403D7"/>
    <w:rsid w:val="5EBAEE02"/>
    <w:rsid w:val="5EC25DFF"/>
    <w:rsid w:val="5ED88326"/>
    <w:rsid w:val="5EDBCF68"/>
    <w:rsid w:val="5EFE6993"/>
    <w:rsid w:val="5F0897B5"/>
    <w:rsid w:val="5F095C7F"/>
    <w:rsid w:val="5F0FE1AE"/>
    <w:rsid w:val="5F171D4A"/>
    <w:rsid w:val="5F1BAF9B"/>
    <w:rsid w:val="5F35B13C"/>
    <w:rsid w:val="5F41C3DD"/>
    <w:rsid w:val="5F489EBF"/>
    <w:rsid w:val="5F5864E1"/>
    <w:rsid w:val="5F5B8A9A"/>
    <w:rsid w:val="5F937E01"/>
    <w:rsid w:val="5F9E7666"/>
    <w:rsid w:val="5FCD23AF"/>
    <w:rsid w:val="5FD20400"/>
    <w:rsid w:val="5FDEAA08"/>
    <w:rsid w:val="5FFA3DD9"/>
    <w:rsid w:val="600339A6"/>
    <w:rsid w:val="60042A3C"/>
    <w:rsid w:val="60059D05"/>
    <w:rsid w:val="600626C6"/>
    <w:rsid w:val="601594FB"/>
    <w:rsid w:val="60279BB9"/>
    <w:rsid w:val="60312E40"/>
    <w:rsid w:val="603534E2"/>
    <w:rsid w:val="603C202D"/>
    <w:rsid w:val="603D0696"/>
    <w:rsid w:val="6042B53A"/>
    <w:rsid w:val="60501E5E"/>
    <w:rsid w:val="606A112E"/>
    <w:rsid w:val="607AC09A"/>
    <w:rsid w:val="60896E31"/>
    <w:rsid w:val="60C8B7D2"/>
    <w:rsid w:val="60CC798F"/>
    <w:rsid w:val="60CDF0FF"/>
    <w:rsid w:val="60D5431E"/>
    <w:rsid w:val="60DFC33C"/>
    <w:rsid w:val="60FA61DC"/>
    <w:rsid w:val="6109DD09"/>
    <w:rsid w:val="6135DF0A"/>
    <w:rsid w:val="6136145A"/>
    <w:rsid w:val="613BDDC1"/>
    <w:rsid w:val="61444E36"/>
    <w:rsid w:val="61836A9A"/>
    <w:rsid w:val="618E2518"/>
    <w:rsid w:val="61900EE4"/>
    <w:rsid w:val="61956E85"/>
    <w:rsid w:val="61A28D7A"/>
    <w:rsid w:val="61A2B859"/>
    <w:rsid w:val="61B89370"/>
    <w:rsid w:val="61BF434C"/>
    <w:rsid w:val="61F6E43A"/>
    <w:rsid w:val="62099190"/>
    <w:rsid w:val="62191C5E"/>
    <w:rsid w:val="621E7B31"/>
    <w:rsid w:val="62262C20"/>
    <w:rsid w:val="622C6212"/>
    <w:rsid w:val="6235F6D2"/>
    <w:rsid w:val="623B6512"/>
    <w:rsid w:val="624A7F7A"/>
    <w:rsid w:val="624B3807"/>
    <w:rsid w:val="625A03C2"/>
    <w:rsid w:val="626D964C"/>
    <w:rsid w:val="62712BB2"/>
    <w:rsid w:val="6277681A"/>
    <w:rsid w:val="628D76E3"/>
    <w:rsid w:val="629F2250"/>
    <w:rsid w:val="62D30558"/>
    <w:rsid w:val="630B7B10"/>
    <w:rsid w:val="631A3977"/>
    <w:rsid w:val="631DC453"/>
    <w:rsid w:val="631FE3DB"/>
    <w:rsid w:val="632C713A"/>
    <w:rsid w:val="6332F982"/>
    <w:rsid w:val="633DB9C2"/>
    <w:rsid w:val="6377AA86"/>
    <w:rsid w:val="63918609"/>
    <w:rsid w:val="6391BF9B"/>
    <w:rsid w:val="6395A746"/>
    <w:rsid w:val="63D9868D"/>
    <w:rsid w:val="63E0DF31"/>
    <w:rsid w:val="63E5ADAC"/>
    <w:rsid w:val="63F8F54B"/>
    <w:rsid w:val="640AF7DC"/>
    <w:rsid w:val="64106CD2"/>
    <w:rsid w:val="641C9C66"/>
    <w:rsid w:val="645D0DC2"/>
    <w:rsid w:val="6486B26B"/>
    <w:rsid w:val="648E7583"/>
    <w:rsid w:val="64908718"/>
    <w:rsid w:val="64CEFFEC"/>
    <w:rsid w:val="64DCAAED"/>
    <w:rsid w:val="64F2522E"/>
    <w:rsid w:val="64F2BED4"/>
    <w:rsid w:val="652884E2"/>
    <w:rsid w:val="65477A4D"/>
    <w:rsid w:val="6559A63B"/>
    <w:rsid w:val="6563C17F"/>
    <w:rsid w:val="6564BE7F"/>
    <w:rsid w:val="657CF698"/>
    <w:rsid w:val="6586C3FE"/>
    <w:rsid w:val="659F0ABD"/>
    <w:rsid w:val="65AD27C6"/>
    <w:rsid w:val="65B17B1F"/>
    <w:rsid w:val="65DF924B"/>
    <w:rsid w:val="65DFBC62"/>
    <w:rsid w:val="65E58011"/>
    <w:rsid w:val="65F91D9B"/>
    <w:rsid w:val="65FF1749"/>
    <w:rsid w:val="661CD8F4"/>
    <w:rsid w:val="6625A249"/>
    <w:rsid w:val="668B71F3"/>
    <w:rsid w:val="669A1C22"/>
    <w:rsid w:val="669FF602"/>
    <w:rsid w:val="66B4AAB5"/>
    <w:rsid w:val="66C8D52D"/>
    <w:rsid w:val="66EE799D"/>
    <w:rsid w:val="6707F126"/>
    <w:rsid w:val="670F7916"/>
    <w:rsid w:val="6715F171"/>
    <w:rsid w:val="671AA4FE"/>
    <w:rsid w:val="67208785"/>
    <w:rsid w:val="6736D472"/>
    <w:rsid w:val="673A85DA"/>
    <w:rsid w:val="673B8662"/>
    <w:rsid w:val="6758299E"/>
    <w:rsid w:val="676325B8"/>
    <w:rsid w:val="677265B9"/>
    <w:rsid w:val="679CD062"/>
    <w:rsid w:val="67E4E6FD"/>
    <w:rsid w:val="67E5DD9F"/>
    <w:rsid w:val="67F4ED32"/>
    <w:rsid w:val="6812ED8F"/>
    <w:rsid w:val="6830E4B1"/>
    <w:rsid w:val="683A0FD2"/>
    <w:rsid w:val="683B954D"/>
    <w:rsid w:val="684C1880"/>
    <w:rsid w:val="6857EF0A"/>
    <w:rsid w:val="686420C5"/>
    <w:rsid w:val="6880EA3E"/>
    <w:rsid w:val="68840763"/>
    <w:rsid w:val="689AF095"/>
    <w:rsid w:val="68A5F078"/>
    <w:rsid w:val="68AA7BC6"/>
    <w:rsid w:val="68ADB760"/>
    <w:rsid w:val="68AE52E6"/>
    <w:rsid w:val="68AFD983"/>
    <w:rsid w:val="68C55A74"/>
    <w:rsid w:val="68C81435"/>
    <w:rsid w:val="68CDCFBF"/>
    <w:rsid w:val="68D16C93"/>
    <w:rsid w:val="68EA7413"/>
    <w:rsid w:val="691FD4E5"/>
    <w:rsid w:val="6931352B"/>
    <w:rsid w:val="694A7B31"/>
    <w:rsid w:val="6963569D"/>
    <w:rsid w:val="69722008"/>
    <w:rsid w:val="69867D79"/>
    <w:rsid w:val="69988BD7"/>
    <w:rsid w:val="69A2330C"/>
    <w:rsid w:val="69B304BD"/>
    <w:rsid w:val="69BFBD7C"/>
    <w:rsid w:val="69C5D599"/>
    <w:rsid w:val="69C6142E"/>
    <w:rsid w:val="69DFC2DD"/>
    <w:rsid w:val="69FCB1DA"/>
    <w:rsid w:val="6A07A86B"/>
    <w:rsid w:val="6A07F9D2"/>
    <w:rsid w:val="6A15742D"/>
    <w:rsid w:val="6A163B23"/>
    <w:rsid w:val="6A16DD1E"/>
    <w:rsid w:val="6A1C5C37"/>
    <w:rsid w:val="6A2AB7DB"/>
    <w:rsid w:val="6A3486F0"/>
    <w:rsid w:val="6A593947"/>
    <w:rsid w:val="6A5ED0BA"/>
    <w:rsid w:val="6A6A8CC8"/>
    <w:rsid w:val="6A6D781F"/>
    <w:rsid w:val="6A7BCA90"/>
    <w:rsid w:val="6A9BD22A"/>
    <w:rsid w:val="6A9D62A6"/>
    <w:rsid w:val="6AA6640A"/>
    <w:rsid w:val="6AAA5FE8"/>
    <w:rsid w:val="6AB7538E"/>
    <w:rsid w:val="6AC15E62"/>
    <w:rsid w:val="6ADA3847"/>
    <w:rsid w:val="6AFA37FD"/>
    <w:rsid w:val="6B563505"/>
    <w:rsid w:val="6B5C7856"/>
    <w:rsid w:val="6B614B55"/>
    <w:rsid w:val="6B701499"/>
    <w:rsid w:val="6B7B3929"/>
    <w:rsid w:val="6B880961"/>
    <w:rsid w:val="6BA374B3"/>
    <w:rsid w:val="6BC073C4"/>
    <w:rsid w:val="6BCFA383"/>
    <w:rsid w:val="6BDC6AB3"/>
    <w:rsid w:val="6BEFD514"/>
    <w:rsid w:val="6BF8FACF"/>
    <w:rsid w:val="6BFFBF01"/>
    <w:rsid w:val="6C275309"/>
    <w:rsid w:val="6C371AD3"/>
    <w:rsid w:val="6C3AB989"/>
    <w:rsid w:val="6C3D189F"/>
    <w:rsid w:val="6C464559"/>
    <w:rsid w:val="6C6363A2"/>
    <w:rsid w:val="6C6EF072"/>
    <w:rsid w:val="6C75FD00"/>
    <w:rsid w:val="6C78D697"/>
    <w:rsid w:val="6C8A5771"/>
    <w:rsid w:val="6C8EEA00"/>
    <w:rsid w:val="6CA3E6ED"/>
    <w:rsid w:val="6CACFD6E"/>
    <w:rsid w:val="6CB3F4B7"/>
    <w:rsid w:val="6CC2B276"/>
    <w:rsid w:val="6CD46EE1"/>
    <w:rsid w:val="6CE51CB1"/>
    <w:rsid w:val="6D07873A"/>
    <w:rsid w:val="6D0FCD6C"/>
    <w:rsid w:val="6D103146"/>
    <w:rsid w:val="6D1072FE"/>
    <w:rsid w:val="6D176F77"/>
    <w:rsid w:val="6D1A28C0"/>
    <w:rsid w:val="6D283F79"/>
    <w:rsid w:val="6D418135"/>
    <w:rsid w:val="6D4E3179"/>
    <w:rsid w:val="6D528495"/>
    <w:rsid w:val="6D5B3DA0"/>
    <w:rsid w:val="6D621E7F"/>
    <w:rsid w:val="6D662DB6"/>
    <w:rsid w:val="6D87BCE5"/>
    <w:rsid w:val="6D8C2419"/>
    <w:rsid w:val="6D9A8DF3"/>
    <w:rsid w:val="6D9B7F10"/>
    <w:rsid w:val="6D9E760B"/>
    <w:rsid w:val="6DADD365"/>
    <w:rsid w:val="6DAE4CA0"/>
    <w:rsid w:val="6DCF26D3"/>
    <w:rsid w:val="6DD74A26"/>
    <w:rsid w:val="6DE76F2C"/>
    <w:rsid w:val="6E0B9FA9"/>
    <w:rsid w:val="6E187D67"/>
    <w:rsid w:val="6E257337"/>
    <w:rsid w:val="6E2992BD"/>
    <w:rsid w:val="6E30D91B"/>
    <w:rsid w:val="6E37520D"/>
    <w:rsid w:val="6E3D6FBA"/>
    <w:rsid w:val="6E426284"/>
    <w:rsid w:val="6E5A78DD"/>
    <w:rsid w:val="6E68AB7E"/>
    <w:rsid w:val="6E6F4D60"/>
    <w:rsid w:val="6E77CCF9"/>
    <w:rsid w:val="6E8C0948"/>
    <w:rsid w:val="6E92C46D"/>
    <w:rsid w:val="6EC93EBF"/>
    <w:rsid w:val="6EEB7A45"/>
    <w:rsid w:val="6EFB43E7"/>
    <w:rsid w:val="6F02E424"/>
    <w:rsid w:val="6F17079F"/>
    <w:rsid w:val="6F1F72BD"/>
    <w:rsid w:val="6F25CE85"/>
    <w:rsid w:val="6F37830A"/>
    <w:rsid w:val="6F38D46E"/>
    <w:rsid w:val="6F46A808"/>
    <w:rsid w:val="6F569CE0"/>
    <w:rsid w:val="6F666D84"/>
    <w:rsid w:val="6F691D02"/>
    <w:rsid w:val="6F7A2E74"/>
    <w:rsid w:val="6F94C1EB"/>
    <w:rsid w:val="6F9A27F0"/>
    <w:rsid w:val="6FB3C0B8"/>
    <w:rsid w:val="6FB4484F"/>
    <w:rsid w:val="6FD7D8D0"/>
    <w:rsid w:val="6FE88428"/>
    <w:rsid w:val="6FF4F293"/>
    <w:rsid w:val="6FF685D3"/>
    <w:rsid w:val="701B4E09"/>
    <w:rsid w:val="7021CC80"/>
    <w:rsid w:val="7024797B"/>
    <w:rsid w:val="702D5F38"/>
    <w:rsid w:val="70399600"/>
    <w:rsid w:val="704BDAD3"/>
    <w:rsid w:val="7054F926"/>
    <w:rsid w:val="7058E738"/>
    <w:rsid w:val="70611432"/>
    <w:rsid w:val="706FE880"/>
    <w:rsid w:val="70820935"/>
    <w:rsid w:val="7090D34F"/>
    <w:rsid w:val="70AA6D57"/>
    <w:rsid w:val="70CE2A8C"/>
    <w:rsid w:val="70E7DACA"/>
    <w:rsid w:val="710832D8"/>
    <w:rsid w:val="710E99B4"/>
    <w:rsid w:val="712BC7DF"/>
    <w:rsid w:val="71416FF4"/>
    <w:rsid w:val="71533709"/>
    <w:rsid w:val="715908CD"/>
    <w:rsid w:val="7174EB52"/>
    <w:rsid w:val="7177D7A5"/>
    <w:rsid w:val="719919E6"/>
    <w:rsid w:val="71A557C1"/>
    <w:rsid w:val="71E19D11"/>
    <w:rsid w:val="7230CDC7"/>
    <w:rsid w:val="723875FF"/>
    <w:rsid w:val="72420F59"/>
    <w:rsid w:val="727783AD"/>
    <w:rsid w:val="72AFDC66"/>
    <w:rsid w:val="72D41BD6"/>
    <w:rsid w:val="72E24DBD"/>
    <w:rsid w:val="72E3E5C3"/>
    <w:rsid w:val="7314A861"/>
    <w:rsid w:val="7317B8EB"/>
    <w:rsid w:val="731BCFE4"/>
    <w:rsid w:val="73258170"/>
    <w:rsid w:val="73272BF1"/>
    <w:rsid w:val="733F2EE0"/>
    <w:rsid w:val="734CBFAC"/>
    <w:rsid w:val="73782617"/>
    <w:rsid w:val="737B1AD6"/>
    <w:rsid w:val="73A1B29E"/>
    <w:rsid w:val="73B24FAA"/>
    <w:rsid w:val="73B9BF85"/>
    <w:rsid w:val="73C92E31"/>
    <w:rsid w:val="742D6EC2"/>
    <w:rsid w:val="744406DD"/>
    <w:rsid w:val="748483E0"/>
    <w:rsid w:val="748EC203"/>
    <w:rsid w:val="7491E6C2"/>
    <w:rsid w:val="7492A770"/>
    <w:rsid w:val="74C8CB57"/>
    <w:rsid w:val="74DE9FBB"/>
    <w:rsid w:val="74EB619F"/>
    <w:rsid w:val="74F02062"/>
    <w:rsid w:val="74FC9949"/>
    <w:rsid w:val="750D09DE"/>
    <w:rsid w:val="750EAA5C"/>
    <w:rsid w:val="7518C1EF"/>
    <w:rsid w:val="7525232F"/>
    <w:rsid w:val="752BE587"/>
    <w:rsid w:val="753E0495"/>
    <w:rsid w:val="7541682F"/>
    <w:rsid w:val="7549CE55"/>
    <w:rsid w:val="754B091E"/>
    <w:rsid w:val="755D0A7C"/>
    <w:rsid w:val="75B6EA5C"/>
    <w:rsid w:val="75BA8E56"/>
    <w:rsid w:val="75BAF2C8"/>
    <w:rsid w:val="75BD038B"/>
    <w:rsid w:val="75BDFDA7"/>
    <w:rsid w:val="75D225DF"/>
    <w:rsid w:val="75F492F5"/>
    <w:rsid w:val="75F7CD8C"/>
    <w:rsid w:val="7606DE9E"/>
    <w:rsid w:val="76085117"/>
    <w:rsid w:val="760ED254"/>
    <w:rsid w:val="7632C9E2"/>
    <w:rsid w:val="76402F21"/>
    <w:rsid w:val="766474D8"/>
    <w:rsid w:val="7676BC95"/>
    <w:rsid w:val="76886F7A"/>
    <w:rsid w:val="768D3BCA"/>
    <w:rsid w:val="76AC4E18"/>
    <w:rsid w:val="76D572E2"/>
    <w:rsid w:val="76E119BD"/>
    <w:rsid w:val="76E52D22"/>
    <w:rsid w:val="76E5AA56"/>
    <w:rsid w:val="76F08080"/>
    <w:rsid w:val="770882E9"/>
    <w:rsid w:val="771AAC28"/>
    <w:rsid w:val="7728B6E6"/>
    <w:rsid w:val="772ADC9D"/>
    <w:rsid w:val="772EB621"/>
    <w:rsid w:val="773EE2AD"/>
    <w:rsid w:val="775484AC"/>
    <w:rsid w:val="775B9FB2"/>
    <w:rsid w:val="77814C1A"/>
    <w:rsid w:val="77A33549"/>
    <w:rsid w:val="77BD36C2"/>
    <w:rsid w:val="77C94DF6"/>
    <w:rsid w:val="77CB1F94"/>
    <w:rsid w:val="77D248BD"/>
    <w:rsid w:val="77DF6AF9"/>
    <w:rsid w:val="77DFF971"/>
    <w:rsid w:val="77E40654"/>
    <w:rsid w:val="780A5FE9"/>
    <w:rsid w:val="78109ECF"/>
    <w:rsid w:val="782A7886"/>
    <w:rsid w:val="784C59BB"/>
    <w:rsid w:val="78752A7A"/>
    <w:rsid w:val="7877E862"/>
    <w:rsid w:val="78888A32"/>
    <w:rsid w:val="78A725F2"/>
    <w:rsid w:val="78B025F5"/>
    <w:rsid w:val="78B079B6"/>
    <w:rsid w:val="78C00BC1"/>
    <w:rsid w:val="790C3245"/>
    <w:rsid w:val="790E02CF"/>
    <w:rsid w:val="791DB1F8"/>
    <w:rsid w:val="792FB6C3"/>
    <w:rsid w:val="79333869"/>
    <w:rsid w:val="7948D9DA"/>
    <w:rsid w:val="797F6DE4"/>
    <w:rsid w:val="7995CAAC"/>
    <w:rsid w:val="79AB5389"/>
    <w:rsid w:val="79BB32BE"/>
    <w:rsid w:val="79BB4129"/>
    <w:rsid w:val="79C3B065"/>
    <w:rsid w:val="79E03A88"/>
    <w:rsid w:val="79E0B9F7"/>
    <w:rsid w:val="7A09A4FC"/>
    <w:rsid w:val="7A3170D6"/>
    <w:rsid w:val="7A34FFC6"/>
    <w:rsid w:val="7A3E5E6B"/>
    <w:rsid w:val="7A55F78C"/>
    <w:rsid w:val="7AB692C0"/>
    <w:rsid w:val="7AB75F16"/>
    <w:rsid w:val="7AB8468A"/>
    <w:rsid w:val="7ACE99FD"/>
    <w:rsid w:val="7AD06EB1"/>
    <w:rsid w:val="7ADED25A"/>
    <w:rsid w:val="7B10CC32"/>
    <w:rsid w:val="7B14A935"/>
    <w:rsid w:val="7B1DC55E"/>
    <w:rsid w:val="7B257CAF"/>
    <w:rsid w:val="7B2B9E54"/>
    <w:rsid w:val="7B3AD805"/>
    <w:rsid w:val="7B43882A"/>
    <w:rsid w:val="7B46A2BE"/>
    <w:rsid w:val="7B5F33E8"/>
    <w:rsid w:val="7B6B4A5B"/>
    <w:rsid w:val="7B6C2E8F"/>
    <w:rsid w:val="7B7D84DA"/>
    <w:rsid w:val="7B8139D6"/>
    <w:rsid w:val="7B86D205"/>
    <w:rsid w:val="7B8A186D"/>
    <w:rsid w:val="7B95BB95"/>
    <w:rsid w:val="7BA2A9CF"/>
    <w:rsid w:val="7BBBC6EF"/>
    <w:rsid w:val="7BCC352C"/>
    <w:rsid w:val="7BE384C3"/>
    <w:rsid w:val="7BFBF614"/>
    <w:rsid w:val="7C00C9C0"/>
    <w:rsid w:val="7C147D04"/>
    <w:rsid w:val="7C606425"/>
    <w:rsid w:val="7C7169FA"/>
    <w:rsid w:val="7C8CFDB5"/>
    <w:rsid w:val="7C8D45C1"/>
    <w:rsid w:val="7CA2535A"/>
    <w:rsid w:val="7CAD3218"/>
    <w:rsid w:val="7CAE27E0"/>
    <w:rsid w:val="7CB26EC4"/>
    <w:rsid w:val="7CC34E13"/>
    <w:rsid w:val="7CD7286A"/>
    <w:rsid w:val="7CE80B25"/>
    <w:rsid w:val="7D069F06"/>
    <w:rsid w:val="7D1B23A2"/>
    <w:rsid w:val="7D3BB252"/>
    <w:rsid w:val="7D582570"/>
    <w:rsid w:val="7D6DE777"/>
    <w:rsid w:val="7D7399C9"/>
    <w:rsid w:val="7D7D6224"/>
    <w:rsid w:val="7D8448D9"/>
    <w:rsid w:val="7D898E59"/>
    <w:rsid w:val="7D8EF4D5"/>
    <w:rsid w:val="7DA1206D"/>
    <w:rsid w:val="7DA3DD70"/>
    <w:rsid w:val="7DA61A96"/>
    <w:rsid w:val="7DB16B1A"/>
    <w:rsid w:val="7DC1BACA"/>
    <w:rsid w:val="7DC2E164"/>
    <w:rsid w:val="7DED9A89"/>
    <w:rsid w:val="7DF4CB74"/>
    <w:rsid w:val="7DF9EF69"/>
    <w:rsid w:val="7E0434AA"/>
    <w:rsid w:val="7E0846D0"/>
    <w:rsid w:val="7E09FB93"/>
    <w:rsid w:val="7E3B73B2"/>
    <w:rsid w:val="7E449282"/>
    <w:rsid w:val="7E4B5606"/>
    <w:rsid w:val="7E4E0CC5"/>
    <w:rsid w:val="7E855835"/>
    <w:rsid w:val="7EA432D3"/>
    <w:rsid w:val="7EB10875"/>
    <w:rsid w:val="7EBB3CF8"/>
    <w:rsid w:val="7ED3B488"/>
    <w:rsid w:val="7EDBC904"/>
    <w:rsid w:val="7F02FEF0"/>
    <w:rsid w:val="7F08DC11"/>
    <w:rsid w:val="7F143F89"/>
    <w:rsid w:val="7F189430"/>
    <w:rsid w:val="7F18B3AE"/>
    <w:rsid w:val="7F35B50D"/>
    <w:rsid w:val="7F486C33"/>
    <w:rsid w:val="7F550757"/>
    <w:rsid w:val="7F5A164F"/>
    <w:rsid w:val="7F66AC7A"/>
    <w:rsid w:val="7F72831B"/>
    <w:rsid w:val="7F73D6DB"/>
    <w:rsid w:val="7F780A97"/>
    <w:rsid w:val="7F8E7C2C"/>
    <w:rsid w:val="7FA8F16C"/>
    <w:rsid w:val="7FAA90F3"/>
    <w:rsid w:val="7FAD572C"/>
    <w:rsid w:val="7FC5E24F"/>
    <w:rsid w:val="7FC83F38"/>
    <w:rsid w:val="7FCB710D"/>
    <w:rsid w:val="7FE53628"/>
    <w:rsid w:val="7FE61D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50C9"/>
  <w15:docId w15:val="{652C2FAC-3AE4-414B-A297-961867542A5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ar-SA"/>
      </w:rPr>
    </w:rPrDefault>
    <w:pPrDefault>
      <w:pPr>
        <w:spacing w:line="360"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635872"/>
    <w:rPr>
      <w:rFonts w:ascii="Bookman Old Style" w:eastAsia="Bookman Old Style" w:hAnsi="Bookman Old Style" w:cs="Bookman Old Style"/>
    </w:rPr>
  </w:style>
  <w:style w:type="paragraph" w:styleId="Heading1">
    <w:name w:val="heading 1"/>
    <w:link w:val="Heading1Char"/>
    <w:uiPriority w:val="9"/>
    <w:qFormat/>
    <w:rsid w:val="007B6202"/>
    <w:pPr>
      <w:spacing w:before="120" w:after="120"/>
      <w:outlineLvl w:val="0"/>
    </w:pPr>
    <w:rPr>
      <w:rFonts w:ascii="Bookman Old Style" w:eastAsia="Bookman Old Style" w:hAnsi="Bookman Old Style" w:cs="Bookman Old Style"/>
      <w:b/>
      <w:color w:val="2F5496" w:themeColor="accent1" w:themeShade="BF"/>
      <w:sz w:val="34"/>
      <w:szCs w:val="32"/>
    </w:rPr>
  </w:style>
  <w:style w:type="paragraph" w:styleId="Heading2">
    <w:name w:val="heading 2"/>
    <w:next w:val="Normal"/>
    <w:link w:val="Heading2Char"/>
    <w:uiPriority w:val="9"/>
    <w:unhideWhenUsed/>
    <w:qFormat/>
    <w:rsid w:val="00774C54"/>
    <w:pPr>
      <w:spacing w:before="120" w:after="120"/>
      <w:outlineLvl w:val="1"/>
    </w:pPr>
    <w:rPr>
      <w:rFonts w:ascii="Bookman Old Style" w:eastAsia="Bookman Old Style" w:hAnsi="Bookman Old Style" w:cs="Bookman Old Style"/>
      <w:b/>
      <w:color w:val="2F5496" w:themeColor="accent1" w:themeShade="BF"/>
      <w:sz w:val="28"/>
      <w:szCs w:val="26"/>
    </w:rPr>
  </w:style>
  <w:style w:type="paragraph" w:styleId="Heading3">
    <w:name w:val="heading 3"/>
    <w:link w:val="Heading3Char"/>
    <w:uiPriority w:val="9"/>
    <w:unhideWhenUsed/>
    <w:qFormat/>
    <w:rsid w:val="008E4640"/>
    <w:pPr>
      <w:spacing w:before="240" w:after="240"/>
      <w:outlineLvl w:val="2"/>
    </w:pPr>
    <w:rPr>
      <w:rFonts w:ascii="Bookman Old Style" w:eastAsia="Bookman Old Style" w:hAnsi="Bookman Old Style" w:cs="Bookman Old Style"/>
      <w:b/>
      <w:color w:val="2F5496" w:themeColor="accent1" w:themeShade="BF"/>
      <w:sz w:val="26"/>
      <w:szCs w:val="24"/>
    </w:rPr>
  </w:style>
  <w:style w:type="paragraph" w:styleId="Heading4">
    <w:name w:val="heading 4"/>
    <w:uiPriority w:val="9"/>
    <w:unhideWhenUsed/>
    <w:qFormat/>
    <w:rsid w:val="00EC0C59"/>
    <w:pPr>
      <w:spacing w:before="240" w:after="240"/>
      <w:outlineLvl w:val="3"/>
    </w:pPr>
    <w:rPr>
      <w:rFonts w:ascii="Bookman Old Style" w:eastAsia="Bookman Old Style" w:hAnsi="Bookman Old Style" w:cs="Bookman Old Style"/>
      <w:b/>
      <w:iCs/>
      <w:color w:val="000000" w:themeColor="text1"/>
      <w:u w:val="single"/>
    </w:rPr>
  </w:style>
  <w:style w:type="paragraph" w:styleId="Heading5">
    <w:name w:val="heading 5"/>
    <w:uiPriority w:val="9"/>
    <w:semiHidden/>
    <w:unhideWhenUsed/>
    <w:qFormat/>
    <w:pPr>
      <w:outlineLvl w:val="4"/>
    </w:pPr>
    <w:rPr>
      <w:rFonts w:ascii="Bookman Old Style" w:eastAsia="Bookman Old Style" w:hAnsi="Bookman Old Style" w:cs="Bookman Old Style"/>
      <w:color w:val="2E74B5"/>
    </w:rPr>
  </w:style>
  <w:style w:type="paragraph" w:styleId="Heading6">
    <w:name w:val="heading 6"/>
    <w:uiPriority w:val="9"/>
    <w:semiHidden/>
    <w:unhideWhenUsed/>
    <w:qFormat/>
    <w:pPr>
      <w:outlineLvl w:val="5"/>
    </w:pPr>
    <w:rPr>
      <w:rFonts w:ascii="Bookman Old Style" w:eastAsia="Bookman Old Style" w:hAnsi="Bookman Old Style" w:cs="Bookman Old Style"/>
      <w:color w:val="1F4D78"/>
    </w:rPr>
  </w:style>
  <w:style w:type="paragraph" w:styleId="Heading9">
    <w:name w:val="heading 9"/>
    <w:basedOn w:val="Normal"/>
    <w:next w:val="Normal"/>
    <w:uiPriority w:val="9"/>
    <w:unhideWhenUsed/>
    <w:qFormat/>
    <w:rsid w:val="11C080E7"/>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Bookman Old Style" w:eastAsia="Bookman Old Style" w:hAnsi="Bookman Old Style" w:cs="Bookman Old Style"/>
      <w:sz w:val="56"/>
      <w:szCs w:val="56"/>
    </w:rPr>
  </w:style>
  <w:style w:type="paragraph" w:customStyle="1" w:styleId="Strong1">
    <w:name w:val="Strong1"/>
    <w:qFormat/>
    <w:rPr>
      <w:rFonts w:ascii="Bookman Old Style" w:eastAsia="Bookman Old Style" w:hAnsi="Bookman Old Style" w:cs="Bookman Old Style"/>
      <w:b/>
      <w:bCs/>
    </w:rPr>
  </w:style>
  <w:style w:type="paragraph" w:styleId="ListParagraph">
    <w:name w:val="List Paragraph"/>
    <w:qFormat/>
    <w:rPr>
      <w:rFonts w:ascii="Bookman Old Style" w:eastAsia="Bookman Old Style" w:hAnsi="Bookman Old Style" w:cs="Bookman Old Style"/>
    </w:rPr>
  </w:style>
  <w:style w:type="character" w:styleId="Hyperlink">
    <w:name w:val="Hyperlink"/>
    <w:uiPriority w:val="99"/>
    <w:unhideWhenUsed/>
    <w:rPr>
      <w:rFonts w:ascii="Bookman Old Style" w:eastAsia="Bookman Old Style" w:hAnsi="Bookman Old Style" w:cs="Bookman Old Style"/>
      <w:color w:val="0563C1"/>
      <w:u w:val="single"/>
    </w:rPr>
  </w:style>
  <w:style w:type="character" w:styleId="FootnoteReference">
    <w:name w:val="footnote reference"/>
    <w:uiPriority w:val="99"/>
    <w:semiHidden/>
    <w:unhideWhenUsed/>
    <w:rPr>
      <w:rFonts w:ascii="Bookman Old Style" w:eastAsia="Bookman Old Style" w:hAnsi="Bookman Old Style" w:cs="Bookman Old Style"/>
      <w:vertAlign w:val="superscript"/>
    </w:rPr>
  </w:style>
  <w:style w:type="paragraph" w:styleId="FootnoteText">
    <w:name w:val="footnote text"/>
    <w:link w:val="FootnoteTextChar"/>
    <w:uiPriority w:val="99"/>
    <w:semiHidden/>
    <w:unhideWhenUsed/>
    <w:rPr>
      <w:rFonts w:ascii="Bookman Old Style" w:eastAsia="Bookman Old Style" w:hAnsi="Bookman Old Style" w:cs="Bookman Old Style"/>
      <w:sz w:val="20"/>
      <w:szCs w:val="20"/>
    </w:rPr>
  </w:style>
  <w:style w:type="character" w:customStyle="1" w:styleId="FootnoteTextChar">
    <w:name w:val="Footnote Text Char"/>
    <w:link w:val="FootnoteText"/>
    <w:uiPriority w:val="99"/>
    <w:semiHidden/>
    <w:unhideWhenUsed/>
    <w:rPr>
      <w:rFonts w:ascii="Bookman Old Style" w:eastAsia="Bookman Old Style" w:hAnsi="Bookman Old Style" w:cs="Bookman Old Style"/>
      <w:sz w:val="20"/>
      <w:szCs w:val="20"/>
    </w:rPr>
  </w:style>
  <w:style w:type="paragraph" w:customStyle="1" w:styleId="heading10">
    <w:name w:val="heading 10"/>
    <w:qFormat/>
    <w:pPr>
      <w:spacing w:before="360" w:after="180"/>
      <w:outlineLvl w:val="0"/>
    </w:pPr>
    <w:rPr>
      <w:rFonts w:ascii="Bookman Old Style" w:eastAsia="Bookman Old Style" w:hAnsi="Bookman Old Style" w:cs="Bookman Old Style"/>
      <w:b/>
      <w:bCs/>
      <w:color w:val="1F4E79"/>
      <w:sz w:val="30"/>
      <w:szCs w:val="30"/>
    </w:rPr>
  </w:style>
  <w:style w:type="paragraph" w:customStyle="1" w:styleId="heading20">
    <w:name w:val="heading 20"/>
    <w:qFormat/>
    <w:pPr>
      <w:spacing w:before="260" w:after="120"/>
      <w:outlineLvl w:val="1"/>
    </w:pPr>
    <w:rPr>
      <w:rFonts w:ascii="Bookman Old Style" w:eastAsia="Bookman Old Style" w:hAnsi="Bookman Old Style" w:cs="Bookman Old Style"/>
      <w:b/>
      <w:bCs/>
      <w:color w:val="2E75B6"/>
      <w:sz w:val="24"/>
      <w:szCs w:val="24"/>
    </w:rPr>
  </w:style>
  <w:style w:type="paragraph" w:styleId="TOC1">
    <w:name w:val="toc 1"/>
    <w:basedOn w:val="Normal"/>
    <w:next w:val="Normal"/>
    <w:uiPriority w:val="39"/>
    <w:unhideWhenUsed/>
    <w:rsid w:val="005237C8"/>
    <w:pPr>
      <w:spacing w:before="240" w:after="240"/>
    </w:pPr>
    <w:rPr>
      <w:rFonts w:cstheme="minorHAnsi"/>
      <w:b/>
      <w:bCs/>
      <w:caps/>
      <w:sz w:val="20"/>
      <w:szCs w:val="20"/>
    </w:rPr>
  </w:style>
  <w:style w:type="paragraph" w:styleId="TOC2">
    <w:name w:val="toc 2"/>
    <w:basedOn w:val="Normal"/>
    <w:next w:val="Normal"/>
    <w:uiPriority w:val="39"/>
    <w:unhideWhenUsed/>
    <w:rsid w:val="005237C8"/>
    <w:pPr>
      <w:spacing w:before="120" w:after="120"/>
      <w:ind w:left="220"/>
    </w:pPr>
    <w:rPr>
      <w:rFonts w:cstheme="minorHAnsi"/>
      <w:smallCaps/>
      <w:sz w:val="20"/>
      <w:szCs w:val="20"/>
    </w:rPr>
  </w:style>
  <w:style w:type="table" w:styleId="TableGrid">
    <w:name w:val="Table Grid"/>
    <w:basedOn w:val="TableNormal"/>
    <w:uiPriority w:val="59"/>
    <w:rsid w:val="00FB4123"/>
    <w:rPr>
      <w:rFonts w:ascii="Bookman Old Style" w:eastAsia="Bookman Old Style" w:hAnsi="Bookman Old Style" w:cs="Bookman Old Styl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Pr>
      <w:rFonts w:ascii="Bookman Old Style" w:eastAsia="Bookman Old Style" w:hAnsi="Bookman Old Style" w:cs="Bookman Old Styl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uiPriority w:val="99"/>
    <w:semiHidden/>
    <w:unhideWhenUsed/>
    <w:rsid w:val="29CD1B6A"/>
    <w:rPr>
      <w:sz w:val="20"/>
      <w:szCs w:val="20"/>
    </w:rPr>
  </w:style>
  <w:style w:type="character" w:styleId="EndnoteReference">
    <w:name w:val="endnote reference"/>
    <w:basedOn w:val="DefaultParagraphFont"/>
    <w:uiPriority w:val="99"/>
    <w:semiHidden/>
    <w:unhideWhenUsed/>
    <w:rsid w:val="29CD1B6A"/>
    <w:rPr>
      <w:rFonts w:ascii="Bookman Old Style" w:eastAsia="Bookman Old Style" w:hAnsi="Bookman Old Style" w:cs="Bookman Old Style"/>
      <w:vertAlign w:val="superscript"/>
    </w:rPr>
  </w:style>
  <w:style w:type="paragraph" w:styleId="TOC3">
    <w:name w:val="toc 3"/>
    <w:basedOn w:val="Normal"/>
    <w:next w:val="Normal"/>
    <w:uiPriority w:val="39"/>
    <w:unhideWhenUsed/>
    <w:rsid w:val="000B52D0"/>
    <w:pPr>
      <w:ind w:left="440"/>
    </w:pPr>
    <w:rPr>
      <w:rFonts w:cstheme="minorHAnsi"/>
      <w:i/>
      <w:i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Bookman Old Style" w:eastAsia="Bookman Old Style" w:hAnsi="Bookman Old Style" w:cs="Bookman Old Style"/>
      <w:sz w:val="20"/>
      <w:szCs w:val="20"/>
    </w:rPr>
  </w:style>
  <w:style w:type="character" w:styleId="CommentReference">
    <w:name w:val="annotation reference"/>
    <w:basedOn w:val="DefaultParagraphFont"/>
    <w:uiPriority w:val="99"/>
    <w:semiHidden/>
    <w:unhideWhenUsed/>
    <w:rPr>
      <w:rFonts w:ascii="Bookman Old Style" w:eastAsia="Bookman Old Style" w:hAnsi="Bookman Old Style" w:cs="Bookman Old Style"/>
      <w:sz w:val="16"/>
      <w:szCs w:val="16"/>
    </w:rPr>
  </w:style>
  <w:style w:type="paragraph" w:styleId="BalloonText">
    <w:name w:val="Balloon Text"/>
    <w:basedOn w:val="Normal"/>
    <w:link w:val="BalloonTextChar"/>
    <w:uiPriority w:val="99"/>
    <w:semiHidden/>
    <w:unhideWhenUsed/>
    <w:rsid w:val="006618CF"/>
    <w:rPr>
      <w:sz w:val="18"/>
      <w:szCs w:val="18"/>
    </w:rPr>
  </w:style>
  <w:style w:type="character" w:customStyle="1" w:styleId="BalloonTextChar">
    <w:name w:val="Balloon Text Char"/>
    <w:basedOn w:val="DefaultParagraphFont"/>
    <w:link w:val="BalloonText"/>
    <w:uiPriority w:val="99"/>
    <w:semiHidden/>
    <w:rsid w:val="006618CF"/>
    <w:rPr>
      <w:rFonts w:ascii="Bookman Old Style" w:eastAsia="Bookman Old Style" w:hAnsi="Bookman Old Style" w:cs="Bookman Old Style"/>
      <w:sz w:val="18"/>
      <w:szCs w:val="18"/>
    </w:rPr>
  </w:style>
  <w:style w:type="paragraph" w:styleId="CommentSubject">
    <w:name w:val="annotation subject"/>
    <w:basedOn w:val="CommentText"/>
    <w:next w:val="CommentText"/>
    <w:link w:val="CommentSubjectChar"/>
    <w:uiPriority w:val="99"/>
    <w:semiHidden/>
    <w:unhideWhenUsed/>
    <w:rsid w:val="0035627B"/>
    <w:rPr>
      <w:b/>
      <w:bCs/>
    </w:rPr>
  </w:style>
  <w:style w:type="character" w:customStyle="1" w:styleId="CommentSubjectChar">
    <w:name w:val="Comment Subject Char"/>
    <w:basedOn w:val="CommentTextChar"/>
    <w:link w:val="CommentSubject"/>
    <w:uiPriority w:val="99"/>
    <w:semiHidden/>
    <w:rsid w:val="0035627B"/>
    <w:rPr>
      <w:rFonts w:ascii="Bookman Old Style" w:eastAsia="Bookman Old Style" w:hAnsi="Bookman Old Style" w:cs="Bookman Old Style"/>
      <w:b/>
      <w:bCs/>
      <w:sz w:val="20"/>
      <w:szCs w:val="20"/>
    </w:rPr>
  </w:style>
  <w:style w:type="character" w:styleId="Emphasis">
    <w:name w:val="Emphasis"/>
    <w:basedOn w:val="DefaultParagraphFont"/>
    <w:uiPriority w:val="20"/>
    <w:qFormat/>
    <w:rsid w:val="00D62D4C"/>
    <w:rPr>
      <w:rFonts w:ascii="Bookman Old Style" w:eastAsia="Bookman Old Style" w:hAnsi="Bookman Old Style" w:cs="Bookman Old Style"/>
      <w:i/>
      <w:iCs/>
    </w:rPr>
  </w:style>
  <w:style w:type="paragraph" w:customStyle="1" w:styleId="font-claude-response-body">
    <w:name w:val="font-claude-response-body"/>
    <w:basedOn w:val="Normal"/>
    <w:rsid w:val="00EA235F"/>
    <w:pPr>
      <w:spacing w:before="100" w:beforeAutospacing="1" w:after="100" w:afterAutospacing="1"/>
    </w:pPr>
    <w:rPr>
      <w:sz w:val="24"/>
      <w:szCs w:val="24"/>
      <w:lang w:val="en-GB" w:eastAsia="en-GB"/>
    </w:rPr>
  </w:style>
  <w:style w:type="character" w:styleId="Strong">
    <w:name w:val="Strong"/>
    <w:basedOn w:val="DefaultParagraphFont"/>
    <w:uiPriority w:val="22"/>
    <w:qFormat/>
    <w:rsid w:val="00EA235F"/>
    <w:rPr>
      <w:rFonts w:ascii="Bookman Old Style" w:eastAsia="Bookman Old Style" w:hAnsi="Bookman Old Style" w:cs="Bookman Old Style"/>
      <w:b/>
      <w:bCs/>
    </w:rPr>
  </w:style>
  <w:style w:type="character" w:styleId="HTMLCode">
    <w:name w:val="HTML Code"/>
    <w:basedOn w:val="DefaultParagraphFont"/>
    <w:uiPriority w:val="99"/>
    <w:semiHidden/>
    <w:unhideWhenUsed/>
    <w:rsid w:val="00EA235F"/>
    <w:rPr>
      <w:rFonts w:ascii="Bookman Old Style" w:eastAsia="Bookman Old Style" w:hAnsi="Bookman Old Style" w:cs="Bookman Old Style"/>
      <w:sz w:val="20"/>
      <w:szCs w:val="20"/>
    </w:rPr>
  </w:style>
  <w:style w:type="paragraph" w:styleId="Header">
    <w:name w:val="header"/>
    <w:basedOn w:val="Normal"/>
    <w:uiPriority w:val="99"/>
    <w:unhideWhenUsed/>
    <w:rsid w:val="7D3BB252"/>
    <w:pPr>
      <w:tabs>
        <w:tab w:val="center" w:pos="4680"/>
        <w:tab w:val="right" w:pos="9360"/>
      </w:tabs>
    </w:pPr>
  </w:style>
  <w:style w:type="paragraph" w:styleId="Footer">
    <w:name w:val="footer"/>
    <w:basedOn w:val="Normal"/>
    <w:link w:val="FooterChar"/>
    <w:uiPriority w:val="99"/>
    <w:unhideWhenUsed/>
    <w:rsid w:val="7D3BB252"/>
    <w:pPr>
      <w:tabs>
        <w:tab w:val="center" w:pos="4680"/>
        <w:tab w:val="right" w:pos="9360"/>
      </w:tabs>
    </w:pPr>
  </w:style>
  <w:style w:type="character" w:customStyle="1" w:styleId="Heading3Char">
    <w:name w:val="Heading 3 Char"/>
    <w:basedOn w:val="DefaultParagraphFont"/>
    <w:link w:val="Heading3"/>
    <w:uiPriority w:val="9"/>
    <w:rsid w:val="008E4640"/>
    <w:rPr>
      <w:rFonts w:ascii="Bookman Old Style" w:eastAsia="Bookman Old Style" w:hAnsi="Bookman Old Style" w:cs="Bookman Old Style"/>
      <w:b/>
      <w:color w:val="2F5496" w:themeColor="accent1" w:themeShade="BF"/>
      <w:sz w:val="26"/>
      <w:szCs w:val="24"/>
    </w:rPr>
  </w:style>
  <w:style w:type="table" w:styleId="PlainTable1">
    <w:name w:val="Plain Table 1"/>
    <w:basedOn w:val="TableNormal"/>
    <w:uiPriority w:val="41"/>
    <w:rsid w:val="00C234E1"/>
    <w:rPr>
      <w:rFonts w:ascii="Bookman Old Style" w:eastAsia="Bookman Old Style" w:hAnsi="Bookman Old Style" w:cs="Bookman Old Styl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qFormat/>
    <w:rsid w:val="00481AC3"/>
    <w:pPr>
      <w:widowControl w:val="0"/>
      <w:autoSpaceDE w:val="0"/>
      <w:autoSpaceDN w:val="0"/>
      <w:spacing w:before="35"/>
    </w:pPr>
    <w:rPr>
      <w:sz w:val="20"/>
      <w:szCs w:val="20"/>
      <w:lang w:eastAsia="en-US"/>
    </w:rPr>
  </w:style>
  <w:style w:type="character" w:styleId="PageNumber">
    <w:name w:val="page number"/>
    <w:basedOn w:val="DefaultParagraphFont"/>
    <w:uiPriority w:val="99"/>
    <w:semiHidden/>
    <w:unhideWhenUsed/>
    <w:rsid w:val="003E5402"/>
    <w:rPr>
      <w:rFonts w:ascii="Bookman Old Style" w:eastAsia="Bookman Old Style" w:hAnsi="Bookman Old Style" w:cs="Bookman Old Style"/>
    </w:rPr>
  </w:style>
  <w:style w:type="character" w:customStyle="1" w:styleId="FooterChar">
    <w:name w:val="Footer Char"/>
    <w:basedOn w:val="DefaultParagraphFont"/>
    <w:link w:val="Footer"/>
    <w:uiPriority w:val="99"/>
    <w:rsid w:val="003E5402"/>
    <w:rPr>
      <w:rFonts w:ascii="Bookman Old Style" w:eastAsia="Bookman Old Style" w:hAnsi="Bookman Old Style" w:cs="Bookman Old Style"/>
    </w:rPr>
  </w:style>
  <w:style w:type="paragraph" w:styleId="TOCHeading">
    <w:name w:val="TOC Heading"/>
    <w:next w:val="Normal"/>
    <w:uiPriority w:val="39"/>
    <w:unhideWhenUsed/>
    <w:qFormat/>
    <w:rsid w:val="004A28DD"/>
    <w:pPr>
      <w:spacing w:before="120" w:after="120"/>
    </w:pPr>
    <w:rPr>
      <w:rFonts w:ascii="Bookman Old Style" w:eastAsia="Bookman Old Style" w:hAnsi="Bookman Old Style" w:cs="Bookman Old Style"/>
      <w:b/>
      <w:color w:val="2F5496" w:themeColor="accent1" w:themeShade="BF"/>
      <w:sz w:val="34"/>
      <w:szCs w:val="32"/>
    </w:rPr>
  </w:style>
  <w:style w:type="paragraph" w:styleId="TOC4">
    <w:name w:val="toc 4"/>
    <w:basedOn w:val="Normal"/>
    <w:next w:val="Normal"/>
    <w:autoRedefine/>
    <w:uiPriority w:val="39"/>
    <w:semiHidden/>
    <w:unhideWhenUsed/>
    <w:rsid w:val="008C320A"/>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C320A"/>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C320A"/>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C320A"/>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C320A"/>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C320A"/>
    <w:pPr>
      <w:ind w:left="1760"/>
    </w:pPr>
    <w:rPr>
      <w:rFonts w:asciiTheme="minorHAnsi" w:hAnsiTheme="minorHAnsi" w:cstheme="minorHAnsi"/>
      <w:sz w:val="18"/>
      <w:szCs w:val="18"/>
    </w:rPr>
  </w:style>
  <w:style w:type="paragraph" w:customStyle="1" w:styleId="Paragraph">
    <w:name w:val="Paragraph"/>
    <w:qFormat/>
    <w:rsid w:val="00F737DD"/>
    <w:pPr>
      <w:spacing w:before="1" w:after="240"/>
      <w:jc w:val="both"/>
    </w:pPr>
    <w:rPr>
      <w:rFonts w:ascii="Bookman Old Style" w:eastAsia="Bookman Old Style" w:hAnsi="Bookman Old Style" w:cs="Bookman Old Style"/>
      <w:sz w:val="24"/>
      <w:szCs w:val="24"/>
      <w:lang w:val="en-MY"/>
    </w:rPr>
  </w:style>
  <w:style w:type="character" w:customStyle="1" w:styleId="Heading1Char">
    <w:name w:val="Heading 1 Char"/>
    <w:basedOn w:val="DefaultParagraphFont"/>
    <w:link w:val="Heading1"/>
    <w:uiPriority w:val="9"/>
    <w:rsid w:val="00993937"/>
    <w:rPr>
      <w:rFonts w:ascii="Bookman Old Style" w:eastAsia="Bookman Old Style" w:hAnsi="Bookman Old Style" w:cs="Bookman Old Style"/>
      <w:b/>
      <w:color w:val="2F5496" w:themeColor="accent1" w:themeShade="BF"/>
      <w:sz w:val="34"/>
      <w:szCs w:val="32"/>
    </w:rPr>
  </w:style>
  <w:style w:type="paragraph" w:styleId="Caption">
    <w:name w:val="caption"/>
    <w:basedOn w:val="Normal"/>
    <w:next w:val="Normal"/>
    <w:uiPriority w:val="35"/>
    <w:unhideWhenUsed/>
    <w:qFormat/>
    <w:rsid w:val="00B84D1F"/>
    <w:pPr>
      <w:keepNext/>
      <w:spacing w:after="200"/>
    </w:pPr>
    <w:rPr>
      <w:i/>
      <w:iCs/>
      <w:color w:val="2F5496" w:themeColor="accent1" w:themeShade="BF"/>
      <w:sz w:val="20"/>
      <w:szCs w:val="18"/>
    </w:rPr>
  </w:style>
  <w:style w:type="paragraph" w:styleId="TableofFigures">
    <w:name w:val="table of figures"/>
    <w:basedOn w:val="Normal"/>
    <w:next w:val="Normal"/>
    <w:uiPriority w:val="99"/>
    <w:unhideWhenUsed/>
    <w:rsid w:val="00CA18E9"/>
    <w:pPr>
      <w:spacing w:before="120" w:after="120"/>
    </w:pPr>
  </w:style>
  <w:style w:type="character" w:customStyle="1" w:styleId="Heading2Char">
    <w:name w:val="Heading 2 Char"/>
    <w:basedOn w:val="DefaultParagraphFont"/>
    <w:link w:val="Heading2"/>
    <w:uiPriority w:val="9"/>
    <w:rsid w:val="00635872"/>
    <w:rPr>
      <w:rFonts w:ascii="Bookman Old Style" w:eastAsia="Bookman Old Style" w:hAnsi="Bookman Old Style" w:cs="Bookman Old Style"/>
      <w:b/>
      <w:color w:val="2F5496" w:themeColor="accent1" w:themeShade="BF"/>
      <w:sz w:val="28"/>
      <w:szCs w:val="26"/>
    </w:rPr>
  </w:style>
  <w:style w:type="table" w:styleId="GridTable1Light-Accent1">
    <w:name w:val="Grid Table 1 Light Accent 1"/>
    <w:basedOn w:val="TableNormal"/>
    <w:uiPriority w:val="46"/>
    <w:rsid w:val="003F4D2D"/>
    <w:rPr>
      <w:rFonts w:ascii="Bookman Old Style" w:eastAsia="Bookman Old Style" w:hAnsi="Bookman Old Style" w:cs="Bookman Old Styl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2D6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szCs w:val="20"/>
      <w:lang w:eastAsia="en-US"/>
    </w:rPr>
  </w:style>
  <w:style w:type="character" w:customStyle="1" w:styleId="HTMLPreformattedChar">
    <w:name w:val="HTML Preformatted Char"/>
    <w:basedOn w:val="DefaultParagraphFont"/>
    <w:link w:val="HTMLPreformatted"/>
    <w:uiPriority w:val="99"/>
    <w:semiHidden/>
    <w:rsid w:val="002D6A5C"/>
    <w:rPr>
      <w:rFonts w:ascii="Bookman Old Style" w:eastAsia="Bookman Old Style" w:hAnsi="Bookman Old Style" w:cs="Bookman Old Style"/>
      <w:sz w:val="20"/>
      <w:szCs w:val="20"/>
      <w:lang w:eastAsia="en-US"/>
    </w:rPr>
  </w:style>
  <w:style w:type="character" w:customStyle="1" w:styleId="linewrapper">
    <w:name w:val="line_wrapper"/>
    <w:basedOn w:val="DefaultParagraphFont"/>
    <w:rsid w:val="002D6A5C"/>
    <w:rPr>
      <w:rFonts w:ascii="Bookman Old Style" w:eastAsia="Bookman Old Style" w:hAnsi="Bookman Old Style" w:cs="Bookman Old Style"/>
    </w:rPr>
  </w:style>
  <w:style w:type="paragraph" w:styleId="NormalWeb">
    <w:name w:val="Normal (Web)"/>
    <w:basedOn w:val="Normal"/>
    <w:uiPriority w:val="99"/>
    <w:semiHidden/>
    <w:unhideWhenUsed/>
    <w:rsid w:val="00AD6744"/>
    <w:pPr>
      <w:spacing w:before="100" w:beforeAutospacing="1" w:after="100" w:afterAutospacing="1"/>
    </w:pPr>
    <w:rPr>
      <w:sz w:val="24"/>
      <w:szCs w:val="24"/>
      <w:lang w:eastAsia="en-US"/>
    </w:rPr>
  </w:style>
  <w:style w:type="paragraph" w:styleId="Revision">
    <w:name w:val="Revision"/>
    <w:hidden/>
    <w:uiPriority w:val="99"/>
    <w:semiHidden/>
    <w:rsid w:val="00B226DA"/>
    <w:rPr>
      <w:rFonts w:ascii="Bookman Old Style" w:eastAsia="Bookman Old Style" w:hAnsi="Bookman Old Style" w:cs="Bookman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795120">
      <w:bodyDiv w:val="1"/>
      <w:marLeft w:val="0"/>
      <w:marRight w:val="0"/>
      <w:marTop w:val="0"/>
      <w:marBottom w:val="0"/>
      <w:divBdr>
        <w:top w:val="none" w:sz="0" w:space="0" w:color="auto"/>
        <w:left w:val="none" w:sz="0" w:space="0" w:color="auto"/>
        <w:bottom w:val="none" w:sz="0" w:space="0" w:color="auto"/>
        <w:right w:val="none" w:sz="0" w:space="0" w:color="auto"/>
      </w:divBdr>
    </w:div>
    <w:div w:id="436562406">
      <w:bodyDiv w:val="1"/>
      <w:marLeft w:val="0"/>
      <w:marRight w:val="0"/>
      <w:marTop w:val="0"/>
      <w:marBottom w:val="0"/>
      <w:divBdr>
        <w:top w:val="none" w:sz="0" w:space="0" w:color="auto"/>
        <w:left w:val="none" w:sz="0" w:space="0" w:color="auto"/>
        <w:bottom w:val="none" w:sz="0" w:space="0" w:color="auto"/>
        <w:right w:val="none" w:sz="0" w:space="0" w:color="auto"/>
      </w:divBdr>
    </w:div>
    <w:div w:id="650528229">
      <w:bodyDiv w:val="1"/>
      <w:marLeft w:val="0"/>
      <w:marRight w:val="0"/>
      <w:marTop w:val="0"/>
      <w:marBottom w:val="0"/>
      <w:divBdr>
        <w:top w:val="none" w:sz="0" w:space="0" w:color="auto"/>
        <w:left w:val="none" w:sz="0" w:space="0" w:color="auto"/>
        <w:bottom w:val="none" w:sz="0" w:space="0" w:color="auto"/>
        <w:right w:val="none" w:sz="0" w:space="0" w:color="auto"/>
      </w:divBdr>
    </w:div>
    <w:div w:id="779490794">
      <w:bodyDiv w:val="1"/>
      <w:marLeft w:val="0"/>
      <w:marRight w:val="0"/>
      <w:marTop w:val="0"/>
      <w:marBottom w:val="0"/>
      <w:divBdr>
        <w:top w:val="none" w:sz="0" w:space="0" w:color="auto"/>
        <w:left w:val="none" w:sz="0" w:space="0" w:color="auto"/>
        <w:bottom w:val="none" w:sz="0" w:space="0" w:color="auto"/>
        <w:right w:val="none" w:sz="0" w:space="0" w:color="auto"/>
      </w:divBdr>
    </w:div>
    <w:div w:id="856425180">
      <w:bodyDiv w:val="1"/>
      <w:marLeft w:val="0"/>
      <w:marRight w:val="0"/>
      <w:marTop w:val="0"/>
      <w:marBottom w:val="0"/>
      <w:divBdr>
        <w:top w:val="none" w:sz="0" w:space="0" w:color="auto"/>
        <w:left w:val="none" w:sz="0" w:space="0" w:color="auto"/>
        <w:bottom w:val="none" w:sz="0" w:space="0" w:color="auto"/>
        <w:right w:val="none" w:sz="0" w:space="0" w:color="auto"/>
      </w:divBdr>
    </w:div>
    <w:div w:id="877010906">
      <w:bodyDiv w:val="1"/>
      <w:marLeft w:val="0"/>
      <w:marRight w:val="0"/>
      <w:marTop w:val="0"/>
      <w:marBottom w:val="0"/>
      <w:divBdr>
        <w:top w:val="none" w:sz="0" w:space="0" w:color="auto"/>
        <w:left w:val="none" w:sz="0" w:space="0" w:color="auto"/>
        <w:bottom w:val="none" w:sz="0" w:space="0" w:color="auto"/>
        <w:right w:val="none" w:sz="0" w:space="0" w:color="auto"/>
      </w:divBdr>
    </w:div>
    <w:div w:id="892817112">
      <w:bodyDiv w:val="1"/>
      <w:marLeft w:val="0"/>
      <w:marRight w:val="0"/>
      <w:marTop w:val="0"/>
      <w:marBottom w:val="0"/>
      <w:divBdr>
        <w:top w:val="none" w:sz="0" w:space="0" w:color="auto"/>
        <w:left w:val="none" w:sz="0" w:space="0" w:color="auto"/>
        <w:bottom w:val="none" w:sz="0" w:space="0" w:color="auto"/>
        <w:right w:val="none" w:sz="0" w:space="0" w:color="auto"/>
      </w:divBdr>
    </w:div>
    <w:div w:id="1282879601">
      <w:bodyDiv w:val="1"/>
      <w:marLeft w:val="0"/>
      <w:marRight w:val="0"/>
      <w:marTop w:val="0"/>
      <w:marBottom w:val="0"/>
      <w:divBdr>
        <w:top w:val="none" w:sz="0" w:space="0" w:color="auto"/>
        <w:left w:val="none" w:sz="0" w:space="0" w:color="auto"/>
        <w:bottom w:val="none" w:sz="0" w:space="0" w:color="auto"/>
        <w:right w:val="none" w:sz="0" w:space="0" w:color="auto"/>
      </w:divBdr>
    </w:div>
    <w:div w:id="1425691765">
      <w:bodyDiv w:val="1"/>
      <w:marLeft w:val="0"/>
      <w:marRight w:val="0"/>
      <w:marTop w:val="0"/>
      <w:marBottom w:val="0"/>
      <w:divBdr>
        <w:top w:val="none" w:sz="0" w:space="0" w:color="auto"/>
        <w:left w:val="none" w:sz="0" w:space="0" w:color="auto"/>
        <w:bottom w:val="none" w:sz="0" w:space="0" w:color="auto"/>
        <w:right w:val="none" w:sz="0" w:space="0" w:color="auto"/>
      </w:divBdr>
    </w:div>
    <w:div w:id="1692760867">
      <w:bodyDiv w:val="1"/>
      <w:marLeft w:val="0"/>
      <w:marRight w:val="0"/>
      <w:marTop w:val="0"/>
      <w:marBottom w:val="0"/>
      <w:divBdr>
        <w:top w:val="none" w:sz="0" w:space="0" w:color="auto"/>
        <w:left w:val="none" w:sz="0" w:space="0" w:color="auto"/>
        <w:bottom w:val="none" w:sz="0" w:space="0" w:color="auto"/>
        <w:right w:val="none" w:sz="0" w:space="0" w:color="auto"/>
      </w:divBdr>
    </w:div>
    <w:div w:id="1774278522">
      <w:bodyDiv w:val="1"/>
      <w:marLeft w:val="0"/>
      <w:marRight w:val="0"/>
      <w:marTop w:val="0"/>
      <w:marBottom w:val="0"/>
      <w:divBdr>
        <w:top w:val="none" w:sz="0" w:space="0" w:color="auto"/>
        <w:left w:val="none" w:sz="0" w:space="0" w:color="auto"/>
        <w:bottom w:val="none" w:sz="0" w:space="0" w:color="auto"/>
        <w:right w:val="none" w:sz="0" w:space="0" w:color="auto"/>
      </w:divBdr>
    </w:div>
    <w:div w:id="1878279213">
      <w:bodyDiv w:val="1"/>
      <w:marLeft w:val="0"/>
      <w:marRight w:val="0"/>
      <w:marTop w:val="0"/>
      <w:marBottom w:val="0"/>
      <w:divBdr>
        <w:top w:val="none" w:sz="0" w:space="0" w:color="auto"/>
        <w:left w:val="none" w:sz="0" w:space="0" w:color="auto"/>
        <w:bottom w:val="none" w:sz="0" w:space="0" w:color="auto"/>
        <w:right w:val="none" w:sz="0" w:space="0" w:color="auto"/>
      </w:divBdr>
    </w:div>
    <w:div w:id="1932228800">
      <w:bodyDiv w:val="1"/>
      <w:marLeft w:val="0"/>
      <w:marRight w:val="0"/>
      <w:marTop w:val="0"/>
      <w:marBottom w:val="0"/>
      <w:divBdr>
        <w:top w:val="none" w:sz="0" w:space="0" w:color="auto"/>
        <w:left w:val="none" w:sz="0" w:space="0" w:color="auto"/>
        <w:bottom w:val="none" w:sz="0" w:space="0" w:color="auto"/>
        <w:right w:val="none" w:sz="0" w:space="0" w:color="auto"/>
      </w:divBdr>
    </w:div>
    <w:div w:id="2005739856">
      <w:bodyDiv w:val="1"/>
      <w:marLeft w:val="0"/>
      <w:marRight w:val="0"/>
      <w:marTop w:val="0"/>
      <w:marBottom w:val="0"/>
      <w:divBdr>
        <w:top w:val="none" w:sz="0" w:space="0" w:color="auto"/>
        <w:left w:val="none" w:sz="0" w:space="0" w:color="auto"/>
        <w:bottom w:val="none" w:sz="0" w:space="0" w:color="auto"/>
        <w:right w:val="none" w:sz="0" w:space="0" w:color="auto"/>
      </w:divBdr>
    </w:div>
    <w:div w:id="2075816947">
      <w:bodyDiv w:val="1"/>
      <w:marLeft w:val="0"/>
      <w:marRight w:val="0"/>
      <w:marTop w:val="0"/>
      <w:marBottom w:val="0"/>
      <w:divBdr>
        <w:top w:val="none" w:sz="0" w:space="0" w:color="auto"/>
        <w:left w:val="none" w:sz="0" w:space="0" w:color="auto"/>
        <w:bottom w:val="none" w:sz="0" w:space="0" w:color="auto"/>
        <w:right w:val="none" w:sz="0" w:space="0" w:color="auto"/>
      </w:divBdr>
    </w:div>
    <w:div w:id="212966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11" Type="http://schemas.openxmlformats.org/officeDocument/2006/relationships/footer" Target="footer5.xml"/><Relationship Id="rId18" Type="http://schemas.openxmlformats.org/officeDocument/2006/relationships/header" Target="header3.xml"/><Relationship Id="rId19" Type="http://schemas.openxmlformats.org/officeDocument/2006/relationships/image" Target="media/image1.png"/><Relationship Id="rId21" Type="http://schemas.openxmlformats.org/officeDocument/2006/relationships/footer" Target="footer6.xml"/><Relationship Id="rId24" Type="http://schemas.openxmlformats.org/officeDocument/2006/relationships/header" Target="header4.xml"/><Relationship Id="rId25" Type="http://schemas.openxmlformats.org/officeDocument/2006/relationships/footer" Target="footer7.xml"/><Relationship Id="rId26"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Bookman Old Style"/>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ookman Old Style"/>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bb675e6-5cdc-4ec3-887e-cce341d2c644">
      <Terms xmlns="http://schemas.microsoft.com/office/infopath/2007/PartnerControls"/>
    </lcf76f155ced4ddcb4097134ff3c332f>
    <TaxCatchAll xmlns="271f0a6e-7570-4ec4-b0a6-bb08bdd325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C911938B8104EAF7D536C7AC491FF" ma:contentTypeVersion="13" ma:contentTypeDescription="Create a new document." ma:contentTypeScope="" ma:versionID="4346f776a97e773bb1545585e241ee47">
  <xsd:schema xmlns:xsd="http://www.w3.org/2001/XMLSchema" xmlns:xs="http://www.w3.org/2001/XMLSchema" xmlns:p="http://schemas.microsoft.com/office/2006/metadata/properties" xmlns:ns1="http://schemas.microsoft.com/sharepoint/v3" xmlns:ns2="ebb675e6-5cdc-4ec3-887e-cce341d2c644" xmlns:ns3="271f0a6e-7570-4ec4-b0a6-bb08bdd32529" targetNamespace="http://schemas.microsoft.com/office/2006/metadata/properties" ma:root="true" ma:fieldsID="bb0b3a2430b723da69e279d06b1f13dc" ns1:_="" ns2:_="" ns3:_="">
    <xsd:import namespace="http://schemas.microsoft.com/sharepoint/v3"/>
    <xsd:import namespace="ebb675e6-5cdc-4ec3-887e-cce341d2c644"/>
    <xsd:import namespace="271f0a6e-7570-4ec4-b0a6-bb08bdd325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b675e6-5cdc-4ec3-887e-cce341d2c6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d3fd136-2241-4aa2-b44a-6d1f559fe3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1f0a6e-7570-4ec4-b0a6-bb08bdd325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30ce7f-5168-4b68-9bdf-537e0dab33d7}" ma:internalName="TaxCatchAll" ma:showField="CatchAllData" ma:web="271f0a6e-7570-4ec4-b0a6-bb08bdd32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B13B174-CE2D-4E3B-BAB7-C322D57FFC9D}">
  <ds:schemaRefs>
    <ds:schemaRef ds:uri="http://schemas.microsoft.com/office/2006/metadata/properties"/>
    <ds:schemaRef ds:uri="http://schemas.microsoft.com/office/infopath/2007/PartnerControls"/>
    <ds:schemaRef ds:uri="http://schemas.microsoft.com/sharepoint/v3"/>
    <ds:schemaRef ds:uri="ebb675e6-5cdc-4ec3-887e-cce341d2c644"/>
    <ds:schemaRef ds:uri="271f0a6e-7570-4ec4-b0a6-bb08bdd32529"/>
  </ds:schemaRefs>
</ds:datastoreItem>
</file>

<file path=customXml/itemProps2.xml><?xml version="1.0" encoding="utf-8"?>
<ds:datastoreItem xmlns:ds="http://schemas.openxmlformats.org/officeDocument/2006/customXml" ds:itemID="{257AA997-03F8-4EA9-9AD9-9AD3D680AEE7}">
  <ds:schemaRefs>
    <ds:schemaRef ds:uri="http://schemas.microsoft.com/sharepoint/v3/contenttype/forms"/>
  </ds:schemaRefs>
</ds:datastoreItem>
</file>

<file path=customXml/itemProps3.xml><?xml version="1.0" encoding="utf-8"?>
<ds:datastoreItem xmlns:ds="http://schemas.openxmlformats.org/officeDocument/2006/customXml" ds:itemID="{02487380-A9A9-44AB-9B9F-65DDB4E09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b675e6-5cdc-4ec3-887e-cce341d2c644"/>
    <ds:schemaRef ds:uri="271f0a6e-7570-4ec4-b0a6-bb08bdd32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B94C88-4D53-4496-A896-EF452AE2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10148</Words>
  <Characters>57849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URA document template</dc:title>
  <dc:subject/>
  <dc:creator>Data Science</dc:creator>
  <cp:keywords/>
  <cp:lastModifiedBy>Ethan Kawamara Mugire</cp:lastModifiedBy>
  <cp:revision>2</cp:revision>
  <cp:lastPrinted>2026-08-09T16:42:00Z</cp:lastPrinted>
  <dcterms:created xsi:type="dcterms:W3CDTF">2026-08-10T06:02:00Z</dcterms:created>
  <dcterms:modified xsi:type="dcterms:W3CDTF">2026-08-10T06:02:00Z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1d4df2-78d1-4025-b4f3-390f587087e3_Enabled">
    <vt:lpwstr>true</vt:lpwstr>
  </property>
  <property fmtid="{D5CDD505-2E9C-101B-9397-08002B2CF9AE}" pid="3" name="MSIP_Label_0a1d4df2-78d1-4025-b4f3-390f587087e3_SetDate">
    <vt:lpwstr>2026-02-25T09:50:16Z</vt:lpwstr>
  </property>
  <property fmtid="{D5CDD505-2E9C-101B-9397-08002B2CF9AE}" pid="4" name="MSIP_Label_0a1d4df2-78d1-4025-b4f3-390f587087e3_Method">
    <vt:lpwstr>Standard</vt:lpwstr>
  </property>
  <property fmtid="{D5CDD505-2E9C-101B-9397-08002B2CF9AE}" pid="5" name="MSIP_Label_0a1d4df2-78d1-4025-b4f3-390f587087e3_Name">
    <vt:lpwstr>URA OFFICIAL LABEL</vt:lpwstr>
  </property>
  <property fmtid="{D5CDD505-2E9C-101B-9397-08002B2CF9AE}" pid="6" name="MSIP_Label_0a1d4df2-78d1-4025-b4f3-390f587087e3_SiteId">
    <vt:lpwstr>2010a227-d6b7-4ace-b38b-02444d74b904</vt:lpwstr>
  </property>
  <property fmtid="{D5CDD505-2E9C-101B-9397-08002B2CF9AE}" pid="7" name="MSIP_Label_0a1d4df2-78d1-4025-b4f3-390f587087e3_ActionId">
    <vt:lpwstr>a632c54e-c736-4a27-b4ec-72eff2ffc745</vt:lpwstr>
  </property>
  <property fmtid="{D5CDD505-2E9C-101B-9397-08002B2CF9AE}" pid="8" name="MSIP_Label_0a1d4df2-78d1-4025-b4f3-390f587087e3_ContentBits">
    <vt:lpwstr>0</vt:lpwstr>
  </property>
  <property fmtid="{D5CDD505-2E9C-101B-9397-08002B2CF9AE}" pid="9" name="MSIP_Label_0a1d4df2-78d1-4025-b4f3-390f587087e3_Tag">
    <vt:lpwstr>10, 3, 0, 2</vt:lpwstr>
  </property>
  <property fmtid="{D5CDD505-2E9C-101B-9397-08002B2CF9AE}" pid="10" name="MediaServiceImageTags">
    <vt:lpwstr/>
  </property>
  <property fmtid="{D5CDD505-2E9C-101B-9397-08002B2CF9AE}" pid="11" name="ContentTypeId">
    <vt:lpwstr>0x010100CC5C911938B8104EAF7D536C7AC491FF</vt:lpwstr>
  </property>
  <property fmtid="{D5CDD505-2E9C-101B-9397-08002B2CF9AE}" pid="12" name="ComplianceAssetId">
    <vt:lpwstr/>
  </property>
  <property fmtid="{D5CDD505-2E9C-101B-9397-08002B2CF9AE}" pid="13" name="_ExtendedDescription">
    <vt:lpwstr/>
  </property>
  <property fmtid="{D5CDD505-2E9C-101B-9397-08002B2CF9AE}" pid="14" name="_activity">
    <vt:lpwstr>{"FileActivityType":"9","FileActivityTimeStamp":"2026-03-03T10:55:19.527Z","FileActivityUsersOnPage":[{"DisplayName":"Ethan Kawamara Mugire","Id":"emugire@ura.go.ug"}],"FileActivityNavigationId":null}</vt:lpwstr>
  </property>
  <property fmtid="{D5CDD505-2E9C-101B-9397-08002B2CF9AE}" pid="15" name="TriggerFlowInfo">
    <vt:lpwstr/>
  </property>
  <property fmtid="{D5CDD505-2E9C-101B-9397-08002B2CF9AE}" pid="16" name="GrammarlyDocumentId">
    <vt:lpwstr>4dc63219-7958-4000-a47a-f92408aee2a1</vt:lpwstr>
  </property>
  <property fmtid="{D5CDD505-2E9C-101B-9397-08002B2CF9AE}" pid="17" name="docLang">
    <vt:lpwstr>en</vt:lpwstr>
  </property>
</Properties>
</file>