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5050"/>
          <w:sz w:val="28"/>
        </w:rPr>
        <w:t>NovaTech Solutions</w:t>
      </w:r>
    </w:p>
    <w:p>
      <w:pPr>
        <w:pStyle w:val="Title"/>
        <w:jc w:val="center"/>
      </w:pPr>
      <w:r>
        <w:t>Employee Benefits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8"/>
              </w:rPr>
              <w:t>Document Version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8"/>
              </w:rPr>
              <w:t>Effective Date</w:t>
            </w:r>
          </w:p>
        </w:tc>
      </w:tr>
      <w:tr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8"/>
              </w:rPr>
              <w:t>Policy Owner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Human Resources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January 1, 2026</w:t>
            </w:r>
          </w:p>
        </w:tc>
      </w:tr>
    </w:tbl>
    <w:p/>
    <w:p>
      <w:pPr>
        <w:pStyle w:val="Heading1"/>
        <w:keepNext/>
      </w:pPr>
      <w:r>
        <w:t>1. Purpose</w:t>
      </w:r>
    </w:p>
    <w:p>
      <w:r>
        <w:t>This guide provides an overview of the employee benefits available to eligible employees of NovaTech Solutions.</w:t>
      </w:r>
    </w:p>
    <w:p>
      <w:pPr>
        <w:pStyle w:val="Heading1"/>
        <w:keepNext/>
      </w:pPr>
      <w:r>
        <w:t>2. Eligibility</w:t>
      </w:r>
    </w:p>
    <w:p>
      <w:r>
        <w:t>Permanent full-time employees are generally eligible for company-sponsored benefits. Some benefits may become available only after completion of the employee's probationary period.</w:t>
      </w:r>
    </w:p>
    <w:p>
      <w:pPr>
        <w:pStyle w:val="Heading1"/>
        <w:keepNext/>
      </w:pPr>
      <w:r>
        <w:t>3. Medical Insurance</w:t>
      </w:r>
    </w:p>
    <w:p>
      <w:r>
        <w:t>Eligible employees are covered under the company-sponsored group medical insurance plan. The plan provides hospitalization and other covered medical benefits subject to the terms of the insurance provider.</w:t>
      </w:r>
    </w:p>
    <w:p>
      <w:pPr>
        <w:pStyle w:val="Heading1"/>
        <w:keepNext/>
      </w:pPr>
      <w:r>
        <w:t>4. Dependent Coverage</w:t>
      </w:r>
    </w:p>
    <w:p>
      <w:r>
        <w:t>Eligible dependents may include spouse, dependent children, and other dependents where permitted under the applicable insurance plan.</w:t>
      </w:r>
    </w:p>
    <w:p>
      <w:pPr>
        <w:pStyle w:val="Heading1"/>
        <w:keepNext/>
      </w:pPr>
      <w:r>
        <w:t>5. Life Insurance</w:t>
      </w:r>
    </w:p>
    <w:p>
      <w:r>
        <w:t>Eligible employees receive company-sponsored group life insurance coverage. Coverage levels are determined by the applicable company insurance plan.</w:t>
      </w:r>
    </w:p>
    <w:p>
      <w:pPr>
        <w:pStyle w:val="Heading1"/>
        <w:keepNext/>
      </w:pPr>
      <w:r>
        <w:t>6. Accident Insurance</w:t>
      </w:r>
    </w:p>
    <w:p>
      <w:r>
        <w:t>NovaTech Solutions may provide accidental death and disability coverage to eligible employees under the company's group insurance arrangements.</w:t>
      </w:r>
    </w:p>
    <w:p>
      <w:pPr>
        <w:pStyle w:val="Heading1"/>
        <w:keepNext/>
      </w:pPr>
      <w:r>
        <w:t>7. Wellness Benefit</w:t>
      </w:r>
    </w:p>
    <w:p>
      <w:r>
        <w:t>Eligible employees may claim up to INR 12,000 per calendar year for approved wellness-related expenses. Examples may include fitness-center membership, approved fitness programs, preventive health checkups, and approved wellness applications or services. Unused wellness benefit amounts cannot be carried forward to the next calendar year.</w:t>
      </w:r>
    </w:p>
    <w:p>
      <w:pPr>
        <w:pStyle w:val="Heading1"/>
        <w:keepNext/>
      </w:pPr>
      <w:r>
        <w:t>8. Learning and Development Allowance</w:t>
      </w:r>
    </w:p>
    <w:p>
      <w:r>
        <w:t>Eligible employees may receive up to INR 30,000 per calendar year for approved learning and professional-development activities. Eligible expenses may include professional courses, technical certifications, professional examinations, approved conferences, and job-related books or learning materials.</w:t>
      </w:r>
    </w:p>
    <w:p>
      <w:pPr>
        <w:pStyle w:val="Heading1"/>
        <w:keepNext/>
      </w:pPr>
      <w:r>
        <w:t>9. Certification Reimbursement</w:t>
      </w:r>
    </w:p>
    <w:p>
      <w:r>
        <w:t>Professional certification fees may be reimbursed when the certification is relevant to the employee's current role or agreed career-development plan.</w:t>
      </w:r>
    </w:p>
    <w:p>
      <w:pPr>
        <w:pStyle w:val="Heading1"/>
        <w:keepNext/>
      </w:pPr>
      <w:r>
        <w:t>10. Retirement Benefits</w:t>
      </w:r>
    </w:p>
    <w:p>
      <w:r>
        <w:t>Eligible employees participate in statutory retirement or provident-fund programs in accordance with applicable law and company payroll practices.</w:t>
      </w:r>
    </w:p>
    <w:p>
      <w:pPr>
        <w:pStyle w:val="Heading1"/>
        <w:keepNext/>
      </w:pPr>
      <w:r>
        <w:t>11. Paid Leave Benefits</w:t>
      </w:r>
    </w:p>
    <w:p>
      <w:r>
        <w:t>Eligible employees receive paid leave in accordance with the NovaTech Solutions Leave Policy. The Employee Benefits Guide does not define detailed annual leave, sick leave, casual leave, or carry-forward rules.</w:t>
      </w:r>
    </w:p>
    <w:p>
      <w:pPr>
        <w:pStyle w:val="Heading1"/>
        <w:keepNext/>
      </w:pPr>
      <w:r>
        <w:t>12. Parental Benefits</w:t>
      </w:r>
    </w:p>
    <w:p>
      <w:r>
        <w:t>Eligible employees may receive maternity, paternity, or other parental benefits in accordance with applicable law and company policy.</w:t>
      </w:r>
    </w:p>
    <w:p>
      <w:pPr>
        <w:pStyle w:val="Heading1"/>
        <w:keepNext/>
      </w:pPr>
      <w:r>
        <w:t>13. Employee Assistance Support</w:t>
      </w:r>
    </w:p>
    <w:p>
      <w:r>
        <w:t>NovaTech Solutions may provide confidential employee-assistance resources for eligible employees.</w:t>
      </w:r>
    </w:p>
    <w:p>
      <w:pPr>
        <w:pStyle w:val="Heading1"/>
        <w:keepNext/>
      </w:pPr>
      <w:r>
        <w:t>14. Remote Work Support</w:t>
      </w:r>
    </w:p>
    <w:p>
      <w:r>
        <w:t>Employees approved for remote work may be eligible for support defined in the Remote Work Policy. This guide does not define specific remote-work reimbursement amounts.</w:t>
      </w:r>
    </w:p>
    <w:p>
      <w:pPr>
        <w:pStyle w:val="Heading1"/>
        <w:keepNext/>
      </w:pPr>
      <w:r>
        <w:t>15. Business Travel Benefits</w:t>
      </w:r>
    </w:p>
    <w:p>
      <w:r>
        <w:t>Approved business travel expenses are handled under the Travel and Expense Policy.</w:t>
      </w:r>
    </w:p>
    <w:p>
      <w:pPr>
        <w:pStyle w:val="Heading1"/>
        <w:keepNext/>
      </w:pPr>
      <w:r>
        <w:t>16. Benefit Claims</w:t>
      </w:r>
    </w:p>
    <w:p>
      <w:r>
        <w:t>Employees must submit benefit claims using company-approved processes. Required supporting documents must be provided.</w:t>
      </w:r>
    </w:p>
    <w:p>
      <w:pPr>
        <w:pStyle w:val="Heading1"/>
        <w:keepNext/>
      </w:pPr>
      <w:r>
        <w:t>17. Misuse of Benefits</w:t>
      </w:r>
    </w:p>
    <w:p>
      <w:r>
        <w:t>Employees must provide accurate information when claiming benefits. Fraudulent or intentionally misleading claims may result in recovery of payments and disciplinary action.</w:t>
      </w:r>
    </w:p>
    <w:p>
      <w:pPr>
        <w:pStyle w:val="Heading1"/>
        <w:keepNext/>
      </w:pPr>
      <w:r>
        <w:t>18. Changes to Benefits</w:t>
      </w:r>
    </w:p>
    <w:p>
      <w:r>
        <w:t>NovaTech Solutions may modify benefit providers, benefit limits, eligibility requirements, or other benefit terms.</w:t>
      </w:r>
    </w:p>
    <w:p>
      <w:pPr>
        <w:pStyle w:val="Heading1"/>
        <w:keepNext/>
      </w:pPr>
      <w:r>
        <w:t>19. Questions</w:t>
      </w:r>
    </w:p>
    <w:p>
      <w:r>
        <w:t>Employees should contact Human Resources for questions regarding benefits, eligibility, claims, or enrollment.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Internal Sample Policy - Fictional Organization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NovaTech Solutions | Employee Benefits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