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1 Unit Outline </w:t>
      </w:r>
    </w:p>
    <w:p>
      <w:pPr>
        <w:autoSpaceDN w:val="0"/>
        <w:autoSpaceDE w:val="0"/>
        <w:widowControl/>
        <w:spacing w:line="230" w:lineRule="auto" w:before="522" w:after="0"/>
        <w:ind w:left="0" w:right="0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ISC 1 </w:t>
      </w:r>
    </w:p>
    <w:p>
      <w:pPr>
        <w:autoSpaceDN w:val="0"/>
        <w:autoSpaceDE w:val="0"/>
        <w:widowControl/>
        <w:spacing w:line="233" w:lineRule="auto" w:before="46" w:after="0"/>
        <w:ind w:left="0" w:right="0" w:firstLine="0"/>
        <w:jc w:val="center"/>
      </w:pPr>
      <w:r>
        <w:rPr>
          <w:rFonts w:ascii="Arial,Italic" w:hAnsi="Arial,Italic" w:eastAsia="Arial,Italic"/>
          <w:b w:val="0"/>
          <w:i/>
          <w:color w:val="000000"/>
          <w:sz w:val="20"/>
        </w:rPr>
        <w:t xml:space="preserve">Unit Outline </w:t>
      </w:r>
    </w:p>
    <w:p>
      <w:pPr>
        <w:autoSpaceDN w:val="0"/>
        <w:autoSpaceDE w:val="0"/>
        <w:widowControl/>
        <w:spacing w:line="233" w:lineRule="auto" w:before="348" w:after="0"/>
        <w:ind w:left="30" w:right="0" w:firstLine="0"/>
        <w:jc w:val="left"/>
      </w:pPr>
      <w:r>
        <w:rPr>
          <w:rFonts w:ascii="Arial,Bold" w:hAnsi="Arial,Bold" w:eastAsia="Arial,Bold"/>
          <w:b/>
          <w:i w:val="0"/>
          <w:color w:val="002060"/>
          <w:sz w:val="22"/>
        </w:rPr>
        <w:t xml:space="preserve">Module 1—National Institute of Standards and Technology (NIST) Frameworks </w:t>
      </w:r>
    </w:p>
    <w:p>
      <w:pPr>
        <w:autoSpaceDN w:val="0"/>
        <w:autoSpaceDE w:val="0"/>
        <w:widowControl/>
        <w:spacing w:line="230" w:lineRule="auto" w:before="158" w:after="0"/>
        <w:ind w:left="3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NIST Cybersecurity Framework (CSF) </w:t>
      </w:r>
    </w:p>
    <w:p>
      <w:pPr>
        <w:autoSpaceDN w:val="0"/>
        <w:autoSpaceDE w:val="0"/>
        <w:widowControl/>
        <w:spacing w:line="233" w:lineRule="auto" w:before="104" w:after="0"/>
        <w:ind w:left="3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NIST was established to remove barriers to industrial competitiveness and improve access to </w:t>
      </w:r>
    </w:p>
    <w:p>
      <w:pPr>
        <w:autoSpaceDN w:val="0"/>
        <w:autoSpaceDE w:val="0"/>
        <w:widowControl/>
        <w:spacing w:line="233" w:lineRule="auto" w:before="6" w:after="0"/>
        <w:ind w:left="39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resources to promote U.S. research capabilities. </w:t>
      </w:r>
    </w:p>
    <w:p>
      <w:pPr>
        <w:autoSpaceDN w:val="0"/>
        <w:autoSpaceDE w:val="0"/>
        <w:widowControl/>
        <w:spacing w:line="230" w:lineRule="auto" w:before="126" w:after="0"/>
        <w:ind w:left="39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In 1995, NIST branched out into the cybersecurity field with the NIST Special Publication (SP) 800-</w:t>
      </w:r>
    </w:p>
    <w:p>
      <w:pPr>
        <w:autoSpaceDN w:val="0"/>
        <w:autoSpaceDE w:val="0"/>
        <w:widowControl/>
        <w:spacing w:line="233" w:lineRule="auto" w:before="8" w:after="0"/>
        <w:ind w:left="39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12, </w:t>
      </w:r>
      <w:r>
        <w:rPr>
          <w:rFonts w:ascii="Arial,Italic" w:hAnsi="Arial,Italic" w:eastAsia="Arial,Italic"/>
          <w:b w:val="0"/>
          <w:i/>
          <w:color w:val="000000"/>
          <w:sz w:val="20"/>
        </w:rPr>
        <w:t>An Introduction to Information Security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. </w:t>
      </w:r>
    </w:p>
    <w:p>
      <w:pPr>
        <w:autoSpaceDN w:val="0"/>
        <w:autoSpaceDE w:val="0"/>
        <w:widowControl/>
        <w:spacing w:line="233" w:lineRule="auto" w:before="126" w:after="0"/>
        <w:ind w:left="3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NIST CSF is a voluntary framework that includes three primary components to manage </w:t>
      </w:r>
    </w:p>
    <w:p>
      <w:pPr>
        <w:autoSpaceDN w:val="0"/>
        <w:autoSpaceDE w:val="0"/>
        <w:widowControl/>
        <w:spacing w:line="233" w:lineRule="auto" w:before="6" w:after="0"/>
        <w:ind w:left="39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cybersecurity risk: </w:t>
      </w:r>
    </w:p>
    <w:p>
      <w:pPr>
        <w:autoSpaceDN w:val="0"/>
        <w:tabs>
          <w:tab w:pos="750" w:val="left"/>
        </w:tabs>
        <w:autoSpaceDE w:val="0"/>
        <w:widowControl/>
        <w:spacing w:line="222" w:lineRule="exact" w:before="110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CSF core </w:t>
      </w:r>
    </w:p>
    <w:p>
      <w:pPr>
        <w:autoSpaceDN w:val="0"/>
        <w:tabs>
          <w:tab w:pos="750" w:val="left"/>
        </w:tabs>
        <w:autoSpaceDE w:val="0"/>
        <w:widowControl/>
        <w:spacing w:line="222" w:lineRule="exact" w:before="112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CSF tiers </w:t>
      </w:r>
    </w:p>
    <w:p>
      <w:pPr>
        <w:autoSpaceDN w:val="0"/>
        <w:tabs>
          <w:tab w:pos="750" w:val="left"/>
        </w:tabs>
        <w:autoSpaceDE w:val="0"/>
        <w:widowControl/>
        <w:spacing w:line="224" w:lineRule="exact" w:before="108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CSF organization profiles</w:t>
      </w:r>
    </w:p>
    <w:p>
      <w:pPr>
        <w:autoSpaceDN w:val="0"/>
        <w:autoSpaceDE w:val="0"/>
        <w:widowControl/>
        <w:spacing w:line="233" w:lineRule="auto" w:before="126" w:after="0"/>
        <w:ind w:left="3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framework core consists of six functions that should be performed concurrently: govern, identify, </w:t>
      </w:r>
    </w:p>
    <w:p>
      <w:pPr>
        <w:autoSpaceDN w:val="0"/>
        <w:autoSpaceDE w:val="0"/>
        <w:widowControl/>
        <w:spacing w:line="233" w:lineRule="auto" w:before="6" w:after="0"/>
        <w:ind w:left="39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protect, detect, respond, and recover. </w:t>
      </w:r>
    </w:p>
    <w:p>
      <w:pPr>
        <w:autoSpaceDN w:val="0"/>
        <w:autoSpaceDE w:val="0"/>
        <w:widowControl/>
        <w:spacing w:line="233" w:lineRule="auto" w:before="126" w:after="0"/>
        <w:ind w:left="3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NIST CSF measures information security infrastructure sophistication in the form of four tiers: </w:t>
      </w:r>
    </w:p>
    <w:p>
      <w:pPr>
        <w:autoSpaceDN w:val="0"/>
        <w:tabs>
          <w:tab w:pos="750" w:val="left"/>
        </w:tabs>
        <w:autoSpaceDE w:val="0"/>
        <w:widowControl/>
        <w:spacing w:line="224" w:lineRule="exact" w:before="106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Tier 1 (partial) </w:t>
      </w:r>
    </w:p>
    <w:p>
      <w:pPr>
        <w:autoSpaceDN w:val="0"/>
        <w:tabs>
          <w:tab w:pos="750" w:val="left"/>
        </w:tabs>
        <w:autoSpaceDE w:val="0"/>
        <w:widowControl/>
        <w:spacing w:line="224" w:lineRule="exact" w:before="106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Tier 2 (risk-informed) </w:t>
      </w:r>
    </w:p>
    <w:p>
      <w:pPr>
        <w:autoSpaceDN w:val="0"/>
        <w:tabs>
          <w:tab w:pos="750" w:val="left"/>
        </w:tabs>
        <w:autoSpaceDE w:val="0"/>
        <w:widowControl/>
        <w:spacing w:line="224" w:lineRule="exact" w:before="106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Tier 3 (repeatable) </w:t>
      </w:r>
    </w:p>
    <w:p>
      <w:pPr>
        <w:autoSpaceDN w:val="0"/>
        <w:tabs>
          <w:tab w:pos="750" w:val="left"/>
        </w:tabs>
        <w:autoSpaceDE w:val="0"/>
        <w:widowControl/>
        <w:spacing w:line="224" w:lineRule="exact" w:before="106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Tier 4 (adaptive) </w:t>
      </w:r>
    </w:p>
    <w:p>
      <w:pPr>
        <w:autoSpaceDN w:val="0"/>
        <w:autoSpaceDE w:val="0"/>
        <w:widowControl/>
        <w:spacing w:line="233" w:lineRule="auto" w:before="126" w:after="0"/>
        <w:ind w:left="3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CSF organizational profiles are mechanisms by which NIST recommends companies measure </w:t>
      </w:r>
    </w:p>
    <w:p>
      <w:pPr>
        <w:autoSpaceDN w:val="0"/>
        <w:autoSpaceDE w:val="0"/>
        <w:widowControl/>
        <w:spacing w:line="230" w:lineRule="auto" w:before="8" w:after="0"/>
        <w:ind w:left="39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cybersecurity risk and establish a road map to minimize risks. NIST recommends a five-step </w:t>
      </w:r>
    </w:p>
    <w:p>
      <w:pPr>
        <w:autoSpaceDN w:val="0"/>
        <w:autoSpaceDE w:val="0"/>
        <w:widowControl/>
        <w:spacing w:line="233" w:lineRule="auto" w:before="8" w:after="0"/>
        <w:ind w:left="39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approach to using the organizational profiles: </w:t>
      </w:r>
    </w:p>
    <w:p>
      <w:pPr>
        <w:autoSpaceDN w:val="0"/>
        <w:tabs>
          <w:tab w:pos="750" w:val="left"/>
        </w:tabs>
        <w:autoSpaceDE w:val="0"/>
        <w:widowControl/>
        <w:spacing w:line="224" w:lineRule="exact" w:before="104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Scope the organizational profile </w:t>
      </w:r>
    </w:p>
    <w:p>
      <w:pPr>
        <w:autoSpaceDN w:val="0"/>
        <w:tabs>
          <w:tab w:pos="750" w:val="left"/>
        </w:tabs>
        <w:autoSpaceDE w:val="0"/>
        <w:widowControl/>
        <w:spacing w:line="224" w:lineRule="exact" w:before="106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Gather information needed to prepare the organizational profile </w:t>
      </w:r>
    </w:p>
    <w:p>
      <w:pPr>
        <w:autoSpaceDN w:val="0"/>
        <w:tabs>
          <w:tab w:pos="750" w:val="left"/>
        </w:tabs>
        <w:autoSpaceDE w:val="0"/>
        <w:widowControl/>
        <w:spacing w:line="224" w:lineRule="exact" w:before="106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Create the organizational profile </w:t>
      </w:r>
    </w:p>
    <w:p>
      <w:pPr>
        <w:autoSpaceDN w:val="0"/>
        <w:tabs>
          <w:tab w:pos="750" w:val="left"/>
        </w:tabs>
        <w:autoSpaceDE w:val="0"/>
        <w:widowControl/>
        <w:spacing w:line="224" w:lineRule="exact" w:before="108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Analyze the gap between the current and target profiles and create an action plan </w:t>
      </w:r>
    </w:p>
    <w:p>
      <w:pPr>
        <w:autoSpaceDN w:val="0"/>
        <w:tabs>
          <w:tab w:pos="750" w:val="left"/>
        </w:tabs>
        <w:autoSpaceDE w:val="0"/>
        <w:widowControl/>
        <w:spacing w:line="224" w:lineRule="exact" w:before="106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Implement the actional plan and update the organizational profile </w:t>
      </w:r>
    </w:p>
    <w:p>
      <w:pPr>
        <w:autoSpaceDN w:val="0"/>
        <w:autoSpaceDE w:val="0"/>
        <w:widowControl/>
        <w:spacing w:line="233" w:lineRule="auto" w:before="178" w:after="0"/>
        <w:ind w:left="3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NIST Privacy Framework </w:t>
      </w:r>
    </w:p>
    <w:p>
      <w:pPr>
        <w:autoSpaceDN w:val="0"/>
        <w:autoSpaceDE w:val="0"/>
        <w:widowControl/>
        <w:spacing w:line="230" w:lineRule="auto" w:before="104" w:after="0"/>
        <w:ind w:left="0" w:right="0" w:firstLine="0"/>
        <w:jc w:val="center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NIST Privacy Framework was published in early 2020, to protect individuals' data as used in data </w:t>
      </w:r>
    </w:p>
    <w:p>
      <w:pPr>
        <w:autoSpaceDN w:val="0"/>
        <w:autoSpaceDE w:val="0"/>
        <w:widowControl/>
        <w:spacing w:line="233" w:lineRule="auto" w:before="8" w:after="0"/>
        <w:ind w:left="39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processing applications. </w:t>
      </w:r>
    </w:p>
    <w:p>
      <w:pPr>
        <w:autoSpaceDN w:val="0"/>
        <w:autoSpaceDE w:val="0"/>
        <w:widowControl/>
        <w:spacing w:line="233" w:lineRule="auto" w:before="126" w:after="0"/>
        <w:ind w:left="39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The Privacy Framework was developed to be industry-agnostic and to account for cultural and </w:t>
      </w:r>
    </w:p>
    <w:p>
      <w:pPr>
        <w:autoSpaceDN w:val="0"/>
        <w:autoSpaceDE w:val="0"/>
        <w:widowControl/>
        <w:spacing w:line="233" w:lineRule="auto" w:before="6" w:after="0"/>
        <w:ind w:left="39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individual constructs around privacy. </w:t>
      </w:r>
    </w:p>
    <w:p>
      <w:pPr>
        <w:autoSpaceDN w:val="0"/>
        <w:autoSpaceDE w:val="0"/>
        <w:widowControl/>
        <w:spacing w:line="233" w:lineRule="auto" w:before="126" w:after="0"/>
        <w:ind w:left="3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Privacy Framework Core is divided into the following eight framework functions: </w:t>
      </w:r>
    </w:p>
    <w:p>
      <w:pPr>
        <w:autoSpaceDN w:val="0"/>
        <w:tabs>
          <w:tab w:pos="750" w:val="left"/>
        </w:tabs>
        <w:autoSpaceDE w:val="0"/>
        <w:widowControl/>
        <w:spacing w:line="224" w:lineRule="exact" w:before="106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Identify </w:t>
      </w:r>
    </w:p>
    <w:p>
      <w:pPr>
        <w:autoSpaceDN w:val="0"/>
        <w:tabs>
          <w:tab w:pos="750" w:val="left"/>
        </w:tabs>
        <w:autoSpaceDE w:val="0"/>
        <w:widowControl/>
        <w:spacing w:line="224" w:lineRule="exact" w:before="106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Govern </w:t>
      </w:r>
    </w:p>
    <w:p>
      <w:pPr>
        <w:autoSpaceDN w:val="0"/>
        <w:tabs>
          <w:tab w:pos="750" w:val="left"/>
        </w:tabs>
        <w:autoSpaceDE w:val="0"/>
        <w:widowControl/>
        <w:spacing w:line="224" w:lineRule="exact" w:before="106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Control </w:t>
      </w:r>
    </w:p>
    <w:p>
      <w:pPr>
        <w:autoSpaceDN w:val="0"/>
        <w:tabs>
          <w:tab w:pos="750" w:val="left"/>
        </w:tabs>
        <w:autoSpaceDE w:val="0"/>
        <w:widowControl/>
        <w:spacing w:line="224" w:lineRule="exact" w:before="106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Communicate </w:t>
      </w:r>
    </w:p>
    <w:p>
      <w:pPr>
        <w:autoSpaceDN w:val="0"/>
        <w:tabs>
          <w:tab w:pos="750" w:val="left"/>
        </w:tabs>
        <w:autoSpaceDE w:val="0"/>
        <w:widowControl/>
        <w:spacing w:line="224" w:lineRule="exact" w:before="106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Protect </w:t>
      </w:r>
    </w:p>
    <w:p>
      <w:pPr>
        <w:autoSpaceDN w:val="0"/>
        <w:autoSpaceDE w:val="0"/>
        <w:widowControl/>
        <w:spacing w:line="233" w:lineRule="auto" w:before="202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1 </w:t>
      </w:r>
    </w:p>
    <w:p>
      <w:pPr>
        <w:autoSpaceDN w:val="0"/>
        <w:autoSpaceDE w:val="0"/>
        <w:widowControl/>
        <w:spacing w:line="233" w:lineRule="auto" w:before="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88" w:bottom="476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1 Unit Outline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50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Detect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Respond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Recover</w:t>
      </w:r>
    </w:p>
    <w:p>
      <w:pPr>
        <w:autoSpaceDN w:val="0"/>
        <w:autoSpaceDE w:val="0"/>
        <w:widowControl/>
        <w:spacing w:line="233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NIST Security and Privacy Controls </w:t>
      </w:r>
    </w:p>
    <w:p>
      <w:pPr>
        <w:autoSpaceDN w:val="0"/>
        <w:autoSpaceDE w:val="0"/>
        <w:widowControl/>
        <w:spacing w:line="245" w:lineRule="auto" w:before="104" w:after="0"/>
        <w:ind w:left="360" w:right="432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NIST SP 800-53, </w:t>
      </w:r>
      <w:r>
        <w:rPr>
          <w:rFonts w:ascii="Arial,Italic" w:hAnsi="Arial,Italic" w:eastAsia="Arial,Italic"/>
          <w:b w:val="0"/>
          <w:i/>
          <w:color w:val="000000"/>
          <w:sz w:val="20"/>
        </w:rPr>
        <w:t>Security and Privacy Controls for Information Systems and Organizations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, has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evolved into a set of security and privacy controls applicable to all information systems and has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become the standard for federal information security systems.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These standards are designed to help organizations identify the security and privacy controls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needed to manage risk and satisfy Office of Management and Budget (OMB) Circular A-130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Federal Information Security Modernization Act (FISMA).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Three control implementation approaches that are to be implemented on a per-control basis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include common (inheritable), system-specific, and hybrid. </w:t>
      </w:r>
    </w:p>
    <w:p>
      <w:pPr>
        <w:autoSpaceDN w:val="0"/>
        <w:autoSpaceDE w:val="0"/>
        <w:widowControl/>
        <w:spacing w:line="233" w:lineRule="auto" w:before="23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2060"/>
          <w:sz w:val="22"/>
        </w:rPr>
        <w:t xml:space="preserve">Module 2—Privacy and Data Security Standards </w:t>
      </w:r>
    </w:p>
    <w:p>
      <w:pPr>
        <w:autoSpaceDN w:val="0"/>
        <w:autoSpaceDE w:val="0"/>
        <w:widowControl/>
        <w:spacing w:line="233" w:lineRule="auto" w:before="15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Data Privacy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02" w:after="0"/>
        <w:ind w:left="0" w:right="864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Privacy laws exist to protect an individual's private life and keep personal details out of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public domain. </w:t>
      </w:r>
    </w:p>
    <w:p>
      <w:pPr>
        <w:autoSpaceDN w:val="0"/>
        <w:tabs>
          <w:tab w:pos="720" w:val="left"/>
        </w:tabs>
        <w:autoSpaceDE w:val="0"/>
        <w:widowControl/>
        <w:spacing w:line="238" w:lineRule="exact" w:before="92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These laws also create trust between consumers and enterprises so that when a consumer's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personal information is shared, such as with a credit card company or a health care provider,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sensitive information will be safeguarded according to rules outlined in applicable privacy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regulations.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72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Privacy laws regulate how those entrusted with private information must collect, process,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maintain, and disclose it. </w:t>
      </w:r>
    </w:p>
    <w:p>
      <w:pPr>
        <w:autoSpaceDN w:val="0"/>
        <w:autoSpaceDE w:val="0"/>
        <w:widowControl/>
        <w:spacing w:line="245" w:lineRule="auto" w:before="126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With society's use of the internet and the cloud, data exchange is more prevalent than ever. The rise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 available data has led to a surge in data breaches. A data breach is the exposure of confidential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information to unauthorized persons and comes in two categories: unintentional and intentional.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8" w:after="0"/>
        <w:ind w:left="360" w:right="576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Examples of cost categories that may be incurred from data breaches include detection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and escalation costs, notification costs, post-breach response costs, and loss of business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and revenue. </w:t>
      </w:r>
    </w:p>
    <w:p>
      <w:pPr>
        <w:autoSpaceDN w:val="0"/>
        <w:autoSpaceDE w:val="0"/>
        <w:widowControl/>
        <w:spacing w:line="233" w:lineRule="auto" w:before="18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Modern Privacy Regulations </w:t>
      </w:r>
    </w:p>
    <w:p>
      <w:pPr>
        <w:autoSpaceDN w:val="0"/>
        <w:autoSpaceDE w:val="0"/>
        <w:widowControl/>
        <w:spacing w:line="245" w:lineRule="auto" w:before="102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Health Insurance Portability and Accountability Act (HIPAA) of 1996 required the Department of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Health and Human Services to adopt national standards promoting health care privacy and security.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 response, the department adopted the Privacy Rule and the Security Rule.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HIPAA and the rules that resulted regulate how the health care industry maintains and discloses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health information.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432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General Data Protection Regulation (GDPR): Effective May 2018, GDPR became the European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Union's general applicability law regulating the privacy of data.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GDPR provides circumstances when it is lawful to process personal data, such as with proper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consent or when complying with a legal obligation. 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82" w:after="0"/>
        <w:ind w:left="360" w:right="72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This law is one of the strictest privacy laws in the world, as it imposes steep penalties for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violators, with fines reaching millions of dollars. </w:t>
      </w:r>
    </w:p>
    <w:p>
      <w:pPr>
        <w:autoSpaceDN w:val="0"/>
        <w:autoSpaceDE w:val="0"/>
        <w:widowControl/>
        <w:spacing w:line="245" w:lineRule="auto" w:before="1192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2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44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1 Unit Outline </w:t>
      </w:r>
    </w:p>
    <w:p>
      <w:pPr>
        <w:autoSpaceDN w:val="0"/>
        <w:autoSpaceDE w:val="0"/>
        <w:widowControl/>
        <w:spacing w:line="233" w:lineRule="auto" w:before="57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Data Security Standards </w:t>
      </w:r>
    </w:p>
    <w:p>
      <w:pPr>
        <w:autoSpaceDN w:val="0"/>
        <w:autoSpaceDE w:val="0"/>
        <w:widowControl/>
        <w:spacing w:line="230" w:lineRule="auto" w:before="104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Payment Card Industry Data Security Standard (PCI DSS)—With the rise of cashless transactions, </w:t>
      </w:r>
    </w:p>
    <w:p>
      <w:pPr>
        <w:autoSpaceDN w:val="0"/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financial institutions in the payment card industry created the PCI (Payment Card Industry) Security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Standards Council to enhance payment security. The council created the PCI Data Security Standard </w:t>
      </w:r>
    </w:p>
    <w:p>
      <w:pPr>
        <w:autoSpaceDN w:val="0"/>
        <w:autoSpaceDE w:val="0"/>
        <w:widowControl/>
        <w:spacing w:line="230" w:lineRule="auto" w:before="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(DSS), an applicable framework for entities to promote data security when processing payments. </w:t>
      </w:r>
    </w:p>
    <w:p>
      <w:pPr>
        <w:autoSpaceDN w:val="0"/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Data subject to PCI DSS includes both cardholder data and sensitive authentication data, collectively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referred to as account data. The six goals include: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7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Build and maintain a secure network and systems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6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Protect account data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6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Maintain a vulnerability management program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6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Implement strong access control measures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6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Regularly monitor and test networks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6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Maintain an information security policy </w:t>
      </w:r>
    </w:p>
    <w:p>
      <w:pPr>
        <w:autoSpaceDN w:val="0"/>
        <w:autoSpaceDE w:val="0"/>
        <w:widowControl/>
        <w:spacing w:line="233" w:lineRule="auto" w:before="12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2060"/>
          <w:sz w:val="22"/>
        </w:rPr>
        <w:t xml:space="preserve">Module 3—Center for Internet Security Critical Security Controls: Part 1 </w:t>
      </w:r>
    </w:p>
    <w:p>
      <w:pPr>
        <w:autoSpaceDN w:val="0"/>
        <w:autoSpaceDE w:val="0"/>
        <w:widowControl/>
        <w:spacing w:line="233" w:lineRule="auto" w:before="102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Center for Internet Security (CIS) Controls are a recommended set of actions, processes, and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best practices that can be adopted and implemented by organizations to strengthen their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cybersecurity defenses. 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CIS Controls are currently supported by the SANS Institute, which provides training, administers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certification, and performs research. </w:t>
      </w:r>
    </w:p>
    <w:p>
      <w:pPr>
        <w:autoSpaceDN w:val="0"/>
        <w:autoSpaceDE w:val="0"/>
        <w:widowControl/>
        <w:spacing w:line="233" w:lineRule="auto" w:before="12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Each iteration of control updates involves experts across industries, entity-type (government vs. </w:t>
      </w:r>
    </w:p>
    <w:p>
      <w:pPr>
        <w:autoSpaceDN w:val="0"/>
        <w:autoSpaceDE w:val="0"/>
        <w:widowControl/>
        <w:spacing w:line="230" w:lineRule="auto" w:before="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public companies), and job roles (from operators to policymakers). 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CIS Controls were designed with the following principles in mind: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Context: An enhancement to the scope and practical applicability of safeguards through the </w:t>
      </w:r>
    </w:p>
    <w:p>
      <w:pPr>
        <w:autoSpaceDN w:val="0"/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incorporation of examples and explanations.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Coexistence: Alignment with evolving industry standards and frameworks, including NIST's CSF </w:t>
      </w:r>
    </w:p>
    <w:p>
      <w:pPr>
        <w:autoSpaceDN w:val="0"/>
        <w:autoSpaceDE w:val="0"/>
        <w:widowControl/>
        <w:spacing w:line="230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2.0 framework.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Consistency: Disruption to control users is minimized, not impacting implementation groups. 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implementation of CIS Controls can be tailored to an organization's size by using one of three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Implementation Groups (IGs)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IG1—This group is for small or medium-sized organizations that have limited cybersecurity </w:t>
      </w:r>
    </w:p>
    <w:p>
      <w:pPr>
        <w:autoSpaceDN w:val="0"/>
        <w:autoSpaceDE w:val="0"/>
        <w:widowControl/>
        <w:spacing w:line="230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defense mechanisms in place.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IG2 (Includes IG1)—This group is for companies that have IT staff who support multiple </w:t>
      </w:r>
    </w:p>
    <w:p>
      <w:pPr>
        <w:autoSpaceDN w:val="0"/>
        <w:autoSpaceDE w:val="0"/>
        <w:widowControl/>
        <w:spacing w:line="233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departments that have various risk profiles and typically handle sensitive client data.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IG3 (Includes IG1 and IG2)—This group is for companies that have security experts in all </w:t>
      </w:r>
    </w:p>
    <w:p>
      <w:pPr>
        <w:autoSpaceDN w:val="0"/>
        <w:autoSpaceDE w:val="0"/>
        <w:widowControl/>
        <w:spacing w:line="233" w:lineRule="auto" w:before="4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domains within cybersecurity such as penetration testing, risk management, and </w:t>
      </w:r>
    </w:p>
    <w:p>
      <w:pPr>
        <w:autoSpaceDN w:val="0"/>
        <w:autoSpaceDE w:val="0"/>
        <w:widowControl/>
        <w:spacing w:line="230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application security. </w:t>
      </w:r>
    </w:p>
    <w:p>
      <w:pPr>
        <w:autoSpaceDN w:val="0"/>
        <w:autoSpaceDE w:val="0"/>
        <w:widowControl/>
        <w:spacing w:line="233" w:lineRule="auto" w:before="2654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3 </w:t>
      </w:r>
    </w:p>
    <w:p>
      <w:pPr>
        <w:autoSpaceDN w:val="0"/>
        <w:autoSpaceDE w:val="0"/>
        <w:widowControl/>
        <w:spacing w:line="233" w:lineRule="auto" w:before="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1 Unit Outline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520" w:after="0"/>
        <w:ind w:left="0" w:right="864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Each CIS Control has recommendations prescribed to achieve the control objective. These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recommendations are referred to as the Safeguards. These controls include: </w:t>
      </w:r>
    </w:p>
    <w:p>
      <w:pPr>
        <w:autoSpaceDN w:val="0"/>
        <w:tabs>
          <w:tab w:pos="720" w:val="left"/>
        </w:tabs>
        <w:autoSpaceDE w:val="0"/>
        <w:widowControl/>
        <w:spacing w:line="240" w:lineRule="exact" w:before="9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Inventory and Control of Enterprise Assets (Control 01)—This control helps organizations actively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track and manage all IT assets connected to a company's IT infrastructure physically or virtually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within a cloud environment.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8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Inventory and Control of Software Assets (Control 02)—This control provides recommendations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for organizations to track and actively manage all software applications so that only authorized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software is installed on company devices.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 Protection (Control 03)—This control helps organizations develop ways to securely manage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entire life cycle of their data, from the initial identification and classification data to its disposal.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Configuration of Enterprise Assets and Software (Control 04)—This control helps organizations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establish and maintain secure baseline configurations for their enterprise assets.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Account Management (Control 05)—This control outlines best practices for companies to manage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credentials and authorization for user accounts, privileged user accounts, and service accounts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for company hardware and software applications.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576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Access Control Management (Control 06)—This control expands on Account Management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(Control 05) by specifying the type of access that user accounts should have.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8" w:after="0"/>
        <w:ind w:left="360" w:right="72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Continuous Vulnerability Management (Control 07)—This control assists organizations in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continuously identifying and tracking vulnerabilities within its infrastructure so that it can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remediate and eliminate weak points or windows of opportunity for bad actors. </w:t>
      </w:r>
    </w:p>
    <w:p>
      <w:pPr>
        <w:autoSpaceDN w:val="0"/>
        <w:tabs>
          <w:tab w:pos="720" w:val="left"/>
        </w:tabs>
        <w:autoSpaceDE w:val="0"/>
        <w:widowControl/>
        <w:spacing w:line="240" w:lineRule="exact" w:before="9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Audit Log Management (Control 08)—This control establishes an enterprise log management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process so that organizations can be alerted and recover from an attack in real time, or near real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time, using log collection and analytic features.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8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Email and Web Browser Protections (Control 09)—This control provides recommendations 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how to detect and protect against cybercrime attempted through email or the internet by directly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engaging employees. </w:t>
      </w:r>
    </w:p>
    <w:p>
      <w:pPr>
        <w:autoSpaceDN w:val="0"/>
        <w:autoSpaceDE w:val="0"/>
        <w:widowControl/>
        <w:spacing w:line="233" w:lineRule="auto" w:before="23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2060"/>
          <w:sz w:val="22"/>
        </w:rPr>
        <w:t xml:space="preserve">Module 4—Center for Internet Security Critical Security Controls: Part 2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02" w:after="0"/>
        <w:ind w:left="0" w:right="144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Each CIS Control has recommendations known as Safeguards which are prescribed to achieve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control objective. The CIS controls include: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Malware Defenses (Control 10)—This control assists companies in preventing the installation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propagation of malware onto company assets and its network. 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82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 Recovery (Control 11)—This control establishes data backup, testing, and restoration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processes that allow organizations to effectively recover company assets to a pre-incident state.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Network Infrastructure Management (Control 12)—This control establishes procedures and tools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for managing and securing a company's network infrastructure. </w:t>
      </w:r>
    </w:p>
    <w:p>
      <w:pPr>
        <w:autoSpaceDN w:val="0"/>
        <w:tabs>
          <w:tab w:pos="720" w:val="left"/>
        </w:tabs>
        <w:autoSpaceDE w:val="0"/>
        <w:widowControl/>
        <w:spacing w:line="256" w:lineRule="exact" w:before="7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Network Monitoring and Defense (Control 13)—This control establishes processes for monitoring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and defending a company's network infrastructure against internal and external security threats. 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80" w:after="0"/>
        <w:ind w:left="360" w:right="72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Security Awareness and Skill Training (Control 14)—This control guides organizations in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establishing a security awareness and training program to reduce cybersecurity risk.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Service Provider Management (Control 15)—This control helps organizations develop processes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to evaluate third-party service providers that have access to sensitive data or that are responsible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for managing some or all of a company's IT functions. </w:t>
      </w:r>
    </w:p>
    <w:p>
      <w:pPr>
        <w:autoSpaceDN w:val="0"/>
        <w:tabs>
          <w:tab w:pos="720" w:val="left"/>
        </w:tabs>
        <w:autoSpaceDE w:val="0"/>
        <w:widowControl/>
        <w:spacing w:line="240" w:lineRule="exact" w:before="9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Application Software Security (Control 16)—This control establishes safeguards that manage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entire life cycle of software that is acquired, hosted, or developed in-house to detect, deter,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resolve cybersecurity weaknesses before they are exploited. </w:t>
      </w:r>
    </w:p>
    <w:p>
      <w:pPr>
        <w:autoSpaceDN w:val="0"/>
        <w:autoSpaceDE w:val="0"/>
        <w:widowControl/>
        <w:spacing w:line="245" w:lineRule="auto" w:before="356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4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6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1 Unit Outline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50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Incident Response Management (Control 17)—This control provides the recommendations </w:t>
      </w:r>
    </w:p>
    <w:p>
      <w:pPr>
        <w:autoSpaceDN w:val="0"/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necessary to establish an incident response management program to detect, respond, and </w:t>
      </w:r>
    </w:p>
    <w:p>
      <w:pPr>
        <w:autoSpaceDN w:val="0"/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prepare for potential cybersecurity attacks.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Penetration Testing (Control 18)—This control helps organizations test the sophistication of their </w:t>
      </w:r>
    </w:p>
    <w:p>
      <w:pPr>
        <w:autoSpaceDN w:val="0"/>
        <w:autoSpaceDE w:val="0"/>
        <w:widowControl/>
        <w:spacing w:line="233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cybersecurity defense system in place by simulating actual attacks in an effort to find and exploit </w:t>
      </w:r>
    </w:p>
    <w:p>
      <w:pPr>
        <w:autoSpaceDN w:val="0"/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weaknesses. </w:t>
      </w:r>
    </w:p>
    <w:p>
      <w:pPr>
        <w:autoSpaceDN w:val="0"/>
        <w:autoSpaceDE w:val="0"/>
        <w:widowControl/>
        <w:spacing w:line="233" w:lineRule="auto" w:before="23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2060"/>
          <w:sz w:val="22"/>
        </w:rPr>
        <w:t xml:space="preserve">Module 5—COBIT 2019 Framework </w:t>
      </w:r>
    </w:p>
    <w:p>
      <w:pPr>
        <w:autoSpaceDN w:val="0"/>
        <w:autoSpaceDE w:val="0"/>
        <w:widowControl/>
        <w:spacing w:line="233" w:lineRule="auto" w:before="102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 1996, the Information Systems Audit and Control Association (ISACA) developed what would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become one of the most widely used enterprise IT governance standards: the Control Objectives for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Information and Related Technologies (COBIT).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To accomplish its mission, ISACA created the COBIT framework, which provides a road map that </w:t>
      </w:r>
    </w:p>
    <w:p>
      <w:pPr>
        <w:autoSpaceDN w:val="0"/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organizations can use to implement best practices for IT governance and management.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COBIT was originally developed as a set of standards for auditors that unified multiple different </w:t>
      </w:r>
    </w:p>
    <w:p>
      <w:pPr>
        <w:autoSpaceDN w:val="0"/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and disparate standards. </w:t>
      </w:r>
    </w:p>
    <w:p>
      <w:pPr>
        <w:autoSpaceDN w:val="0"/>
        <w:autoSpaceDE w:val="0"/>
        <w:widowControl/>
        <w:spacing w:line="245" w:lineRule="auto" w:before="11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As part of its foundation, COBIT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2019 was developed using the following: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COBIT 5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Six principles for a governance system:</w:t>
      </w:r>
    </w:p>
    <w:p>
      <w:pPr>
        <w:autoSpaceDN w:val="0"/>
        <w:autoSpaceDE w:val="0"/>
        <w:widowControl/>
        <w:spacing w:line="230" w:lineRule="auto" w:before="12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Provide stakeholder value 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Holistic approach 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Dynamic governance system </w:t>
      </w:r>
    </w:p>
    <w:p>
      <w:pPr>
        <w:autoSpaceDN w:val="0"/>
        <w:autoSpaceDE w:val="0"/>
        <w:widowControl/>
        <w:spacing w:line="230" w:lineRule="auto" w:before="12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Governance distinct from management 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Tailored to enterprise needs 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End-to-end governance system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Three principles for a governance framework:</w:t>
      </w:r>
    </w:p>
    <w:p>
      <w:pPr>
        <w:autoSpaceDN w:val="0"/>
        <w:autoSpaceDE w:val="0"/>
        <w:widowControl/>
        <w:spacing w:line="230" w:lineRule="auto" w:before="12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Based on a conceptual model 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Open and flexible 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Aligned to major standards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Other standards and regulations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Community contribution </w:t>
      </w:r>
    </w:p>
    <w:p>
      <w:pPr>
        <w:autoSpaceDN w:val="0"/>
        <w:autoSpaceDE w:val="0"/>
        <w:widowControl/>
        <w:spacing w:line="230" w:lineRule="auto" w:before="128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COBIT 2019 core model includes governance objectives and management objectives.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Governance objectives are grouped into one domain: evaluate, direct, and monitor (EDM).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Management objectives have four domains: align, plan, and organize (APO); build, acquire, and </w:t>
      </w:r>
    </w:p>
    <w:p>
      <w:pPr>
        <w:autoSpaceDN w:val="0"/>
        <w:autoSpaceDE w:val="0"/>
        <w:widowControl/>
        <w:spacing w:line="233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implement (BAI); deliver, service, and support (DSS); and monitor, evaluate, and assess (MEA). </w:t>
      </w:r>
    </w:p>
    <w:p>
      <w:pPr>
        <w:autoSpaceDN w:val="0"/>
        <w:autoSpaceDE w:val="0"/>
        <w:widowControl/>
        <w:spacing w:line="233" w:lineRule="auto" w:before="253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5 </w:t>
      </w:r>
    </w:p>
    <w:p>
      <w:pPr>
        <w:autoSpaceDN w:val="0"/>
        <w:autoSpaceDE w:val="0"/>
        <w:widowControl/>
        <w:spacing w:line="233" w:lineRule="auto" w:before="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1 Unit Outline </w:t>
      </w:r>
    </w:p>
    <w:p>
      <w:pPr>
        <w:autoSpaceDN w:val="0"/>
        <w:autoSpaceDE w:val="0"/>
        <w:widowControl/>
        <w:spacing w:line="233" w:lineRule="auto" w:before="520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COBIT 2019 core model uses seven components to satisfy management and governance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objectives: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Process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Organizational structures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Principles, policies, and frameworks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Information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Culture, ethics, and behavior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People, skills, and competencies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Services, infrastructure, and applications 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center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COBIT Core Publications—The COBIT 2019 framework was designed so that companies could adopt </w:t>
      </w:r>
    </w:p>
    <w:p>
      <w:pPr>
        <w:autoSpaceDN w:val="0"/>
        <w:autoSpaceDE w:val="0"/>
        <w:widowControl/>
        <w:spacing w:line="230" w:lineRule="auto" w:before="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its recommendations in a way that is customized to their own organizational needs. The following </w:t>
      </w:r>
    </w:p>
    <w:p>
      <w:pPr>
        <w:autoSpaceDN w:val="0"/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publications are the road map to help achieve that customization: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COBIT 2019 Framework: Introduction and Methodology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COBIT 2019 Framework: Governance and Management Objectives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COBIT 2019 Design Guide: Designing an Information and Technology Governance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COBIT 2019 Implementation Guide: Implementing and Optimizing an Information and Technology </w:t>
      </w:r>
    </w:p>
    <w:p>
      <w:pPr>
        <w:autoSpaceDN w:val="0"/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Governance Solution </w:t>
      </w:r>
    </w:p>
    <w:p>
      <w:pPr>
        <w:autoSpaceDN w:val="0"/>
        <w:autoSpaceDE w:val="0"/>
        <w:widowControl/>
        <w:spacing w:line="233" w:lineRule="auto" w:before="764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6 </w:t>
      </w:r>
    </w:p>
    <w:p>
      <w:pPr>
        <w:autoSpaceDN w:val="0"/>
        <w:autoSpaceDE w:val="0"/>
        <w:widowControl/>
        <w:spacing w:line="233" w:lineRule="auto" w:before="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6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>ISC 2 Unit Outline</w:t>
      </w:r>
    </w:p>
    <w:p>
      <w:pPr>
        <w:autoSpaceDN w:val="0"/>
        <w:autoSpaceDE w:val="0"/>
        <w:widowControl/>
        <w:spacing w:line="245" w:lineRule="auto" w:before="522" w:after="0"/>
        <w:ind w:left="4176" w:right="4176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ISC 2 </w:t>
      </w:r>
      <w:r>
        <w:br/>
      </w:r>
      <w:r>
        <w:rPr>
          <w:rFonts w:ascii="Arial,Italic" w:hAnsi="Arial,Italic" w:eastAsia="Arial,Italic"/>
          <w:b w:val="0"/>
          <w:i/>
          <w:color w:val="000000"/>
          <w:sz w:val="20"/>
        </w:rPr>
        <w:t xml:space="preserve">Unit Outline </w:t>
      </w:r>
    </w:p>
    <w:p>
      <w:pPr>
        <w:autoSpaceDN w:val="0"/>
        <w:autoSpaceDE w:val="0"/>
        <w:widowControl/>
        <w:spacing w:line="233" w:lineRule="auto" w:before="348" w:after="0"/>
        <w:ind w:left="30" w:right="0" w:firstLine="0"/>
        <w:jc w:val="left"/>
      </w:pPr>
      <w:r>
        <w:rPr>
          <w:rFonts w:ascii="Arial,Bold" w:hAnsi="Arial,Bold" w:eastAsia="Arial,Bold"/>
          <w:b/>
          <w:i w:val="0"/>
          <w:color w:val="002060"/>
          <w:sz w:val="22"/>
        </w:rPr>
        <w:t xml:space="preserve">Module 1—IT Infrastructure </w:t>
      </w:r>
    </w:p>
    <w:p>
      <w:pPr>
        <w:autoSpaceDN w:val="0"/>
        <w:autoSpaceDE w:val="0"/>
        <w:widowControl/>
        <w:spacing w:line="233" w:lineRule="auto" w:before="154" w:after="0"/>
        <w:ind w:left="3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IT Infrastructure </w:t>
      </w:r>
    </w:p>
    <w:p>
      <w:pPr>
        <w:autoSpaceDN w:val="0"/>
        <w:autoSpaceDE w:val="0"/>
        <w:widowControl/>
        <w:spacing w:line="245" w:lineRule="auto" w:before="104" w:after="0"/>
        <w:ind w:left="390" w:right="288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supporting IT architecture within most modern companies has multiple interconnected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technological components, with the core infrastructure involving a combination of on-premises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outsourced hardware, software, and specialized personnel. </w:t>
      </w:r>
    </w:p>
    <w:p>
      <w:pPr>
        <w:autoSpaceDN w:val="0"/>
        <w:tabs>
          <w:tab w:pos="390" w:val="left"/>
        </w:tabs>
        <w:autoSpaceDE w:val="0"/>
        <w:widowControl/>
        <w:spacing w:line="245" w:lineRule="auto" w:before="126" w:after="0"/>
        <w:ind w:left="3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Computer Hardware—Organizations designing their IT infrastructure must decide what hardware will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be utilized to conduct business. </w:t>
      </w:r>
    </w:p>
    <w:p>
      <w:pPr>
        <w:autoSpaceDN w:val="0"/>
        <w:tabs>
          <w:tab w:pos="750" w:val="left"/>
        </w:tabs>
        <w:autoSpaceDE w:val="0"/>
        <w:widowControl/>
        <w:spacing w:line="240" w:lineRule="exact" w:before="90" w:after="0"/>
        <w:ind w:left="390" w:right="144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Computers and End-User Devices—End-user devices (EUDs) are electronic machines, typically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computers or minicomputers, that directly interact with employees or consumers at the "edge"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 network. </w:t>
      </w:r>
    </w:p>
    <w:p>
      <w:pPr>
        <w:autoSpaceDN w:val="0"/>
        <w:tabs>
          <w:tab w:pos="750" w:val="left"/>
        </w:tabs>
        <w:autoSpaceDE w:val="0"/>
        <w:widowControl/>
        <w:spacing w:line="238" w:lineRule="exact" w:before="92" w:after="0"/>
        <w:ind w:left="390" w:right="288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Internal Computer Hardware—Key hardware components within a computer include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microprocessors, graphics and sound cards, hard drives (permanent storage), random access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memory or RAM (temporary storage), the power supply, and the motherboard, which connects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most of these critical pieces. </w:t>
      </w:r>
    </w:p>
    <w:p>
      <w:pPr>
        <w:autoSpaceDN w:val="0"/>
        <w:tabs>
          <w:tab w:pos="750" w:val="left"/>
        </w:tabs>
        <w:autoSpaceDE w:val="0"/>
        <w:widowControl/>
        <w:spacing w:line="254" w:lineRule="exact" w:before="76" w:after="0"/>
        <w:ind w:left="390" w:right="144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External Computer Hardware—Some hardware devices may be external peripheral devices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do not need to be integrated into the machine itself. </w:t>
      </w:r>
    </w:p>
    <w:p>
      <w:pPr>
        <w:autoSpaceDN w:val="0"/>
        <w:tabs>
          <w:tab w:pos="750" w:val="left"/>
        </w:tabs>
        <w:autoSpaceDE w:val="0"/>
        <w:widowControl/>
        <w:spacing w:line="254" w:lineRule="exact" w:before="76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Infrastructure Housing—Although not hardware, the facilities and the safeguards at those facilities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that contain hardware, such as data centers or offices, are part of the broader IT infrastructure. </w:t>
      </w:r>
    </w:p>
    <w:p>
      <w:pPr>
        <w:autoSpaceDN w:val="0"/>
        <w:tabs>
          <w:tab w:pos="390" w:val="left"/>
        </w:tabs>
        <w:autoSpaceDE w:val="0"/>
        <w:widowControl/>
        <w:spacing w:line="245" w:lineRule="auto" w:before="126" w:after="0"/>
        <w:ind w:left="30" w:right="288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Network infrastructure refers to the hardware, software, layout, and topology of network resources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that enable connectivity and communication between devices on a computer network. </w:t>
      </w:r>
    </w:p>
    <w:p>
      <w:pPr>
        <w:autoSpaceDN w:val="0"/>
        <w:autoSpaceDE w:val="0"/>
        <w:widowControl/>
        <w:spacing w:line="233" w:lineRule="auto" w:before="126" w:after="0"/>
        <w:ind w:left="3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Traditional hardware found in most networks is as follows: </w:t>
      </w:r>
    </w:p>
    <w:p>
      <w:pPr>
        <w:autoSpaceDN w:val="0"/>
        <w:tabs>
          <w:tab w:pos="750" w:val="left"/>
        </w:tabs>
        <w:autoSpaceDE w:val="0"/>
        <w:widowControl/>
        <w:spacing w:line="254" w:lineRule="exact" w:before="76" w:after="0"/>
        <w:ind w:left="390" w:right="144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Modems—Modems receive analog signals from the internet service provider and translate those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signals into digital signals. </w:t>
      </w:r>
    </w:p>
    <w:p>
      <w:pPr>
        <w:autoSpaceDN w:val="0"/>
        <w:tabs>
          <w:tab w:pos="750" w:val="left"/>
        </w:tabs>
        <w:autoSpaceDE w:val="0"/>
        <w:widowControl/>
        <w:spacing w:line="242" w:lineRule="exact" w:before="88" w:after="0"/>
        <w:ind w:left="390" w:right="288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Routers—Routers manage network traffic by connecting devices to/from a network. They read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source and destination fields in information packet headers to determine the most efficient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path through the network for the packet to travel. </w:t>
      </w:r>
    </w:p>
    <w:p>
      <w:pPr>
        <w:autoSpaceDN w:val="0"/>
        <w:tabs>
          <w:tab w:pos="750" w:val="left"/>
        </w:tabs>
        <w:autoSpaceDE w:val="0"/>
        <w:widowControl/>
        <w:spacing w:line="254" w:lineRule="exact" w:before="76" w:after="0"/>
        <w:ind w:left="390" w:right="72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Switches—Switches are similar to routers in that they connect and divide devices within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computer network. </w:t>
      </w:r>
    </w:p>
    <w:p>
      <w:pPr>
        <w:autoSpaceDN w:val="0"/>
        <w:tabs>
          <w:tab w:pos="750" w:val="left"/>
        </w:tabs>
        <w:autoSpaceDE w:val="0"/>
        <w:widowControl/>
        <w:spacing w:line="256" w:lineRule="exact" w:before="74" w:after="0"/>
        <w:ind w:left="390" w:right="288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Gateways—A gateway transforms data from one protocol into another so that information can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flow between networks. </w:t>
      </w:r>
    </w:p>
    <w:p>
      <w:pPr>
        <w:autoSpaceDN w:val="0"/>
        <w:tabs>
          <w:tab w:pos="750" w:val="left"/>
        </w:tabs>
        <w:autoSpaceDE w:val="0"/>
        <w:widowControl/>
        <w:spacing w:line="242" w:lineRule="exact" w:before="86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Edge-enabled Devices—Edge-enabled devices allow computing, storage, and networking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functions closer to the devices where the data or system request originates, rather than a distant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central location. </w:t>
      </w:r>
    </w:p>
    <w:p>
      <w:pPr>
        <w:autoSpaceDN w:val="0"/>
        <w:tabs>
          <w:tab w:pos="750" w:val="left"/>
        </w:tabs>
        <w:autoSpaceDE w:val="0"/>
        <w:widowControl/>
        <w:spacing w:line="252" w:lineRule="exact" w:before="82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Servers—Servers are physical or virtual machines that coordinate the computers, programs,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 that are part of the network. </w:t>
      </w:r>
    </w:p>
    <w:p>
      <w:pPr>
        <w:autoSpaceDN w:val="0"/>
        <w:tabs>
          <w:tab w:pos="750" w:val="left"/>
        </w:tabs>
        <w:autoSpaceDE w:val="0"/>
        <w:widowControl/>
        <w:spacing w:line="256" w:lineRule="exact" w:before="72" w:after="0"/>
        <w:ind w:left="390" w:right="288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Firewalls—Firewalls are software applications or hardware devices that protect a person's or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company's network traffic by filtering it through security protocols with predefined rules. </w:t>
      </w:r>
    </w:p>
    <w:p>
      <w:pPr>
        <w:autoSpaceDN w:val="0"/>
        <w:autoSpaceDE w:val="0"/>
        <w:widowControl/>
        <w:spacing w:line="245" w:lineRule="auto" w:before="126" w:after="0"/>
        <w:ind w:left="390" w:right="144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Network topology refers to the physical layout of equipment, or "nodes," in a network. The four most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common types of network topologies include bus topology, mesh topology, ring topology, and star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topology. </w:t>
      </w:r>
    </w:p>
    <w:p>
      <w:pPr>
        <w:autoSpaceDN w:val="0"/>
        <w:autoSpaceDE w:val="0"/>
        <w:widowControl/>
        <w:spacing w:line="245" w:lineRule="auto" w:before="1158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1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66" w:bottom="360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>ISC 2 Unit Outline</w:t>
      </w:r>
    </w:p>
    <w:p>
      <w:pPr>
        <w:autoSpaceDN w:val="0"/>
        <w:autoSpaceDE w:val="0"/>
        <w:widowControl/>
        <w:spacing w:line="245" w:lineRule="auto" w:before="520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Devices in a network communicate with other devices using protocols. The Open Systems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Interconnection (OSI) model segregates network functions into seven different layers: application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(level 7), presentation (level 6), session (level 5), transport (level 4), network (level 3), data link (level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2), and physical (level 1). </w:t>
      </w:r>
    </w:p>
    <w:p>
      <w:pPr>
        <w:autoSpaceDN w:val="0"/>
        <w:autoSpaceDE w:val="0"/>
        <w:widowControl/>
        <w:spacing w:line="245" w:lineRule="auto" w:before="126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Network Infrastructure Architecture—A company's network infrastructure architecture refers to the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way an organization structures its network from a holistic design standpoint, considering factors such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as geographical layout, physical and logical layout, and network protocols used. Common types of </w:t>
      </w:r>
      <w:r>
        <w:rPr>
          <w:rFonts w:ascii="Arial" w:hAnsi="Arial" w:eastAsia="Arial"/>
          <w:b w:val="0"/>
          <w:i w:val="0"/>
          <w:color w:val="000000"/>
          <w:sz w:val="20"/>
        </w:rPr>
        <w:t>network architecture designs include: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80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Local-Area Networks (LAN)—Provide network access to a limited geographic area such as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home or single-location office.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Wide-Area Networks (WAN)—Provide access to a larger geographic area such as cities, regions,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 countries.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8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Software-defined WAN (SD-WAN)—Monitors the performance of WAN connections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manages traffic to optimize connectivity. In an SD-WAN setup, control and management are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separated from the hardware and included in software.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VPNs—These are virtual connections through a secure channel or tunnel that provide remote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secure access to an existing network.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Demilitarized Zone (DMZ): A subnetwork that separates a LAN from other untrusted networks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such as the internet. It is set up by creating a physical or logical subnetwork outside of the LAN's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firewall. </w:t>
      </w:r>
    </w:p>
    <w:p>
      <w:pPr>
        <w:autoSpaceDN w:val="0"/>
        <w:autoSpaceDE w:val="0"/>
        <w:widowControl/>
        <w:spacing w:line="245" w:lineRule="auto" w:before="126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Software consists of the applications, procedures, or programs that provide instructions for a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computer to execute. Software is controlled by a user interacting with the program, which in turn gives </w:t>
      </w:r>
      <w:r>
        <w:rPr>
          <w:rFonts w:ascii="Arial" w:hAnsi="Arial" w:eastAsia="Arial"/>
          <w:b w:val="0"/>
          <w:i w:val="0"/>
          <w:color w:val="000000"/>
          <w:sz w:val="20"/>
        </w:rPr>
        <w:t>instructions to the physical computer's operating system.</w:t>
      </w:r>
    </w:p>
    <w:p>
      <w:pPr>
        <w:autoSpaceDN w:val="0"/>
        <w:autoSpaceDE w:val="0"/>
        <w:widowControl/>
        <w:spacing w:line="233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Cloud Computing </w:t>
      </w:r>
    </w:p>
    <w:p>
      <w:pPr>
        <w:autoSpaceDN w:val="0"/>
        <w:autoSpaceDE w:val="0"/>
        <w:widowControl/>
        <w:spacing w:line="245" w:lineRule="auto" w:before="104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Cloud computing is a computing model that uses shared resources over the internet. Cloud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customers rent storage space, processing power, proprietary software, or a combination of the three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on remote servers from another company. 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center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There are three primary cloud computing models, in addition to a fully on-site or on-premises solution: </w:t>
      </w:r>
    </w:p>
    <w:p>
      <w:pPr>
        <w:autoSpaceDN w:val="0"/>
        <w:tabs>
          <w:tab w:pos="720" w:val="left"/>
        </w:tabs>
        <w:autoSpaceDE w:val="0"/>
        <w:widowControl/>
        <w:spacing w:line="238" w:lineRule="exact" w:before="9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IaaS (Infrastructure-as-a-Service)—The CSP provides an entire virtual data center of resources in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 IaaS model, and organizations can outsource servers, storage, hardware, networking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services, and networking components to third-party providers, which are generally billed on a per-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use basis. </w:t>
      </w:r>
    </w:p>
    <w:p>
      <w:pPr>
        <w:autoSpaceDN w:val="0"/>
        <w:tabs>
          <w:tab w:pos="720" w:val="left"/>
        </w:tabs>
        <w:autoSpaceDE w:val="0"/>
        <w:widowControl/>
        <w:spacing w:line="238" w:lineRule="exact" w:before="9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PaaS (Platform-as-a-Service)—The CSP provides proprietary tools or solutions remotely that are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used to fulfill a specific business purpose. In a PaaS model, the tools facilitate the creation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programs and delivery of services, such as building an online platform to sell merchandise,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advertise products, or build other websites, all of which run on a CSP's hosted infrastructure. </w:t>
      </w:r>
    </w:p>
    <w:p>
      <w:pPr>
        <w:autoSpaceDN w:val="0"/>
        <w:tabs>
          <w:tab w:pos="720" w:val="left"/>
        </w:tabs>
        <w:autoSpaceDE w:val="0"/>
        <w:widowControl/>
        <w:spacing w:line="236" w:lineRule="exact" w:before="9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SaaS (Software-as-a-Service)—The CSP provides a business application or software that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organizations use to perform specific functions or processes. In a SaaS model, customers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generally purchase the service through licensing. The CSP offers access to the application via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internet and is responsible for recurring upgrades, security enhancements, and other support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functions.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288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There are four common types of cloud computing deployment models: public, private, hybrid,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community. </w:t>
      </w:r>
    </w:p>
    <w:p>
      <w:pPr>
        <w:autoSpaceDN w:val="0"/>
        <w:autoSpaceDE w:val="0"/>
        <w:widowControl/>
        <w:spacing w:line="245" w:lineRule="auto" w:before="1642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2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66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>ISC 2 Unit Outline</w:t>
      </w:r>
    </w:p>
    <w:p>
      <w:pPr>
        <w:autoSpaceDN w:val="0"/>
        <w:autoSpaceDE w:val="0"/>
        <w:widowControl/>
        <w:spacing w:line="233" w:lineRule="auto" w:before="63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2060"/>
          <w:sz w:val="22"/>
        </w:rPr>
        <w:t xml:space="preserve">Module 2—Enterprise and Accounting Information Systems </w:t>
      </w:r>
    </w:p>
    <w:p>
      <w:pPr>
        <w:autoSpaceDN w:val="0"/>
        <w:autoSpaceDE w:val="0"/>
        <w:widowControl/>
        <w:spacing w:line="233" w:lineRule="auto" w:before="234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Enterprise Resource Planning (ERP) Systems </w:t>
      </w:r>
    </w:p>
    <w:p>
      <w:pPr>
        <w:autoSpaceDN w:val="0"/>
        <w:autoSpaceDE w:val="0"/>
        <w:widowControl/>
        <w:spacing w:line="245" w:lineRule="auto" w:before="104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Enterprise resource planning (ERP) systems are cross-functional systems that support different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business functions and facilitate integration of information across departments, such as accounting,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customer management, finance, human resources, inventory management, manufacturing,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marketing, and vendor management. 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system that accountants and financial managers interact with the most is the AIS.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 AIS collects, records, and stores accounting information, then compiles that information using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accounting rules to report both financial and nonfinancial information to decision makers in an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enterprise.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80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 AIS is typically made up of three main subsystems (or modules): Transaction Processing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System (TPS), Financial Reporting System (FRS), and Management Reporting System (MRS).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An AIS processes transactions in the following order: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Transaction data from source documents is entered into the AIS by an end user. 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Original source documents, if they exist, are filed. 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Transactions are recorded in the appropriate journal. 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Transactions are posted to the general and subsidiary ledgers. 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Trial balances are prepared. 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Adjustments, accruals, and corrections are entered. 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Financial reports are generated. </w:t>
      </w:r>
    </w:p>
    <w:p>
      <w:pPr>
        <w:autoSpaceDN w:val="0"/>
        <w:autoSpaceDE w:val="0"/>
        <w:widowControl/>
        <w:spacing w:line="245" w:lineRule="auto" w:before="126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transaction cycles are the core functions within an accounting department, such as the revenue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cycle, purchasing and disbursement cycle, and other processes that involve the recognition and/or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facilitation of transactions. </w:t>
      </w:r>
    </w:p>
    <w:p>
      <w:pPr>
        <w:autoSpaceDN w:val="0"/>
        <w:autoSpaceDE w:val="0"/>
        <w:widowControl/>
        <w:spacing w:line="230" w:lineRule="auto" w:before="18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IT Systems and Process Improvement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04" w:after="0"/>
        <w:ind w:left="0" w:right="432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 organization can improve the performance of its information systems by improving business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processes that provide inputs to those systems.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Improving consistency and reliability in processes results in better data. Better processes lead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fewer errors, more efficient accounting, and enhanced reporting.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Four broad areas of process improvements that can enhance accounting information system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performance are automation, shared services, outsourcing, and offshore operations.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There are three specific forms of technology that are gaining mass adoption in process improvement: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robotic process automation (RPA), natural language processing software, and neural networks. </w:t>
      </w:r>
    </w:p>
    <w:p>
      <w:pPr>
        <w:autoSpaceDN w:val="0"/>
        <w:autoSpaceDE w:val="0"/>
        <w:widowControl/>
        <w:spacing w:line="233" w:lineRule="auto" w:before="18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Detecting Design Deficiencies in Processing Integrity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02" w:after="0"/>
        <w:ind w:left="0" w:right="144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Processing integrity refers to a system's ability to initiate and complete transactions so that they are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valid, accurate, completed timely, and authorized to meet a company's objective.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Integrity also refers to confidentiality and privacy of the details related to transactions involving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 that identifies customers, patient health records, employees, or financial accounts.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Additionally, processing integrity is one of the five trust services criteria. </w:t>
      </w:r>
    </w:p>
    <w:p>
      <w:pPr>
        <w:autoSpaceDN w:val="0"/>
        <w:autoSpaceDE w:val="0"/>
        <w:widowControl/>
        <w:spacing w:line="245" w:lineRule="auto" w:before="1466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3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438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>ISC 2 Unit Outline</w:t>
      </w:r>
    </w:p>
    <w:p>
      <w:pPr>
        <w:autoSpaceDN w:val="0"/>
        <w:autoSpaceDE w:val="0"/>
        <w:widowControl/>
        <w:spacing w:line="245" w:lineRule="auto" w:before="510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Deficiencies in the operation of a control in a 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 are defined by the AICPA as a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properly designed control that either: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does not operate as designed; or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is performed by a person who lacks authority or competence to perform the control effectively. </w:t>
      </w:r>
    </w:p>
    <w:p>
      <w:pPr>
        <w:autoSpaceDN w:val="0"/>
        <w:autoSpaceDE w:val="0"/>
        <w:widowControl/>
        <w:spacing w:line="233" w:lineRule="auto" w:before="18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COSO Internal Control Framework and Blockchain </w:t>
      </w:r>
    </w:p>
    <w:p>
      <w:pPr>
        <w:autoSpaceDN w:val="0"/>
        <w:autoSpaceDE w:val="0"/>
        <w:widowControl/>
        <w:spacing w:line="233" w:lineRule="auto" w:before="102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Committee of Sponsoring Organizations (COSO) has developed guidance and frameworks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covering the areas of internal control, risk management, and fraud deterrence.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Within its five-point Internal Control—Integrated Framework (the framework) there are two </w:t>
      </w:r>
    </w:p>
    <w:p>
      <w:pPr>
        <w:autoSpaceDN w:val="0"/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categories with principles that pertain specifically to internal control over information technology. 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Within the Information and Communication category, Principle 13 states that organizations should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acquire, create, and use quality information in order to support internal controls. This includes: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identifying the company's information needs;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capturing both external and internal sources of data;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processing relevant data into useful information; and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maintaining quality when processing that data. </w:t>
      </w:r>
    </w:p>
    <w:p>
      <w:pPr>
        <w:autoSpaceDN w:val="0"/>
        <w:autoSpaceDE w:val="0"/>
        <w:widowControl/>
        <w:spacing w:line="233" w:lineRule="auto" w:before="23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2060"/>
          <w:sz w:val="22"/>
        </w:rPr>
        <w:t xml:space="preserve">Module 3—Availability, Resiliency, and Disaster Recovery </w:t>
      </w:r>
    </w:p>
    <w:p>
      <w:pPr>
        <w:autoSpaceDN w:val="0"/>
        <w:autoSpaceDE w:val="0"/>
        <w:widowControl/>
        <w:spacing w:line="233" w:lineRule="auto" w:before="15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System Availability </w:t>
      </w:r>
    </w:p>
    <w:p>
      <w:pPr>
        <w:autoSpaceDN w:val="0"/>
        <w:autoSpaceDE w:val="0"/>
        <w:widowControl/>
        <w:spacing w:line="233" w:lineRule="auto" w:before="102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Availability, or being able to perform business functions or meet business objectives, is critical to a </w:t>
      </w:r>
    </w:p>
    <w:p>
      <w:pPr>
        <w:autoSpaceDN w:val="0"/>
        <w:autoSpaceDE w:val="0"/>
        <w:widowControl/>
        <w:spacing w:line="230" w:lineRule="auto" w:before="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business's success. The concept of availability has various components.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Availability—Being able to perform business functions or meet business objectives is critical to a </w:t>
      </w:r>
    </w:p>
    <w:p>
      <w:pPr>
        <w:autoSpaceDN w:val="0"/>
        <w:autoSpaceDE w:val="0"/>
        <w:widowControl/>
        <w:spacing w:line="233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business's success.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Business Resiliency—Business resiliency is the integration of system availability controls, </w:t>
      </w:r>
    </w:p>
    <w:p>
      <w:pPr>
        <w:autoSpaceDN w:val="0"/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disaster recovery plans, business continuity plans, and crisis management plans into a central set </w:t>
      </w:r>
    </w:p>
    <w:p>
      <w:pPr>
        <w:autoSpaceDN w:val="0"/>
        <w:autoSpaceDE w:val="0"/>
        <w:widowControl/>
        <w:spacing w:line="230" w:lineRule="auto" w:before="8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of procedures to consider whether a business can continue to operate or quickly return to </w:t>
      </w:r>
    </w:p>
    <w:p>
      <w:pPr>
        <w:autoSpaceDN w:val="0"/>
        <w:autoSpaceDE w:val="0"/>
        <w:widowControl/>
        <w:spacing w:line="233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operations without irreparable harm to its people, information, or assets.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Disaster Recovery—Disaster recovery consists of an entity's plans for restoring and continuing its </w:t>
      </w:r>
    </w:p>
    <w:p>
      <w:pPr>
        <w:autoSpaceDN w:val="0"/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information technology function in the event of the destruction of not only program and data files </w:t>
      </w:r>
    </w:p>
    <w:p>
      <w:pPr>
        <w:autoSpaceDN w:val="0"/>
        <w:autoSpaceDE w:val="0"/>
        <w:widowControl/>
        <w:spacing w:line="230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but also computer processing capability. </w:t>
      </w:r>
    </w:p>
    <w:p>
      <w:pPr>
        <w:autoSpaceDN w:val="0"/>
        <w:autoSpaceDE w:val="0"/>
        <w:widowControl/>
        <w:spacing w:line="233" w:lineRule="auto" w:before="12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In the event of a disaster, an organization has three main options for how to maintain IT </w:t>
      </w:r>
    </w:p>
    <w:p>
      <w:pPr>
        <w:autoSpaceDN w:val="0"/>
        <w:autoSpaceDE w:val="0"/>
        <w:widowControl/>
        <w:spacing w:line="233" w:lineRule="auto" w:before="4" w:after="0"/>
        <w:ind w:left="108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operations through the use of alternative processing facilities: cold site (least expensive), </w:t>
      </w:r>
    </w:p>
    <w:p>
      <w:pPr>
        <w:autoSpaceDN w:val="0"/>
        <w:autoSpaceDE w:val="0"/>
        <w:widowControl/>
        <w:spacing w:line="230" w:lineRule="auto" w:before="8" w:after="0"/>
        <w:ind w:left="108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warm site (moderately expensive), and hot site (most expensive).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Business Continuity Plans—Business continuity plans are more comprehensive than disaster </w:t>
      </w:r>
    </w:p>
    <w:p>
      <w:pPr>
        <w:autoSpaceDN w:val="0"/>
        <w:autoSpaceDE w:val="0"/>
        <w:widowControl/>
        <w:spacing w:line="233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recovery plans and contain contingency and mitigation procedures around all business </w:t>
      </w:r>
    </w:p>
    <w:p>
      <w:pPr>
        <w:autoSpaceDN w:val="0"/>
        <w:autoSpaceDE w:val="0"/>
        <w:widowControl/>
        <w:spacing w:line="233" w:lineRule="auto" w:before="4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processes, including relocating facilities, human resource tasks, and managing relationships with </w:t>
      </w:r>
    </w:p>
    <w:p>
      <w:pPr>
        <w:autoSpaceDN w:val="0"/>
        <w:autoSpaceDE w:val="0"/>
        <w:widowControl/>
        <w:spacing w:line="230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customers and suppliers.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Business Impact Analysis—Performing a BIA helps identify and assess risks by identifying </w:t>
      </w:r>
    </w:p>
    <w:p>
      <w:pPr>
        <w:autoSpaceDN w:val="0"/>
        <w:autoSpaceDE w:val="0"/>
        <w:widowControl/>
        <w:spacing w:line="233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business units, departments, and processes that are essential to the survival of an entity and the </w:t>
      </w:r>
    </w:p>
    <w:p>
      <w:pPr>
        <w:autoSpaceDN w:val="0"/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organizational impact in the event of failure/disruption.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Crisis Management Plans—These policies address the potential crises an organization could face </w:t>
      </w:r>
    </w:p>
    <w:p>
      <w:pPr>
        <w:autoSpaceDN w:val="0"/>
        <w:autoSpaceDE w:val="0"/>
        <w:widowControl/>
        <w:spacing w:line="230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and how to properly respond, the procedures for implementation, the crisis response command </w:t>
      </w:r>
    </w:p>
    <w:p>
      <w:pPr>
        <w:autoSpaceDN w:val="0"/>
        <w:autoSpaceDE w:val="0"/>
        <w:widowControl/>
        <w:spacing w:line="233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center, roles and responsibilities, the internal and external communications, and the proper </w:t>
      </w:r>
    </w:p>
    <w:p>
      <w:pPr>
        <w:autoSpaceDN w:val="0"/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training of employees. </w:t>
      </w:r>
    </w:p>
    <w:p>
      <w:pPr>
        <w:autoSpaceDN w:val="0"/>
        <w:autoSpaceDE w:val="0"/>
        <w:widowControl/>
        <w:spacing w:line="230" w:lineRule="auto" w:before="99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4 </w:t>
      </w:r>
    </w:p>
    <w:p>
      <w:pPr>
        <w:autoSpaceDN w:val="0"/>
        <w:autoSpaceDE w:val="0"/>
        <w:widowControl/>
        <w:spacing w:line="233" w:lineRule="auto" w:before="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68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>ISC 2 Unit Outline</w:t>
      </w:r>
    </w:p>
    <w:p>
      <w:pPr>
        <w:autoSpaceDN w:val="0"/>
        <w:tabs>
          <w:tab w:pos="360" w:val="left"/>
        </w:tabs>
        <w:autoSpaceDE w:val="0"/>
        <w:widowControl/>
        <w:spacing w:line="276" w:lineRule="auto" w:before="572" w:after="0"/>
        <w:ind w:left="0" w:right="144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System Availability Risks </w:t>
      </w:r>
      <w:r>
        <w:br/>
      </w: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Failure of IT Infrastructure—Availability of systems may directly be affected by failures in hardware,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software, and network applications. These failures can result from: </w:t>
      </w:r>
      <w:r>
        <w:br/>
      </w: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Insufficient Capacity and Resources—System availability may be slowed down or disrupted if an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organization's IT infrastructure is unable to meet the processing or storage needs of current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operational demands. </w:t>
      </w:r>
    </w:p>
    <w:p>
      <w:pPr>
        <w:autoSpaceDN w:val="0"/>
        <w:autoSpaceDE w:val="0"/>
        <w:widowControl/>
        <w:spacing w:line="245" w:lineRule="auto" w:before="126" w:after="0"/>
        <w:ind w:left="360" w:right="432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Lack of Business Resiliency—If a business resiliency program is insufficient or nonexistent,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organizations may lose critical, confidential, or private data, recover slowly from a disruption, or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potentially never recover. </w:t>
      </w:r>
    </w:p>
    <w:p>
      <w:pPr>
        <w:autoSpaceDN w:val="0"/>
        <w:autoSpaceDE w:val="0"/>
        <w:widowControl/>
        <w:spacing w:line="245" w:lineRule="auto" w:before="126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Metrics for system availability include maximum tolerable downtime (MTD), recovery point objective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(RPO), recovery time objective (RTO), mean time to repair (MTTR), recovery time actual (RTA),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recovery point actual (RPA). </w:t>
      </w:r>
    </w:p>
    <w:p>
      <w:pPr>
        <w:autoSpaceDN w:val="0"/>
        <w:autoSpaceDE w:val="0"/>
        <w:widowControl/>
        <w:spacing w:line="286" w:lineRule="auto" w:before="178" w:after="0"/>
        <w:ind w:left="0" w:right="144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System Availability Controls </w:t>
      </w:r>
      <w:r>
        <w:br/>
      </w: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System availability controls include activities to prevent system disruptions and loss of information. </w:t>
      </w:r>
    </w:p>
    <w:p>
      <w:pPr>
        <w:autoSpaceDN w:val="0"/>
        <w:autoSpaceDE w:val="0"/>
        <w:widowControl/>
        <w:spacing w:line="245" w:lineRule="auto" w:before="8" w:after="0"/>
        <w:ind w:left="360" w:right="4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Controls include physical controls, IT infrastructure controls, uninterrupted power supply (UPS),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redundancy, and system backup.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144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When planning a business resiliency program or evaluating system availability risks, organizations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must decide what types of backups to perform in order to recover lost data.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576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Full—An exact copy of the entire database. Full backups are time-consuming, so most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organizations only do full backups weekly and supplement them with daily partial backups. 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7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Incremental—Involves copying only the data items that have changed since the last backup. This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produces a set of incremental backup files, each containing the results of one day's transactions. </w:t>
      </w:r>
    </w:p>
    <w:p>
      <w:pPr>
        <w:autoSpaceDN w:val="0"/>
        <w:autoSpaceDE w:val="0"/>
        <w:widowControl/>
        <w:spacing w:line="245" w:lineRule="auto" w:before="8" w:after="0"/>
        <w:ind w:left="720" w:right="72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Restoration involves first loading the last full backup and then installing each subsequent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incremental backup in the proper sequence. </w:t>
      </w:r>
    </w:p>
    <w:p>
      <w:pPr>
        <w:autoSpaceDN w:val="0"/>
        <w:tabs>
          <w:tab w:pos="720" w:val="left"/>
        </w:tabs>
        <w:autoSpaceDE w:val="0"/>
        <w:widowControl/>
        <w:spacing w:line="238" w:lineRule="exact" w:before="9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Differential—Copies all changes made since the last full backup. Thus, each new differential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backup file contains the cumulative effects of all activity since the last full backup. Consequently,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except for the first day following a full backup, daily differential backups take longer than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incremental backups. </w:t>
      </w:r>
    </w:p>
    <w:p>
      <w:pPr>
        <w:autoSpaceDN w:val="0"/>
        <w:autoSpaceDE w:val="0"/>
        <w:widowControl/>
        <w:spacing w:line="233" w:lineRule="auto" w:before="23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2060"/>
          <w:sz w:val="22"/>
        </w:rPr>
        <w:t xml:space="preserve">Module 4—Change Management </w:t>
      </w:r>
    </w:p>
    <w:p>
      <w:pPr>
        <w:autoSpaceDN w:val="0"/>
        <w:tabs>
          <w:tab w:pos="360" w:val="left"/>
        </w:tabs>
        <w:autoSpaceDE w:val="0"/>
        <w:widowControl/>
        <w:spacing w:line="271" w:lineRule="auto" w:before="154" w:after="0"/>
        <w:ind w:left="0" w:right="288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Change Management Overview </w:t>
      </w:r>
      <w:r>
        <w:br/>
      </w: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Change Management—Change management is a term used to describe the policies, procedures,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and resources employed to govern change in an organization. </w:t>
      </w:r>
    </w:p>
    <w:p>
      <w:pPr>
        <w:autoSpaceDN w:val="0"/>
        <w:autoSpaceDE w:val="0"/>
        <w:widowControl/>
        <w:spacing w:line="278" w:lineRule="auto" w:before="126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Change Management Process—The following steps can help a company chart its path from change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inception to implementation: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1. Identify and define the need for system changes. </w:t>
      </w:r>
    </w:p>
    <w:p>
      <w:pPr>
        <w:autoSpaceDN w:val="0"/>
        <w:autoSpaceDE w:val="0"/>
        <w:widowControl/>
        <w:spacing w:line="233" w:lineRule="auto" w:before="12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2. Design a high-level plan including goals to be achieved because of the system change. </w:t>
      </w:r>
    </w:p>
    <w:p>
      <w:pPr>
        <w:autoSpaceDN w:val="0"/>
        <w:autoSpaceDE w:val="0"/>
        <w:widowControl/>
        <w:spacing w:line="233" w:lineRule="auto" w:before="12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3. Obtain approval from management for the change. </w:t>
      </w:r>
    </w:p>
    <w:p>
      <w:pPr>
        <w:autoSpaceDN w:val="0"/>
        <w:autoSpaceDE w:val="0"/>
        <w:widowControl/>
        <w:spacing w:line="233" w:lineRule="auto" w:before="12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4. Develop an appropriate budget and timeline. </w:t>
      </w:r>
    </w:p>
    <w:p>
      <w:pPr>
        <w:autoSpaceDN w:val="0"/>
        <w:autoSpaceDE w:val="0"/>
        <w:widowControl/>
        <w:spacing w:line="233" w:lineRule="auto" w:before="12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5. Assign personnel responsible for managing the system change. </w:t>
      </w:r>
    </w:p>
    <w:p>
      <w:pPr>
        <w:autoSpaceDN w:val="0"/>
        <w:autoSpaceDE w:val="0"/>
        <w:widowControl/>
        <w:spacing w:line="300" w:lineRule="auto" w:before="126" w:after="0"/>
        <w:ind w:left="36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6. Identify and address potential risks that could occur during the change or post-implementation.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7. Provide an implementation road map. </w:t>
      </w:r>
    </w:p>
    <w:p>
      <w:pPr>
        <w:autoSpaceDN w:val="0"/>
        <w:autoSpaceDE w:val="0"/>
        <w:widowControl/>
        <w:spacing w:line="233" w:lineRule="auto" w:before="12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8. Procure necessary resources and train the appropriate personnel. </w:t>
      </w:r>
    </w:p>
    <w:p>
      <w:pPr>
        <w:autoSpaceDN w:val="0"/>
        <w:autoSpaceDE w:val="0"/>
        <w:widowControl/>
        <w:spacing w:line="233" w:lineRule="auto" w:before="12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9. Test the system change. </w:t>
      </w:r>
    </w:p>
    <w:p>
      <w:pPr>
        <w:autoSpaceDN w:val="0"/>
        <w:autoSpaceDE w:val="0"/>
        <w:widowControl/>
        <w:spacing w:line="245" w:lineRule="auto" w:before="412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43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>ISC 2 Unit Outline</w:t>
      </w:r>
    </w:p>
    <w:p>
      <w:pPr>
        <w:autoSpaceDN w:val="0"/>
        <w:autoSpaceDE w:val="0"/>
        <w:widowControl/>
        <w:spacing w:line="233" w:lineRule="auto" w:before="52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10. Execute the implementation plan. </w:t>
      </w:r>
    </w:p>
    <w:p>
      <w:pPr>
        <w:autoSpaceDN w:val="0"/>
        <w:autoSpaceDE w:val="0"/>
        <w:widowControl/>
        <w:spacing w:line="230" w:lineRule="auto" w:before="12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11. Review and monitor change implementation and test as needed to verify effective </w:t>
      </w:r>
    </w:p>
    <w:p>
      <w:pPr>
        <w:autoSpaceDN w:val="0"/>
        <w:autoSpaceDE w:val="0"/>
        <w:widowControl/>
        <w:spacing w:line="233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implementation. 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center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different forms of computing environments include development, testing, staging, production, and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disaster recovery. </w:t>
      </w:r>
    </w:p>
    <w:p>
      <w:pPr>
        <w:autoSpaceDN w:val="0"/>
        <w:autoSpaceDE w:val="0"/>
        <w:widowControl/>
        <w:spacing w:line="233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Change Management Risks </w:t>
      </w:r>
    </w:p>
    <w:p>
      <w:pPr>
        <w:autoSpaceDN w:val="0"/>
        <w:autoSpaceDE w:val="0"/>
        <w:widowControl/>
        <w:spacing w:line="233" w:lineRule="auto" w:before="104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Selection and Acquisition Risks—Selecting and acquiring new IT resources is a fundamental area in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which risks exist in the change management process. Examples include: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Lack of expertise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Lack of a formal selection and acquisition process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Software/hardware vulnerability and incompatibility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Integration Risks—Once the software has been selected and acquired, it must be integrated into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existing systems and processes. Examples include: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User resistance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Lack of management support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Lack of stakeholder support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Resource concerns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Business disruption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Lack of system integration </w:t>
      </w:r>
    </w:p>
    <w:p>
      <w:pPr>
        <w:autoSpaceDN w:val="0"/>
        <w:autoSpaceDE w:val="0"/>
        <w:widowControl/>
        <w:spacing w:line="233" w:lineRule="auto" w:before="128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Outsourcing Risks—When planning a significant IT change or system upgrade, some organizations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choose to outsource the change management process. Examples include: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Lack of organizational knowledge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Uncertainty of the third party's knowledge and management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Lack of security </w:t>
      </w:r>
    </w:p>
    <w:p>
      <w:pPr>
        <w:autoSpaceDN w:val="0"/>
        <w:autoSpaceDE w:val="0"/>
        <w:widowControl/>
        <w:spacing w:line="230" w:lineRule="auto" w:before="18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Change Management Controls </w:t>
      </w:r>
    </w:p>
    <w:p>
      <w:pPr>
        <w:autoSpaceDN w:val="0"/>
        <w:autoSpaceDE w:val="0"/>
        <w:widowControl/>
        <w:spacing w:line="233" w:lineRule="auto" w:before="104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Once all risks in the change management process have been identified, controls are designed to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minimize the possibility that the inherent risks will cause business disruptions or negatively impact IT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systems. Change management controls include: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Policies and procedures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Emergency change policies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Standardized change requests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Impact assessment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Authorization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Separation of duties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Conversion controls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Reversion access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Pre-implementation and post-implementation testing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Ongoing monitoring </w:t>
      </w:r>
    </w:p>
    <w:p>
      <w:pPr>
        <w:autoSpaceDN w:val="0"/>
        <w:autoSpaceDE w:val="0"/>
        <w:widowControl/>
        <w:spacing w:line="230" w:lineRule="auto" w:before="782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6 </w:t>
      </w:r>
    </w:p>
    <w:p>
      <w:pPr>
        <w:autoSpaceDN w:val="0"/>
        <w:autoSpaceDE w:val="0"/>
        <w:widowControl/>
        <w:spacing w:line="233" w:lineRule="auto" w:before="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92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>ISC 2 Unit Outline</w:t>
      </w:r>
    </w:p>
    <w:p>
      <w:pPr>
        <w:autoSpaceDN w:val="0"/>
        <w:autoSpaceDE w:val="0"/>
        <w:widowControl/>
        <w:spacing w:line="245" w:lineRule="auto" w:before="520" w:after="0"/>
        <w:ind w:left="360" w:right="20" w:hanging="360"/>
        <w:jc w:val="both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There are different procedures for testing controls to enhance the likelihood that they are operating as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intended. Acceptance criteria metrics may be qualitative or quantitative and include examples such as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performance, functionality, scalability, and compliance.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Analyzing logs is also a part of testing and implementing change control policies. Frequently used log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types include application logs, change logs, event logs, firewall logs, network logs, and proxy logs. </w:t>
      </w:r>
    </w:p>
    <w:p>
      <w:pPr>
        <w:autoSpaceDN w:val="0"/>
        <w:autoSpaceDE w:val="0"/>
        <w:widowControl/>
        <w:spacing w:line="233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Managing Change in Systems </w:t>
      </w:r>
    </w:p>
    <w:p>
      <w:pPr>
        <w:autoSpaceDN w:val="0"/>
        <w:autoSpaceDE w:val="0"/>
        <w:widowControl/>
        <w:spacing w:line="245" w:lineRule="auto" w:before="104" w:after="0"/>
        <w:ind w:left="360" w:right="432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Two of the most common IT change management methodologies are the waterfall model and the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agile model. Their principles are flexible enough to be applied more generally to modern change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management practices across different organizational functions. </w:t>
      </w:r>
    </w:p>
    <w:p>
      <w:pPr>
        <w:autoSpaceDN w:val="0"/>
        <w:autoSpaceDE w:val="0"/>
        <w:widowControl/>
        <w:spacing w:line="245" w:lineRule="auto" w:before="126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Waterfall Model—The waterfall model is characterized by different teams of employees performing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separate tasks in sequence, with each team beginning work from the pre-written authoritative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agreement of the preceding team and then ending work when the business requirements for the team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have been met. </w:t>
      </w:r>
    </w:p>
    <w:p>
      <w:pPr>
        <w:autoSpaceDN w:val="0"/>
        <w:autoSpaceDE w:val="0"/>
        <w:widowControl/>
        <w:spacing w:line="245" w:lineRule="auto" w:before="126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Agile Method—Agile offers a more flexible approach to change management and is characterized by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cross-functional teams, each dedicated to particular functions or improvements of a system drawn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from a prioritized list of the customer's remaining needs for the system. </w:t>
      </w:r>
    </w:p>
    <w:p>
      <w:pPr>
        <w:autoSpaceDN w:val="0"/>
        <w:autoSpaceDE w:val="0"/>
        <w:widowControl/>
        <w:spacing w:line="233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Patch Management </w:t>
      </w:r>
    </w:p>
    <w:p>
      <w:pPr>
        <w:autoSpaceDN w:val="0"/>
        <w:autoSpaceDE w:val="0"/>
        <w:widowControl/>
        <w:spacing w:line="245" w:lineRule="auto" w:before="104" w:after="0"/>
        <w:ind w:left="0" w:right="0" w:firstLine="0"/>
        <w:jc w:val="center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Patch management is the systematic process of identifying specific vulnerabilities or software bugs in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operating systems or applications and addressing them with patches, or fixes, between releases. </w:t>
      </w:r>
    </w:p>
    <w:p>
      <w:pPr>
        <w:autoSpaceDN w:val="0"/>
        <w:autoSpaceDE w:val="0"/>
        <w:widowControl/>
        <w:spacing w:line="245" w:lineRule="auto" w:before="126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Patch management promotes system security and enhances the likelihood that systems are running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smoothly. An effective patch management process includes evaluating new patch releases, using a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vulnerability tool, testing patches in a test environment, approving and deploying patches,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verifying patches deployed. </w:t>
      </w:r>
    </w:p>
    <w:p>
      <w:pPr>
        <w:autoSpaceDN w:val="0"/>
        <w:autoSpaceDE w:val="0"/>
        <w:widowControl/>
        <w:spacing w:line="233" w:lineRule="auto" w:before="18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System Conversion Methods </w:t>
      </w:r>
    </w:p>
    <w:p>
      <w:pPr>
        <w:autoSpaceDN w:val="0"/>
        <w:autoSpaceDE w:val="0"/>
        <w:widowControl/>
        <w:spacing w:line="245" w:lineRule="auto" w:before="102" w:after="0"/>
        <w:ind w:left="360" w:right="576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Organizations have various options when converting their computer systems, such as software,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hardware, and data, from one information system to another. The different conversion methods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include direct, parallel, pilot, phased, and hybrid. </w:t>
      </w:r>
    </w:p>
    <w:p>
      <w:pPr>
        <w:autoSpaceDN w:val="0"/>
        <w:autoSpaceDE w:val="0"/>
        <w:widowControl/>
        <w:spacing w:line="245" w:lineRule="auto" w:before="124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choice will vary for each company depending on its own unique need, with smaller companies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more likely to select a more aggressive approach such as the direct changeover method, while larger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companies may take a more cautious path, choosing a parallel or phased approach. </w:t>
      </w:r>
    </w:p>
    <w:p>
      <w:pPr>
        <w:autoSpaceDN w:val="0"/>
        <w:autoSpaceDE w:val="0"/>
        <w:widowControl/>
        <w:spacing w:line="233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System Conversion Methods </w:t>
      </w:r>
    </w:p>
    <w:p>
      <w:pPr>
        <w:autoSpaceDN w:val="0"/>
        <w:autoSpaceDE w:val="0"/>
        <w:widowControl/>
        <w:spacing w:line="245" w:lineRule="auto" w:before="104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Every system within an organization should be subject to ongoing change management testing to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determine whether newly installed systems and updates to existing systems do not lead to functional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issues or security vulnerabilities. </w:t>
      </w:r>
    </w:p>
    <w:p>
      <w:pPr>
        <w:autoSpaceDN w:val="0"/>
        <w:autoSpaceDE w:val="0"/>
        <w:widowControl/>
        <w:spacing w:line="233" w:lineRule="auto" w:before="23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2060"/>
          <w:sz w:val="22"/>
        </w:rPr>
        <w:t xml:space="preserve">Module 5—Introduction to Data Collection and the Data Life Cycle </w:t>
      </w:r>
    </w:p>
    <w:p>
      <w:pPr>
        <w:autoSpaceDN w:val="0"/>
        <w:autoSpaceDE w:val="0"/>
        <w:widowControl/>
        <w:spacing w:line="233" w:lineRule="auto" w:before="15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Data Life Cycle </w:t>
      </w:r>
    </w:p>
    <w:p>
      <w:pPr>
        <w:autoSpaceDN w:val="0"/>
        <w:autoSpaceDE w:val="0"/>
        <w:widowControl/>
        <w:spacing w:line="245" w:lineRule="auto" w:before="104" w:after="0"/>
        <w:ind w:left="0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The data life cycle describes the sequential steps all business data must go through from creation,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through its use, storage, and final disposal. This process can be summarized in eight steps: </w:t>
      </w:r>
    </w:p>
    <w:p>
      <w:pPr>
        <w:autoSpaceDN w:val="0"/>
        <w:autoSpaceDE w:val="0"/>
        <w:widowControl/>
        <w:spacing w:line="233" w:lineRule="auto" w:before="124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1. Define </w:t>
      </w:r>
    </w:p>
    <w:p>
      <w:pPr>
        <w:autoSpaceDN w:val="0"/>
        <w:autoSpaceDE w:val="0"/>
        <w:widowControl/>
        <w:spacing w:line="230" w:lineRule="auto" w:before="12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2. Capture </w:t>
      </w:r>
    </w:p>
    <w:p>
      <w:pPr>
        <w:autoSpaceDN w:val="0"/>
        <w:autoSpaceDE w:val="0"/>
        <w:widowControl/>
        <w:spacing w:line="233" w:lineRule="auto" w:before="12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3. Preparation </w:t>
      </w:r>
    </w:p>
    <w:p>
      <w:pPr>
        <w:autoSpaceDN w:val="0"/>
        <w:autoSpaceDE w:val="0"/>
        <w:widowControl/>
        <w:spacing w:line="233" w:lineRule="auto" w:before="124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4. Synthesis </w:t>
      </w:r>
    </w:p>
    <w:p>
      <w:pPr>
        <w:autoSpaceDN w:val="0"/>
        <w:autoSpaceDE w:val="0"/>
        <w:widowControl/>
        <w:spacing w:line="230" w:lineRule="auto" w:before="12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5. Analytics and usage </w:t>
      </w:r>
    </w:p>
    <w:p>
      <w:pPr>
        <w:autoSpaceDN w:val="0"/>
        <w:autoSpaceDE w:val="0"/>
        <w:widowControl/>
        <w:spacing w:line="245" w:lineRule="auto" w:before="606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7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>ISC 2 Unit Outline</w:t>
      </w:r>
    </w:p>
    <w:p>
      <w:pPr>
        <w:autoSpaceDN w:val="0"/>
        <w:autoSpaceDE w:val="0"/>
        <w:widowControl/>
        <w:spacing w:line="322" w:lineRule="auto" w:before="520" w:after="0"/>
        <w:ind w:left="360" w:right="76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6. Publication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7. Archiving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8. Purging </w:t>
      </w:r>
    </w:p>
    <w:p>
      <w:pPr>
        <w:autoSpaceDN w:val="0"/>
        <w:autoSpaceDE w:val="0"/>
        <w:widowControl/>
        <w:spacing w:line="317" w:lineRule="auto" w:before="178" w:after="0"/>
        <w:ind w:left="0" w:right="576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Types of Data Collection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Creating or capturing data is the first step in the data life cycle, and data can be collected through a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variety of methods. Three such methods are: </w:t>
      </w:r>
      <w:r>
        <w:br/>
      </w: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Extract, transform, and load (ETL) </w:t>
      </w:r>
      <w:r>
        <w:br/>
      </w: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Active data collection </w:t>
      </w:r>
      <w:r>
        <w:br/>
      </w: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Passive data collection </w:t>
      </w:r>
    </w:p>
    <w:p>
      <w:pPr>
        <w:autoSpaceDN w:val="0"/>
        <w:autoSpaceDE w:val="0"/>
        <w:widowControl/>
        <w:spacing w:line="343" w:lineRule="auto" w:before="178" w:after="0"/>
        <w:ind w:left="0" w:right="6912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Types of Input Checks </w:t>
      </w:r>
      <w:r>
        <w:br/>
      </w: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Field check </w:t>
      </w:r>
      <w:r>
        <w:br/>
      </w: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Reasonableness check </w:t>
      </w:r>
      <w:r>
        <w:br/>
      </w: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Completeness check </w:t>
      </w:r>
      <w:r>
        <w:br/>
      </w: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Validity check </w:t>
      </w:r>
      <w:r>
        <w:br/>
      </w: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Limit check </w:t>
      </w:r>
      <w:r>
        <w:br/>
      </w: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Size check </w:t>
      </w:r>
    </w:p>
    <w:p>
      <w:pPr>
        <w:autoSpaceDN w:val="0"/>
        <w:autoSpaceDE w:val="0"/>
        <w:widowControl/>
        <w:spacing w:line="233" w:lineRule="auto" w:before="23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2060"/>
          <w:sz w:val="22"/>
        </w:rPr>
        <w:t xml:space="preserve">Module 6—Data Storage and Database Design </w:t>
      </w:r>
    </w:p>
    <w:p>
      <w:pPr>
        <w:autoSpaceDN w:val="0"/>
        <w:tabs>
          <w:tab w:pos="360" w:val="left"/>
        </w:tabs>
        <w:autoSpaceDE w:val="0"/>
        <w:widowControl/>
        <w:spacing w:line="271" w:lineRule="auto" w:before="156" w:after="0"/>
        <w:ind w:left="0" w:right="288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Storage Processing and Repositories </w:t>
      </w:r>
      <w:r>
        <w:br/>
      </w: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 storage is a type of technology specifically designed for the retention of information and help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with accessibility to authorized users to perform business activities effectively and efficiently. </w:t>
      </w:r>
    </w:p>
    <w:p>
      <w:pPr>
        <w:autoSpaceDN w:val="0"/>
        <w:tabs>
          <w:tab w:pos="720" w:val="left"/>
        </w:tabs>
        <w:autoSpaceDE w:val="0"/>
        <w:widowControl/>
        <w:spacing w:line="272" w:lineRule="exact" w:before="0" w:after="0"/>
        <w:ind w:left="360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Common types of data storage include the following: </w:t>
      </w:r>
      <w:r>
        <w:br/>
      </w: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Operational Data Store (ODS)—An ODS is a repository of transactional data from multiple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sources and is often an interim area between data sources and data warehouses. </w:t>
      </w:r>
    </w:p>
    <w:p>
      <w:pPr>
        <w:autoSpaceDN w:val="0"/>
        <w:autoSpaceDE w:val="0"/>
        <w:widowControl/>
        <w:spacing w:line="232" w:lineRule="exact" w:before="120" w:after="0"/>
        <w:ind w:left="360" w:right="4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Data Warehouse—Data warehouses are very large data repositories that are centralized and </w:t>
      </w: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used for reporting and analysis rather than for transaction purposes.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 Mart—A data mart is much like a data warehouse but is more focused on a specific purpose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such as marketing or logistics and is often a subset of a data warehouse.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864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 Lake—A data lake is a repository similar to a data warehouse, but it contains both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structured and unstructured data, with data mostly being in its natural or raw format. </w:t>
      </w:r>
    </w:p>
    <w:p>
      <w:pPr>
        <w:autoSpaceDN w:val="0"/>
        <w:tabs>
          <w:tab w:pos="360" w:val="left"/>
        </w:tabs>
        <w:autoSpaceDE w:val="0"/>
        <w:widowControl/>
        <w:spacing w:line="271" w:lineRule="auto" w:before="18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Relational Database Design </w:t>
      </w:r>
      <w:r>
        <w:br/>
      </w: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Within an organization, data can be stored in a variety of ways; however, one of the most efficient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effective methods is to store data in a relational database.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92" w:lineRule="exact" w:before="58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benefits associated with relational databases include: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Completeness—Assists with the goal that all data required for a business process are included in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the dataset.</w:t>
      </w:r>
    </w:p>
    <w:p>
      <w:pPr>
        <w:autoSpaceDN w:val="0"/>
        <w:tabs>
          <w:tab w:pos="720" w:val="left"/>
        </w:tabs>
        <w:autoSpaceDE w:val="0"/>
        <w:widowControl/>
        <w:spacing w:line="292" w:lineRule="exact" w:before="62" w:after="0"/>
        <w:ind w:left="360" w:right="432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No Redundancy—Storing redundant data is to be avoided for several reasons: </w:t>
      </w: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br/>
      </w: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Business Rules Enforcement—Relational databases can be designed and used to aid in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placement and enforcement of internal controls and business rules.</w:t>
      </w:r>
    </w:p>
    <w:p>
      <w:pPr>
        <w:autoSpaceDN w:val="0"/>
        <w:autoSpaceDE w:val="0"/>
        <w:widowControl/>
        <w:spacing w:line="245" w:lineRule="auto" w:before="1036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8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7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>ISC 2 Unit Outline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482" w:after="0"/>
        <w:ind w:left="360" w:right="576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Communication and Integration of Business Processes—Relational databases should be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designed to support business processes across the organization, which results in improved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communication across functional areas and more integrated business processes.</w:t>
      </w:r>
    </w:p>
    <w:p>
      <w:pPr>
        <w:autoSpaceDN w:val="0"/>
        <w:autoSpaceDE w:val="0"/>
        <w:widowControl/>
        <w:spacing w:line="245" w:lineRule="auto" w:before="126" w:after="0"/>
        <w:ind w:left="360" w:right="288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Relational databases store data across a series of related tables. Each table contains columns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(attributes) and rows (records) that are made of data. Each column in a table must be both unique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and relevant to the purpose of the table. There are three types of columns: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primary keys;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foreign keys; and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descriptive attributes.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576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Each column must be designated a specific data type. Data elements include tables, attributes,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records, fields, data types, and database keys.</w:t>
      </w:r>
    </w:p>
    <w:p>
      <w:pPr>
        <w:autoSpaceDN w:val="0"/>
        <w:autoSpaceDE w:val="0"/>
        <w:widowControl/>
        <w:spacing w:line="230" w:lineRule="auto" w:before="18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Data Dictionary </w:t>
      </w:r>
    </w:p>
    <w:p>
      <w:pPr>
        <w:autoSpaceDN w:val="0"/>
        <w:autoSpaceDE w:val="0"/>
        <w:widowControl/>
        <w:spacing w:line="245" w:lineRule="auto" w:before="104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Once processes come together to be supported in one database, the amount of data can be massive.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Understanding the processes and the basics of how data are stored is critical, but even with a sound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foundation, it would be nearly impossible for an individual to remember where each piece of data is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stored, or what each piece of data represents.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 dictionaries are a type of metadata—data about data.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8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 dictionaries provide and summarize information about the data in a database to make it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easier to work with the data and understand how it can be used to inform decisions and build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meaningful reports. </w:t>
      </w:r>
    </w:p>
    <w:p>
      <w:pPr>
        <w:autoSpaceDN w:val="0"/>
        <w:autoSpaceDE w:val="0"/>
        <w:widowControl/>
        <w:spacing w:line="245" w:lineRule="auto" w:before="120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6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When working with data stored in a relational database, more attributes are available to keep track of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 the data dictionary, such as whether the attribute is a database key (primary or foreign), whether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field is required, the data type, if there is a default value (and if so, what the default value is), the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field size, and any notes necessary to further understand each field.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864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Normalization is a database design technique that reduces data redundancy and eliminates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undesirable characteristics like insertion, update, and deletion anomalies.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432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Normalization rules divide larger tables into smaller tables and link them using relationships.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purpose is to eliminate redundant (repetitive) data and reasonably assure data is stored logically.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Normalization occurs in three steps: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First normal form (1NF)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Second normal form (2NF)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Third normal form (3NF)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8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forms are progressive, meaning that to qualify for 3NF, a table must first satisfy the rules for 2NF,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and the 2NF must adhere to those for 1NF. </w:t>
      </w:r>
    </w:p>
    <w:p>
      <w:pPr>
        <w:autoSpaceDN w:val="0"/>
        <w:autoSpaceDE w:val="0"/>
        <w:widowControl/>
        <w:spacing w:line="233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Database Models and Schemas </w:t>
      </w:r>
    </w:p>
    <w:p>
      <w:pPr>
        <w:autoSpaceDN w:val="0"/>
        <w:autoSpaceDE w:val="0"/>
        <w:widowControl/>
        <w:spacing w:line="245" w:lineRule="auto" w:before="104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Relational databases must be designed with normalization in mind, and databases are supported by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 models and database schemas. Data models are conceptual representations of the data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structures in an information system and are not restricted to relational databases only. </w:t>
      </w:r>
    </w:p>
    <w:p>
      <w:pPr>
        <w:autoSpaceDN w:val="0"/>
        <w:autoSpaceDE w:val="0"/>
        <w:widowControl/>
        <w:spacing w:line="245" w:lineRule="auto" w:before="128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 database schema is a set of instructions to tell the database engine how to organize data to be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compliant with the data models. It defines the actual structure of the database, including the tables,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columns, and relationships between the data entities. Data models can be conceptual, logical, or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physical. </w:t>
      </w:r>
    </w:p>
    <w:p>
      <w:pPr>
        <w:autoSpaceDN w:val="0"/>
        <w:autoSpaceDE w:val="0"/>
        <w:widowControl/>
        <w:spacing w:line="245" w:lineRule="auto" w:before="126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 database schema specifies how the data will be stored in the database, and ultimately how it will be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accessed in the database. Two of the most common database schemas are star schemas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snowflake schemas. </w:t>
      </w:r>
    </w:p>
    <w:p>
      <w:pPr>
        <w:autoSpaceDN w:val="0"/>
        <w:autoSpaceDE w:val="0"/>
        <w:widowControl/>
        <w:spacing w:line="245" w:lineRule="auto" w:before="402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9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8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>ISC 2 Unit Outline</w:t>
      </w:r>
    </w:p>
    <w:p>
      <w:pPr>
        <w:autoSpaceDN w:val="0"/>
        <w:autoSpaceDE w:val="0"/>
        <w:widowControl/>
        <w:spacing w:line="233" w:lineRule="auto" w:before="63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2060"/>
          <w:sz w:val="22"/>
        </w:rPr>
        <w:t xml:space="preserve">Module 7—Data Storage and Database Design </w:t>
      </w:r>
    </w:p>
    <w:p>
      <w:pPr>
        <w:autoSpaceDN w:val="0"/>
        <w:autoSpaceDE w:val="0"/>
        <w:widowControl/>
        <w:spacing w:line="233" w:lineRule="auto" w:before="154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Data Extraction with SQL Queries </w:t>
      </w:r>
    </w:p>
    <w:p>
      <w:pPr>
        <w:autoSpaceDN w:val="0"/>
        <w:autoSpaceDE w:val="0"/>
        <w:widowControl/>
        <w:spacing w:line="245" w:lineRule="auto" w:before="104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Structured query language (SQL) is a computer language to interact with data (tables, records,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attributes) in a relational database. Through SQL statements, records and entire tables can be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created, updated, deleted, and viewed (and ultimately extracted). </w:t>
      </w:r>
    </w:p>
    <w:p>
      <w:pPr>
        <w:autoSpaceDN w:val="0"/>
        <w:autoSpaceDE w:val="0"/>
        <w:widowControl/>
        <w:spacing w:line="245" w:lineRule="auto" w:before="126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SQL queries are written to indicate which subset of data is intended for extraction—including the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intention to filter results based on any criteria (such as filtering by a particular date, customer, or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location) or aggregate existing data (such as sum total sales or sum quantity sold). SQL queries are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made up of SQL commands and database elements, which make up SQL clauses. </w:t>
      </w:r>
    </w:p>
    <w:p>
      <w:pPr>
        <w:autoSpaceDN w:val="0"/>
        <w:tabs>
          <w:tab w:pos="720" w:val="left"/>
        </w:tabs>
        <w:autoSpaceDE w:val="0"/>
        <w:widowControl/>
        <w:spacing w:line="238" w:lineRule="exact" w:before="9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SQL Commands—SQL commands are language-specific words, such as SELECT, FROM, JOIN,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GROUP BY, HAVING, WHERE, ORDER BY. Case does not matter for SQL commands;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however, upper case is commonly used for SQL commands to differentiate them from database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elements. Information on common SQL commands is as follows: 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126" w:after="0"/>
        <w:ind w:left="720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SELECT—This is required as the first clause in most SQL queries and indicates which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attributes are requested to view. 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FROM—This is required as the second clause in most SQL queries and indicates which table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attribute(s) requested to SELECT are located in. 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WHERE—This clause is used to filter results. 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126" w:after="0"/>
        <w:ind w:left="720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GROUP BY—When needing to aggregate data into subtotals based on categories, this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clause is necessary to create subtotals. 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HAVING—This clause is used to filter data, but instead of filtering attributes, it is used to filter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aggregated data. 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126" w:after="0"/>
        <w:ind w:left="720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JOIN, ON—When needing to retrieve data from more than one table, these clauses are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required to indicate the second table and how the tables are related. </w:t>
      </w:r>
    </w:p>
    <w:p>
      <w:pPr>
        <w:autoSpaceDN w:val="0"/>
        <w:tabs>
          <w:tab w:pos="720" w:val="left"/>
        </w:tabs>
        <w:autoSpaceDE w:val="0"/>
        <w:widowControl/>
        <w:spacing w:line="236" w:lineRule="exact" w:before="94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Database Elements—Database elements are references to table names, attribute names, 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criteria. Database elements must be spelled exactly the same as the table names or record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names in the database, however, case does not matter. It is common to use proper case for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database elements to improve readability and to differentiate the database elements from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SQL commands. </w:t>
      </w:r>
    </w:p>
    <w:p>
      <w:pPr>
        <w:autoSpaceDN w:val="0"/>
        <w:autoSpaceDE w:val="0"/>
        <w:widowControl/>
        <w:spacing w:line="230" w:lineRule="auto" w:before="18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Data Integration </w:t>
      </w:r>
    </w:p>
    <w:p>
      <w:pPr>
        <w:autoSpaceDN w:val="0"/>
        <w:autoSpaceDE w:val="0"/>
        <w:widowControl/>
        <w:spacing w:line="245" w:lineRule="auto" w:before="104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 stored in relational databases are stored across many different tables, but often reports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decisions need to be made based on data stored across several different tables, and sometimes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reports and decisions require data not just across different tables in the same database but even from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different data sources altogether. </w:t>
      </w:r>
    </w:p>
    <w:p>
      <w:pPr>
        <w:autoSpaceDN w:val="0"/>
        <w:autoSpaceDE w:val="0"/>
        <w:widowControl/>
        <w:spacing w:line="233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Visualizing the Flow of Processes and Data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04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Organizations are made up of many complex processes, and those complex processes are supported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by an abundance of data. </w:t>
      </w:r>
    </w:p>
    <w:p>
      <w:pPr>
        <w:autoSpaceDN w:val="0"/>
        <w:autoSpaceDE w:val="0"/>
        <w:widowControl/>
        <w:spacing w:line="245" w:lineRule="auto" w:before="124" w:after="0"/>
        <w:ind w:left="36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Visualizing the steps of processes across roles in an organization and the flow of data that supports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processes can explain how a business works and help users understand when data is created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how it is used. </w:t>
      </w:r>
    </w:p>
    <w:p>
      <w:pPr>
        <w:autoSpaceDN w:val="0"/>
        <w:autoSpaceDE w:val="0"/>
        <w:widowControl/>
        <w:spacing w:line="245" w:lineRule="auto" w:before="1946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10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72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>ISC 2 Unit Outline</w:t>
      </w:r>
    </w:p>
    <w:p>
      <w:pPr>
        <w:autoSpaceDN w:val="0"/>
        <w:autoSpaceDE w:val="0"/>
        <w:widowControl/>
        <w:spacing w:line="245" w:lineRule="auto" w:before="520" w:after="0"/>
        <w:ind w:left="360" w:right="288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Flowcharts are common tools for depicting process or data flows that help analysts understand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processes and analyze those processes for improvement—whether that improvement is based on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effectiveness, efficiency, or improved internal controls.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There is a variety of templates for flowcharts, including the Business Process Modeling Notation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(BPMN), which is used to create flowcharts referred to as activity models and data flow diagrams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(DFD), which are used to describe the flow of the data through a process. </w:t>
      </w:r>
    </w:p>
    <w:p>
      <w:pPr>
        <w:autoSpaceDN w:val="0"/>
        <w:tabs>
          <w:tab w:pos="720" w:val="left"/>
        </w:tabs>
        <w:autoSpaceDE w:val="0"/>
        <w:widowControl/>
        <w:spacing w:line="236" w:lineRule="exact" w:before="9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Within a BPMN model, common flow activity symbols include pools and swim lanes. Common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event symbols include start events, end events, and intermediate events. Common task symbols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are shown as a rectangle with rounded edges. Common connecting objects include sequence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flows and message flows. Also, a gateway is a point at which the path of the process diverges,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such as a decision point. </w:t>
      </w:r>
    </w:p>
    <w:p>
      <w:pPr>
        <w:autoSpaceDN w:val="0"/>
        <w:autoSpaceDE w:val="0"/>
        <w:widowControl/>
        <w:spacing w:line="245" w:lineRule="auto" w:before="10496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11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44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3 Unit Outline </w:t>
      </w:r>
    </w:p>
    <w:p>
      <w:pPr>
        <w:autoSpaceDN w:val="0"/>
        <w:autoSpaceDE w:val="0"/>
        <w:widowControl/>
        <w:spacing w:line="245" w:lineRule="auto" w:before="522" w:after="0"/>
        <w:ind w:left="4176" w:right="4032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ISC 3 </w:t>
      </w:r>
      <w:r>
        <w:br/>
      </w:r>
      <w:r>
        <w:rPr>
          <w:rFonts w:ascii="Arial,Italic" w:hAnsi="Arial,Italic" w:eastAsia="Arial,Italic"/>
          <w:b w:val="0"/>
          <w:i/>
          <w:color w:val="000000"/>
          <w:sz w:val="20"/>
        </w:rPr>
        <w:t xml:space="preserve">Unit Outline </w:t>
      </w:r>
    </w:p>
    <w:p>
      <w:pPr>
        <w:autoSpaceDN w:val="0"/>
        <w:autoSpaceDE w:val="0"/>
        <w:widowControl/>
        <w:spacing w:line="233" w:lineRule="auto" w:before="348" w:after="0"/>
        <w:ind w:left="30" w:right="0" w:firstLine="0"/>
        <w:jc w:val="left"/>
      </w:pPr>
      <w:r>
        <w:rPr>
          <w:rFonts w:ascii="Arial,Bold" w:hAnsi="Arial,Bold" w:eastAsia="Arial,Bold"/>
          <w:b/>
          <w:i w:val="0"/>
          <w:color w:val="002060"/>
          <w:sz w:val="22"/>
        </w:rPr>
        <w:t xml:space="preserve">Module 1—Threats and Attacks </w:t>
      </w:r>
    </w:p>
    <w:p>
      <w:pPr>
        <w:autoSpaceDN w:val="0"/>
        <w:autoSpaceDE w:val="0"/>
        <w:widowControl/>
        <w:spacing w:line="233" w:lineRule="auto" w:before="154" w:after="0"/>
        <w:ind w:left="3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Cybersecurity Risk Management Overview </w:t>
      </w:r>
    </w:p>
    <w:p>
      <w:pPr>
        <w:autoSpaceDN w:val="0"/>
        <w:tabs>
          <w:tab w:pos="390" w:val="left"/>
        </w:tabs>
        <w:autoSpaceDE w:val="0"/>
        <w:widowControl/>
        <w:spacing w:line="245" w:lineRule="auto" w:before="104" w:after="0"/>
        <w:ind w:left="30" w:right="576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Breaches of data, theft, service interruptions, and regulatory non-compliance are the highest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security concerns for senior executives and others who are charged with IT governance. </w:t>
      </w:r>
    </w:p>
    <w:p>
      <w:pPr>
        <w:autoSpaceDN w:val="0"/>
        <w:tabs>
          <w:tab w:pos="750" w:val="left"/>
        </w:tabs>
        <w:autoSpaceDE w:val="0"/>
        <w:widowControl/>
        <w:spacing w:line="252" w:lineRule="exact" w:before="80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 Breaches—Occur when information is compromised and utilized without the authorization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owner. </w:t>
      </w:r>
    </w:p>
    <w:p>
      <w:pPr>
        <w:autoSpaceDN w:val="0"/>
        <w:tabs>
          <w:tab w:pos="750" w:val="left"/>
        </w:tabs>
        <w:autoSpaceDE w:val="0"/>
        <w:widowControl/>
        <w:spacing w:line="254" w:lineRule="exact" w:before="76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Service Disruptions—An unplanned event that causes the general system or major application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be inoperable for an unacceptable length of time. </w:t>
      </w:r>
    </w:p>
    <w:p>
      <w:pPr>
        <w:autoSpaceDN w:val="0"/>
        <w:tabs>
          <w:tab w:pos="750" w:val="left"/>
        </w:tabs>
        <w:autoSpaceDE w:val="0"/>
        <w:widowControl/>
        <w:spacing w:line="254" w:lineRule="exact" w:before="76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Compliance Risk—Regulators can require organizations to comply with cybersecurity regulations.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Failure to comply with these regulations can result in fines and financial penalties. </w:t>
      </w:r>
    </w:p>
    <w:p>
      <w:pPr>
        <w:autoSpaceDN w:val="0"/>
        <w:autoSpaceDE w:val="0"/>
        <w:widowControl/>
        <w:spacing w:line="233" w:lineRule="auto" w:before="180" w:after="0"/>
        <w:ind w:left="3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Cyberattacks </w:t>
      </w:r>
    </w:p>
    <w:p>
      <w:pPr>
        <w:autoSpaceDN w:val="0"/>
        <w:autoSpaceDE w:val="0"/>
        <w:widowControl/>
        <w:spacing w:line="245" w:lineRule="auto" w:before="102" w:after="0"/>
        <w:ind w:left="390" w:right="288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 cyberattack is any kind of malicious activity that targets computer information systems,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infrastructures, computer networks, or personal computer devices and attempts to collect, disrupt,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deny, degrade, or destroy information system resources or the information itself. </w:t>
      </w:r>
    </w:p>
    <w:p>
      <w:pPr>
        <w:autoSpaceDN w:val="0"/>
        <w:tabs>
          <w:tab w:pos="390" w:val="left"/>
        </w:tabs>
        <w:autoSpaceDE w:val="0"/>
        <w:widowControl/>
        <w:spacing w:line="245" w:lineRule="auto" w:before="126" w:after="0"/>
        <w:ind w:left="30" w:right="288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 threat agent is an internal or external attacker that could negatively impact data security through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theft, manipulation, or control of sensitive information or systems. </w:t>
      </w:r>
    </w:p>
    <w:p>
      <w:pPr>
        <w:autoSpaceDN w:val="0"/>
        <w:autoSpaceDE w:val="0"/>
        <w:widowControl/>
        <w:spacing w:line="233" w:lineRule="auto" w:before="126" w:after="0"/>
        <w:ind w:left="3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Examples of the different types of threat agents include: </w:t>
      </w:r>
    </w:p>
    <w:p>
      <w:pPr>
        <w:autoSpaceDN w:val="0"/>
        <w:tabs>
          <w:tab w:pos="750" w:val="left"/>
        </w:tabs>
        <w:autoSpaceDE w:val="0"/>
        <w:widowControl/>
        <w:spacing w:line="242" w:lineRule="exact" w:before="88" w:after="0"/>
        <w:ind w:left="390" w:right="144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Attacker, Threat Actor, or Hacker—These are individuals or groups of individuals known as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hacking rings or Advanced Persistent Threats (APTs) that target people or organizations to gain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access to systems, networks, and data. </w:t>
      </w:r>
    </w:p>
    <w:p>
      <w:pPr>
        <w:autoSpaceDN w:val="0"/>
        <w:tabs>
          <w:tab w:pos="750" w:val="left"/>
        </w:tabs>
        <w:autoSpaceDE w:val="0"/>
        <w:widowControl/>
        <w:spacing w:line="224" w:lineRule="exact" w:before="106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Adversary—These are actors with interests in conflict with the organization. </w:t>
      </w:r>
    </w:p>
    <w:p>
      <w:pPr>
        <w:autoSpaceDN w:val="0"/>
        <w:tabs>
          <w:tab w:pos="750" w:val="left"/>
        </w:tabs>
        <w:autoSpaceDE w:val="0"/>
        <w:widowControl/>
        <w:spacing w:line="254" w:lineRule="exact" w:before="76" w:after="0"/>
        <w:ind w:left="390" w:right="144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Government-Sponsored/State-Sponsored Actors—These threat actors are funded, directed, 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sponsored by nations. </w:t>
      </w:r>
    </w:p>
    <w:p>
      <w:pPr>
        <w:autoSpaceDN w:val="0"/>
        <w:tabs>
          <w:tab w:pos="750" w:val="left"/>
        </w:tabs>
        <w:autoSpaceDE w:val="0"/>
        <w:widowControl/>
        <w:spacing w:line="254" w:lineRule="exact" w:before="76" w:after="0"/>
        <w:ind w:left="390" w:right="144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Hacktivists—These are usually groups of hackers that operate to promote certain social causes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 political agendas. </w:t>
      </w:r>
    </w:p>
    <w:p>
      <w:pPr>
        <w:autoSpaceDN w:val="0"/>
        <w:tabs>
          <w:tab w:pos="750" w:val="left"/>
        </w:tabs>
        <w:autoSpaceDE w:val="0"/>
        <w:widowControl/>
        <w:spacing w:line="256" w:lineRule="exact" w:before="74" w:after="0"/>
        <w:ind w:left="390" w:right="288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Insiders—Insiders are employees who either organically develop into someone with malicious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intentions or intentionally infiltrate an organization to achieve nefarious objectives. </w:t>
      </w:r>
    </w:p>
    <w:p>
      <w:pPr>
        <w:autoSpaceDN w:val="0"/>
        <w:tabs>
          <w:tab w:pos="750" w:val="left"/>
        </w:tabs>
        <w:autoSpaceDE w:val="0"/>
        <w:widowControl/>
        <w:spacing w:line="254" w:lineRule="exact" w:before="74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External Threats—Threats that occur from outside of the organization, entity, or individual that is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source of the cyberattack. </w:t>
      </w:r>
    </w:p>
    <w:p>
      <w:pPr>
        <w:autoSpaceDN w:val="0"/>
        <w:autoSpaceDE w:val="0"/>
        <w:widowControl/>
        <w:spacing w:line="230" w:lineRule="auto" w:before="128" w:after="0"/>
        <w:ind w:left="3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Examples of the different types of cyberattacks include: </w:t>
      </w:r>
    </w:p>
    <w:p>
      <w:pPr>
        <w:autoSpaceDN w:val="0"/>
        <w:tabs>
          <w:tab w:pos="750" w:val="left"/>
        </w:tabs>
        <w:autoSpaceDE w:val="0"/>
        <w:widowControl/>
        <w:spacing w:line="240" w:lineRule="exact" w:before="94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Network-based Attacks—These attacks target the infrastructure of a network, including switches,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routers, servers, and cabling, with the intent to gain unauthorized access or disrupt operations for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users.</w:t>
      </w:r>
    </w:p>
    <w:p>
      <w:pPr>
        <w:autoSpaceDN w:val="0"/>
        <w:autoSpaceDE w:val="0"/>
        <w:widowControl/>
        <w:spacing w:line="245" w:lineRule="auto" w:before="128" w:after="0"/>
        <w:ind w:left="1110" w:right="0" w:hanging="36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Examples of these types of attacks include backdoors and trapdoors, covert channels, buffer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overflows, denial-of-service (DoS), distributed denial-of-service (DDoS), man-in-the-middle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(MITM), port scanning, ransomware, reverse shell, replay (eavesdropping), return-oriented,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and spoofing. </w:t>
      </w:r>
    </w:p>
    <w:p>
      <w:pPr>
        <w:autoSpaceDN w:val="0"/>
        <w:autoSpaceDE w:val="0"/>
        <w:widowControl/>
        <w:spacing w:line="245" w:lineRule="auto" w:before="1704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1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90" w:bottom="360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3 Unit Outline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482" w:after="0"/>
        <w:ind w:left="360" w:right="576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Application-based Attacks—These forms of attacks target specific software or applications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(desktop or web), such as databases or websites, to gain unauthorized access or disrupt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functionality.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126" w:after="0"/>
        <w:ind w:left="720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Examples of application-based attacks include structured query language (SQL) injection,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cross-site scripting (XSS), race condition, and malicious mobile code.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Host-based Attacks—These attacks target a single host, such as a laptop, mobile device, 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server, to disrupt functionality or obtain unauthorized access.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Examples of host-based attacks include brute force attacks, keystroke logging, malware,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rogue mobile apps.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8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Social Engineering Attacks—These attacks involve the use of psychological manipulation 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deception to get employees to divulge sensitive information, provide unauthorized access, 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assist an attacker in committing fraud. 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126" w:after="0"/>
        <w:ind w:left="720" w:right="4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Examples of social engineering attacks include phishing, spear phishing, business email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compromise (BEC), pretexting, catfishing, pharming, and vishing. </w:t>
      </w:r>
    </w:p>
    <w:p>
      <w:pPr>
        <w:autoSpaceDN w:val="0"/>
        <w:tabs>
          <w:tab w:pos="720" w:val="left"/>
        </w:tabs>
        <w:autoSpaceDE w:val="0"/>
        <w:widowControl/>
        <w:spacing w:line="248" w:lineRule="exact" w:before="72" w:after="0"/>
        <w:ind w:left="360" w:right="576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Physical (On-premises) Attacks—This is a security breach carried out on an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premises or performed in some way that physically involves a bad actor gaining control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sensitive data, hardware, and/or software</w:t>
      </w:r>
      <w:r>
        <w:rPr>
          <w:rFonts w:ascii="Arial,Bold" w:hAnsi="Arial,Bold" w:eastAsia="Arial,Bold"/>
          <w:b/>
          <w:i w:val="0"/>
          <w:color w:val="000000"/>
          <w:sz w:val="20"/>
        </w:rPr>
        <w:t xml:space="preserve">. 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124" w:after="0"/>
        <w:ind w:left="720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Examples of physical attacks include intercepting discarded equipment, piggybacking,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infrastructure targeted by attackers, tampering, and theft.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Supply Chain Attacks—These attacks use cyber tactics to target the production and distribution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goods within a supply chain so that there are larger disruptions in the normal operations of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company, government, or other entity. 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Examples of supply chain attacks include embedded software code, foreign-sourced attacks,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pre-installed malware on hardware, vendor attacks, and watering hole attacks.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72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Stages in a Cyberattack—While there are a variety of cyberattacks, they all share some of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following steps or phases: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Reconnaissance—In this first stage, attackers discover and collect as much information about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target IT system as possible.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Gaining Access—This is the step in a cyberattack when the information collected in the previous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steps is used to gain access to the target of an attack using a variety of techniques.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Escalation of Privileges—Once unauthorized access into a system is obtained, attackers attempt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to gain higher levels of access in this stage.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Maintaining Access—In this stage, the attacker remains in the system for a sustained period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time until the attack is completed and looks for alternative ways to prolong access or return later. </w:t>
      </w:r>
    </w:p>
    <w:p>
      <w:pPr>
        <w:autoSpaceDN w:val="0"/>
        <w:tabs>
          <w:tab w:pos="720" w:val="left"/>
        </w:tabs>
        <w:autoSpaceDE w:val="0"/>
        <w:widowControl/>
        <w:spacing w:line="240" w:lineRule="exact" w:before="94" w:after="0"/>
        <w:ind w:left="360" w:right="576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Network Exploitation and Exfiltration—In this stage, attackers proceed with the objective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disrupting system operations by stealing sensitive data, modifying data, disabling access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systems or data, or performing other malicious activities.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Covering Tracks—This step occurs while the attack is in progress or after the attack is completed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and involves the attacker concealing the entry or exit points in which access was breached. </w:t>
      </w:r>
    </w:p>
    <w:p>
      <w:pPr>
        <w:autoSpaceDN w:val="0"/>
        <w:autoSpaceDE w:val="0"/>
        <w:widowControl/>
        <w:spacing w:line="233" w:lineRule="auto" w:before="18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Risks Related to Cloud Computing </w:t>
      </w:r>
    </w:p>
    <w:p>
      <w:pPr>
        <w:autoSpaceDN w:val="0"/>
        <w:autoSpaceDE w:val="0"/>
        <w:widowControl/>
        <w:spacing w:line="245" w:lineRule="auto" w:before="102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Cloud computing is a way for organizations to store, use, process, and share data, software,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applications without the need to own or manage the resources required to perform those functions on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company premises. </w:t>
      </w:r>
    </w:p>
    <w:p>
      <w:pPr>
        <w:autoSpaceDN w:val="0"/>
        <w:autoSpaceDE w:val="0"/>
        <w:widowControl/>
        <w:spacing w:line="245" w:lineRule="auto" w:before="124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Risks specific to cloud computing for which a firm should be aware include additional industry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exposure, cloud malware injection attacks, compliance violations, loss of control, loss of data, loss of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visibility, multi-cloud and hybrid management issues, and theft or loss of intellectual property. </w:t>
      </w:r>
    </w:p>
    <w:p>
      <w:pPr>
        <w:autoSpaceDN w:val="0"/>
        <w:autoSpaceDE w:val="0"/>
        <w:widowControl/>
        <w:spacing w:line="245" w:lineRule="auto" w:before="338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2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66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3 Unit Outline </w:t>
      </w:r>
    </w:p>
    <w:p>
      <w:pPr>
        <w:autoSpaceDN w:val="0"/>
        <w:autoSpaceDE w:val="0"/>
        <w:widowControl/>
        <w:spacing w:line="233" w:lineRule="auto" w:before="57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Risks Related to Mobile Devices </w:t>
      </w:r>
    </w:p>
    <w:p>
      <w:pPr>
        <w:autoSpaceDN w:val="0"/>
        <w:autoSpaceDE w:val="0"/>
        <w:widowControl/>
        <w:spacing w:line="245" w:lineRule="auto" w:before="104" w:after="0"/>
        <w:ind w:left="0" w:right="288" w:firstLine="0"/>
        <w:jc w:val="center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Mobile devices such as smartphones, tablets, and wearables that can access the internet all have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risks for both users and their employers. They face similar security threats as an organization.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288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Threats specific to mobile devices include application malware, lack of updates, lack of encryption,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physical threats, unsecured Wi-Fi networks, and location tracking. </w:t>
      </w:r>
    </w:p>
    <w:p>
      <w:pPr>
        <w:autoSpaceDN w:val="0"/>
        <w:autoSpaceDE w:val="0"/>
        <w:widowControl/>
        <w:spacing w:line="233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Risks Related to the Internet of Things (IoT) </w:t>
      </w:r>
    </w:p>
    <w:p>
      <w:pPr>
        <w:autoSpaceDN w:val="0"/>
        <w:autoSpaceDE w:val="0"/>
        <w:widowControl/>
        <w:spacing w:line="245" w:lineRule="auto" w:before="104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Internet of Things (IoT) is a class of smart devices connected to the internet that provide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automation and remote control for other devices in a home or office setting, such as cameras, tablets,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wearable devices, phones, and alarm systems. </w:t>
      </w:r>
    </w:p>
    <w:p>
      <w:pPr>
        <w:autoSpaceDN w:val="0"/>
        <w:autoSpaceDE w:val="0"/>
        <w:widowControl/>
        <w:spacing w:line="245" w:lineRule="auto" w:before="126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Relevant cyber threats specific to IoT technology include device mismanagement, device spoofing,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escalated cyberattacks, expanded footprint, information theft, network attacks, and outdated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firmware. </w:t>
      </w:r>
    </w:p>
    <w:p>
      <w:pPr>
        <w:autoSpaceDN w:val="0"/>
        <w:autoSpaceDE w:val="0"/>
        <w:widowControl/>
        <w:spacing w:line="233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Threat Modeling and Overall Threat Landscape </w:t>
      </w:r>
    </w:p>
    <w:p>
      <w:pPr>
        <w:autoSpaceDN w:val="0"/>
        <w:autoSpaceDE w:val="0"/>
        <w:widowControl/>
        <w:spacing w:line="245" w:lineRule="auto" w:before="104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Threat modeling is the process of identifying, analyzing, and mitigating threats to a network, system,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 application. The goal is to understand all risks a system could face and develop controls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countermeasures to minimize the impact of a risk or to try and prevent it from happening.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432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first step of threat modeling is to use the Confidentiality Integrity and Availability (CIA or CIA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Triad) method to define what needs to be protected in the organization. 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Threat modeling typically involves the following phases: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Identify assets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Identify threats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Perform reduction analysis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Analyze the impact of an attack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Develop countermeasures and controls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Review and evaluate 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Threat Methodologies—There are three commonly used methodologies for threat models: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Process for Attack Simulation and Threat Analysis (PASTA)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Visual, Agile, and Simple Threat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Spoofing, Tampering, Repudiation, Information disclosure, Denial-of-service attack, and Elevation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of privilege (STRIDE) </w:t>
      </w:r>
    </w:p>
    <w:p>
      <w:pPr>
        <w:autoSpaceDN w:val="0"/>
        <w:autoSpaceDE w:val="0"/>
        <w:widowControl/>
        <w:spacing w:line="233" w:lineRule="auto" w:before="24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2060"/>
          <w:sz w:val="22"/>
        </w:rPr>
        <w:t xml:space="preserve">Module 2—Mitigation of Threats and Attacks </w:t>
      </w:r>
    </w:p>
    <w:p>
      <w:pPr>
        <w:autoSpaceDN w:val="0"/>
        <w:autoSpaceDE w:val="0"/>
        <w:widowControl/>
        <w:spacing w:line="233" w:lineRule="auto" w:before="15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COSO Framework and its Relationship With Cyber Risks and Controls </w:t>
      </w:r>
    </w:p>
    <w:p>
      <w:pPr>
        <w:autoSpaceDN w:val="0"/>
        <w:autoSpaceDE w:val="0"/>
        <w:widowControl/>
        <w:spacing w:line="245" w:lineRule="auto" w:before="104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COSO is the Committee of Sponsoring Organizations, an advisory group that provides guidance on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internal controls, fraud deterrence, and risk management. The most recent version of the framework,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titled COSO 2013, often refers to the COSO cube, a three-dimensional diagram showing how the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various elements of an internal control system work together.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432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framework classifies internal control objectives into three groups: operations, reporting,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compliance. </w:t>
      </w:r>
    </w:p>
    <w:p>
      <w:pPr>
        <w:autoSpaceDN w:val="0"/>
        <w:autoSpaceDE w:val="0"/>
        <w:widowControl/>
        <w:spacing w:line="245" w:lineRule="auto" w:before="1508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3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76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3 Unit Outline </w:t>
      </w:r>
    </w:p>
    <w:p>
      <w:pPr>
        <w:autoSpaceDN w:val="0"/>
        <w:autoSpaceDE w:val="0"/>
        <w:widowControl/>
        <w:spacing w:line="233" w:lineRule="auto" w:before="520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There are five components of the COSO internal control framework. These can be applied to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cybersecurity efforts to prevent, detect, and respond to cyber threats: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Control Environment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Risk Assessment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Control Activities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Information and Communication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Monitoring Activities </w:t>
      </w:r>
    </w:p>
    <w:p>
      <w:pPr>
        <w:autoSpaceDN w:val="0"/>
        <w:autoSpaceDE w:val="0"/>
        <w:widowControl/>
        <w:spacing w:line="233" w:lineRule="auto" w:before="18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Security Policies, Standards, and Procedures </w:t>
      </w:r>
    </w:p>
    <w:p>
      <w:pPr>
        <w:autoSpaceDN w:val="0"/>
        <w:autoSpaceDE w:val="0"/>
        <w:widowControl/>
        <w:spacing w:line="233" w:lineRule="auto" w:before="102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To enhance cybersecurity defenses and enhance IT infrastructure resiliency, security rules must be </w:t>
      </w:r>
    </w:p>
    <w:p>
      <w:pPr>
        <w:autoSpaceDN w:val="0"/>
        <w:autoSpaceDE w:val="0"/>
        <w:widowControl/>
        <w:spacing w:line="233" w:lineRule="auto" w:before="6" w:after="7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carefully coupled with technology at multiple levels of an organization.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8"/>
        <w:gridCol w:w="4718"/>
      </w:tblGrid>
      <w:tr>
        <w:trPr>
          <w:trHeight w:hRule="exact" w:val="87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FC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00" w:lineRule="exact" w:before="38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FC000"/>
                <w:sz w:val="20"/>
              </w:rPr>
              <w:t>•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 the uppermost level is a collection of security policies, which serve as an overview of an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organization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security needs and strategic plan for what should be implemented. </w:t>
            </w:r>
          </w:p>
          <w:p>
            <w:pPr>
              <w:autoSpaceDN w:val="0"/>
              <w:autoSpaceDE w:val="0"/>
              <w:widowControl/>
              <w:spacing w:line="233" w:lineRule="auto" w:before="13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At the next level is a set of standards that organizations use as a benchmark to accomplish the </w:t>
            </w:r>
          </w:p>
        </w:tc>
      </w:tr>
    </w:tbl>
    <w:p>
      <w:pPr>
        <w:autoSpaceDN w:val="0"/>
        <w:autoSpaceDE w:val="0"/>
        <w:widowControl/>
        <w:spacing w:line="230" w:lineRule="auto" w:before="4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goals defined by the security policies.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At the bottom level, there are standard operating procedures that are typically detailed documents </w:t>
      </w:r>
    </w:p>
    <w:p>
      <w:pPr>
        <w:autoSpaceDN w:val="0"/>
        <w:autoSpaceDE w:val="0"/>
        <w:widowControl/>
        <w:spacing w:line="233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that specifically outline how to perform business processes. </w:t>
      </w:r>
    </w:p>
    <w:p>
      <w:pPr>
        <w:autoSpaceDN w:val="0"/>
        <w:autoSpaceDE w:val="0"/>
        <w:widowControl/>
        <w:spacing w:line="233" w:lineRule="auto" w:before="124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 acceptable use policy (AUP) is a control document created by an organization to regulate and </w:t>
      </w:r>
    </w:p>
    <w:p>
      <w:pPr>
        <w:autoSpaceDN w:val="0"/>
        <w:autoSpaceDE w:val="0"/>
        <w:widowControl/>
        <w:spacing w:line="230" w:lineRule="auto" w:before="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protect technology resources by assigning varying levels of responsibilities to job roles, listing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acceptable behaviors by employees and vendors, and specifying consequences for those who violate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the AUP. </w:t>
      </w:r>
    </w:p>
    <w:p>
      <w:pPr>
        <w:autoSpaceDN w:val="0"/>
        <w:autoSpaceDE w:val="0"/>
        <w:widowControl/>
        <w:spacing w:line="230" w:lineRule="auto" w:before="128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 bring-your-own-device (BYOD) policy allows employees to use their personally owned devices for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work-related activities. It may include some of the same elements as an AUP but will address </w:t>
      </w:r>
    </w:p>
    <w:p>
      <w:pPr>
        <w:autoSpaceDN w:val="0"/>
        <w:autoSpaceDE w:val="0"/>
        <w:widowControl/>
        <w:spacing w:line="233" w:lineRule="auto" w:before="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monitoring and enforcement of actions on personnel devices, ownership of the data on the device, </w:t>
      </w:r>
    </w:p>
    <w:p>
      <w:pPr>
        <w:autoSpaceDN w:val="0"/>
        <w:autoSpaceDE w:val="0"/>
        <w:widowControl/>
        <w:spacing w:line="230" w:lineRule="auto" w:before="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personal liability and indemnification, and restricted activities and application downloads on personal </w:t>
      </w:r>
    </w:p>
    <w:p>
      <w:pPr>
        <w:autoSpaceDN w:val="0"/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devices. </w:t>
      </w:r>
    </w:p>
    <w:p>
      <w:pPr>
        <w:autoSpaceDN w:val="0"/>
        <w:autoSpaceDE w:val="0"/>
        <w:widowControl/>
        <w:spacing w:line="233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Network Protection Methods </w:t>
      </w:r>
    </w:p>
    <w:p>
      <w:pPr>
        <w:autoSpaceDN w:val="0"/>
        <w:autoSpaceDE w:val="0"/>
        <w:widowControl/>
        <w:spacing w:line="230" w:lineRule="auto" w:before="104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 network is a system of physical and virtual devices that are connected using wired cables or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wireless technology that communicate using a mixture of different protocols so that users can send,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receive, and store data. </w:t>
      </w:r>
    </w:p>
    <w:p>
      <w:pPr>
        <w:autoSpaceDN w:val="0"/>
        <w:autoSpaceDE w:val="0"/>
        <w:widowControl/>
        <w:spacing w:line="230" w:lineRule="auto" w:before="128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Protocols are sets of rules that govern how a device communicates with other devices in a network.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Some of the hardware used in a network includes access points (AP), bridges, computers, gateways,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hubs, mobile phones and tablets, modems, proxies, routers, servers, signal modifiers, and switches. 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There are a variety of security methods available to companies that focus specifically on network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security to defend against cyberattacks, including the following: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Network Segmentation or Isolation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Firewall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Service Set Identifier (SSID)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Virtual Private Network (VPN)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Wi-Fi Protected Access (WPA)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Endpoint Security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System Hardening </w:t>
      </w:r>
    </w:p>
    <w:p>
      <w:pPr>
        <w:autoSpaceDN w:val="0"/>
        <w:autoSpaceDE w:val="0"/>
        <w:widowControl/>
        <w:spacing w:line="230" w:lineRule="auto" w:before="962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4 </w:t>
      </w:r>
    </w:p>
    <w:p>
      <w:pPr>
        <w:autoSpaceDN w:val="0"/>
        <w:autoSpaceDE w:val="0"/>
        <w:widowControl/>
        <w:spacing w:line="233" w:lineRule="auto" w:before="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6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3 Unit Outline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50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Database Hardening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Media Access Control (MAC) filtering </w:t>
      </w:r>
    </w:p>
    <w:p>
      <w:pPr>
        <w:autoSpaceDN w:val="0"/>
        <w:autoSpaceDE w:val="0"/>
        <w:widowControl/>
        <w:spacing w:line="233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Authorization and Authentication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04" w:after="0"/>
        <w:ind w:left="0" w:right="144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 addition to employing advanced cybersecurity applications and devices, organizations must also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implement practices that complement those defense tools to thwart evolving threats. 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Some of the more prevalent practices include: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Zero-trust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Least-privilege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need-to-know principle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Allowlisting </w:t>
      </w:r>
    </w:p>
    <w:p>
      <w:pPr>
        <w:autoSpaceDN w:val="0"/>
        <w:autoSpaceDE w:val="0"/>
        <w:widowControl/>
        <w:spacing w:line="233" w:lineRule="auto" w:before="18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Identification and Authentication Techniques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02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Identification and authentication are two separate concepts that occur in one multi-step process when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users validate their right to access systems, applications, or physical locations.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1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Identification is the process of claiming or asserting one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identity through means such as a username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 identification card.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72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Authentication is the process of validating that identity claim, which could be done by using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password or scanning identification cards with proprietary technology. </w:t>
      </w:r>
    </w:p>
    <w:p>
      <w:pPr>
        <w:autoSpaceDN w:val="0"/>
        <w:autoSpaceDE w:val="0"/>
        <w:widowControl/>
        <w:spacing w:line="245" w:lineRule="auto" w:before="126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There are various authentication technologies available to secure access to confidential data,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applications, and networks, including context-aware authentication, digital signatures, single sign-on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(SSO), multifactor authentication, personal identification numbers (PINs), smart cards, tokens,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biometrics. </w:t>
      </w:r>
    </w:p>
    <w:p>
      <w:pPr>
        <w:autoSpaceDN w:val="0"/>
        <w:autoSpaceDE w:val="0"/>
        <w:widowControl/>
        <w:spacing w:line="230" w:lineRule="auto" w:before="128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Strong password protections are critical and can be enhanced with password complexity standards. </w:t>
      </w:r>
    </w:p>
    <w:p>
      <w:pPr>
        <w:autoSpaceDN w:val="0"/>
        <w:autoSpaceDE w:val="0"/>
        <w:widowControl/>
        <w:spacing w:line="230" w:lineRule="auto" w:before="18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Definition and Purpose of Vulnerability Management </w:t>
      </w:r>
    </w:p>
    <w:p>
      <w:pPr>
        <w:autoSpaceDN w:val="0"/>
        <w:autoSpaceDE w:val="0"/>
        <w:widowControl/>
        <w:spacing w:line="245" w:lineRule="auto" w:before="104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Vulnerability management is a proactive security practice designed to prevent the exploitation of IT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vulnerabilities that could potentially harm a system or organization. The practice involves identifying, </w:t>
      </w:r>
      <w:r>
        <w:rPr>
          <w:rFonts w:ascii="Arial" w:hAnsi="Arial" w:eastAsia="Arial"/>
          <w:b w:val="0"/>
          <w:i w:val="0"/>
          <w:color w:val="000000"/>
          <w:sz w:val="20"/>
        </w:rPr>
        <w:t>classifying, mitigating, and fixing known vulnerabilities within a system.</w:t>
      </w:r>
    </w:p>
    <w:p>
      <w:pPr>
        <w:autoSpaceDN w:val="0"/>
        <w:autoSpaceDE w:val="0"/>
        <w:widowControl/>
        <w:spacing w:line="245" w:lineRule="auto" w:before="126" w:after="0"/>
        <w:ind w:left="360" w:right="288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Vulnerability management can be administered using tools such as vulnerability assessments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vulnerability scanners, as well as through the application of frameworks (i.e., NIST Cybersecurity </w:t>
      </w:r>
      <w:r>
        <w:rPr>
          <w:rFonts w:ascii="Arial" w:hAnsi="Arial" w:eastAsia="Arial"/>
          <w:b w:val="0"/>
          <w:i w:val="0"/>
          <w:color w:val="000000"/>
          <w:sz w:val="20"/>
        </w:rPr>
        <w:t>Framework).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144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Common Vulnerabilities and Exposure (CVE) dictionary is a database of security vulnerabilities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that provides unique identifiers for different vulnerabilities and risk exposures. </w:t>
      </w:r>
    </w:p>
    <w:p>
      <w:pPr>
        <w:autoSpaceDN w:val="0"/>
        <w:autoSpaceDE w:val="0"/>
        <w:widowControl/>
        <w:spacing w:line="245" w:lineRule="auto" w:before="126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Patch management works in conjunction with vulnerability management solutions. Patches are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updates released by vendors as bugs are discovered in applications so customers can correct those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vulnerabilities. </w:t>
      </w:r>
    </w:p>
    <w:p>
      <w:pPr>
        <w:autoSpaceDN w:val="0"/>
        <w:autoSpaceDE w:val="0"/>
        <w:widowControl/>
        <w:spacing w:line="230" w:lineRule="auto" w:before="18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Layered Security in Cyber Defense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04" w:after="0"/>
        <w:ind w:left="0" w:right="288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purpose of layered security is to protect an organization by using a diversified set of security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tactics so that a single cyberattack or security vulnerability does not compromise an entire system.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144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Layered approaches typically combine physical access controls, logical and technical controls,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administrative controls to provide control redundancy. </w:t>
      </w:r>
    </w:p>
    <w:p>
      <w:pPr>
        <w:autoSpaceDN w:val="0"/>
        <w:autoSpaceDE w:val="0"/>
        <w:widowControl/>
        <w:spacing w:line="245" w:lineRule="auto" w:before="126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Defense in depth is one of the most common layered security solutions, as it focuses on a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multilayered security approach that relies on a combination of people, policies, technology, physical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access controls, and logical access controls. </w:t>
      </w:r>
    </w:p>
    <w:p>
      <w:pPr>
        <w:autoSpaceDN w:val="0"/>
        <w:autoSpaceDE w:val="0"/>
        <w:widowControl/>
        <w:spacing w:line="245" w:lineRule="auto" w:before="710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5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86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3 Unit Outline </w:t>
      </w:r>
    </w:p>
    <w:p>
      <w:pPr>
        <w:autoSpaceDN w:val="0"/>
        <w:autoSpaceDE w:val="0"/>
        <w:widowControl/>
        <w:spacing w:line="245" w:lineRule="auto" w:before="520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Redundancy and diversification help organizations counter attacks that target different weaknesses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 organization might have. Duplication is a form of redundancy that can be administered through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layering processes, isolating processes, concealing data, and segmenting hardware. </w:t>
      </w:r>
    </w:p>
    <w:p>
      <w:pPr>
        <w:autoSpaceDN w:val="0"/>
        <w:autoSpaceDE w:val="0"/>
        <w:widowControl/>
        <w:spacing w:line="233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Common Preventive, Detective or Corrective Controls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04" w:after="0"/>
        <w:ind w:left="0" w:right="576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Well-designed cybersecurity controls include policies, procedures, and technology that mitigate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threats at all points of discovery and all stages of a counterattack. </w:t>
      </w:r>
    </w:p>
    <w:p>
      <w:pPr>
        <w:autoSpaceDN w:val="0"/>
        <w:autoSpaceDE w:val="0"/>
        <w:widowControl/>
        <w:spacing w:line="245" w:lineRule="auto" w:before="126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Preventive controls are designed to thwart malicious activity from ever occurring. Tactics employed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include safeguarding practices, education and training, regular security updates, encryption, firewalls,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patches, physical barriers, device and software hardening, and intrusion prevention systems (IPS).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144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Access controls are security measures organizations put in place to allow access only to authorized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employees. 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80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Discretionary access controls (DAC) are decentralized controls that allow data owners,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custodians, or creators to manage their own access to the data or object they own or create.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6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Mandatory access controls are nondiscretionary controls that allow administrators to centrally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manage and enforce rules consistently across an environment.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94"/>
        <w:gridCol w:w="4694"/>
      </w:tblGrid>
      <w:tr>
        <w:trPr>
          <w:trHeight w:hRule="exact" w:val="123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0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FC000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FFC000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00" w:lineRule="exact" w:before="38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FC000"/>
                <w:sz w:val="20"/>
              </w:rPr>
              <w:t>•</w:t>
            </w:r>
          </w:p>
        </w:tc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Role-based access controls administer access based on a user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job role. </w:t>
            </w:r>
          </w:p>
          <w:p>
            <w:pPr>
              <w:autoSpaceDN w:val="0"/>
              <w:autoSpaceDE w:val="0"/>
              <w:widowControl/>
              <w:spacing w:line="281" w:lineRule="auto" w:before="13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 rule-based access control manages access to areas, devices, or databases according to a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predetermined set of rules or access permissions independent of the user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role or position.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 policy-based access control (PBAC) uses a combination of user roles and policies consisting of </w:t>
            </w:r>
          </w:p>
        </w:tc>
      </w:tr>
    </w:tbl>
    <w:p>
      <w:pPr>
        <w:autoSpaceDN w:val="0"/>
        <w:autoSpaceDE w:val="0"/>
        <w:widowControl/>
        <w:spacing w:line="233" w:lineRule="auto" w:before="4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rules to maintain and evaluate user access dynamically.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8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Risk-based access controls apply controls based on the risk level of the asset being accessed,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identity of the user, the intentions of accessing the asset, and the security risk that exists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between the user and the system or asset being accessed. </w:t>
      </w:r>
    </w:p>
    <w:p>
      <w:pPr>
        <w:autoSpaceDN w:val="0"/>
        <w:autoSpaceDE w:val="0"/>
        <w:widowControl/>
        <w:spacing w:line="245" w:lineRule="auto" w:before="126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Detective controls are designed to detect a threat event while it is occurring and provide assistance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during investigations and audits after the event has occurred. Examples include network intrusion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detection systems (NIDS), antivirus software monitoring, network monitoring tools, log analysis,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intrusion detection systems (IDS). </w:t>
      </w:r>
    </w:p>
    <w:p>
      <w:pPr>
        <w:autoSpaceDN w:val="0"/>
        <w:autoSpaceDE w:val="0"/>
        <w:widowControl/>
        <w:spacing w:line="245" w:lineRule="auto" w:before="126" w:after="0"/>
        <w:ind w:left="360" w:right="288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Corrective controls are intended to fix known vulnerabilities as a result of recent security incidents,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security self-assessments, or changes in industry practices. Examples include reconfigurations,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upgrades and patches, revised policies and procedures, updated employee training, recovery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continuity plans, antivirus software removal of malicious viruses, and virus quarantining. </w:t>
      </w:r>
    </w:p>
    <w:p>
      <w:pPr>
        <w:autoSpaceDN w:val="0"/>
        <w:autoSpaceDE w:val="0"/>
        <w:widowControl/>
        <w:spacing w:line="233" w:lineRule="auto" w:before="23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2060"/>
          <w:sz w:val="22"/>
        </w:rPr>
        <w:t xml:space="preserve">Module 3—Security Testing </w:t>
      </w:r>
    </w:p>
    <w:p>
      <w:pPr>
        <w:autoSpaceDN w:val="0"/>
        <w:autoSpaceDE w:val="0"/>
        <w:widowControl/>
        <w:spacing w:line="233" w:lineRule="auto" w:before="15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Security Assessments </w:t>
      </w:r>
    </w:p>
    <w:p>
      <w:pPr>
        <w:autoSpaceDN w:val="0"/>
        <w:autoSpaceDE w:val="0"/>
        <w:widowControl/>
        <w:spacing w:line="245" w:lineRule="auto" w:before="102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Risk Management Framework—Managing risk in an organization requires intricate planning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participation at all levels, from senior management to frontline employees. The National Institute of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Standards and Technology (NIST) provides a framework for managing this risk in NIST Special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Publication 800-39. </w:t>
      </w:r>
    </w:p>
    <w:p>
      <w:pPr>
        <w:autoSpaceDN w:val="0"/>
        <w:autoSpaceDE w:val="0"/>
        <w:widowControl/>
        <w:spacing w:line="245" w:lineRule="auto" w:before="126" w:after="0"/>
        <w:ind w:left="36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The framework outlines a comprehensive process to manage risk by applying four components: risk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framework, assess risk, respond to risk, and monitor risk. </w:t>
      </w:r>
    </w:p>
    <w:p>
      <w:pPr>
        <w:autoSpaceDN w:val="0"/>
        <w:autoSpaceDE w:val="0"/>
        <w:widowControl/>
        <w:spacing w:line="245" w:lineRule="auto" w:before="126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Security Assessment Engagement Procedures—The first step in a security assessment engagement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is defining assessment procedures, which is a set of objectives that have assessment objects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methods. </w:t>
      </w:r>
    </w:p>
    <w:p>
      <w:pPr>
        <w:autoSpaceDN w:val="0"/>
        <w:autoSpaceDE w:val="0"/>
        <w:widowControl/>
        <w:spacing w:line="245" w:lineRule="auto" w:before="126" w:after="0"/>
        <w:ind w:left="360" w:right="4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An assessment object identifies the items being assessed as part of a specific control, such as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security specifications or job roles, whereas the methods (examination, interviewing, and testing) </w:t>
      </w:r>
      <w:r>
        <w:rPr>
          <w:rFonts w:ascii="Arial" w:hAnsi="Arial" w:eastAsia="Arial"/>
          <w:b w:val="0"/>
          <w:i w:val="0"/>
          <w:color w:val="000000"/>
          <w:sz w:val="20"/>
        </w:rPr>
        <w:t>define the nature of the actions to take.</w:t>
      </w:r>
    </w:p>
    <w:p>
      <w:pPr>
        <w:autoSpaceDN w:val="0"/>
        <w:autoSpaceDE w:val="0"/>
        <w:widowControl/>
        <w:spacing w:line="245" w:lineRule="auto" w:before="570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6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412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3 Unit Outline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520" w:after="0"/>
        <w:ind w:left="0" w:right="432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Security Assessment Reports—Security Assessment Reports (SARs) are issued as evidence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controls complying or not complying with stated security goals and objectives. </w:t>
      </w:r>
    </w:p>
    <w:p>
      <w:pPr>
        <w:autoSpaceDN w:val="0"/>
        <w:tabs>
          <w:tab w:pos="720" w:val="left"/>
        </w:tabs>
        <w:autoSpaceDE w:val="0"/>
        <w:widowControl/>
        <w:spacing w:line="240" w:lineRule="exact" w:before="90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NIST defines a security assessment report as a report that provides a disciplined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structured approach for documenting the findings of the assessor and the recommendations for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correcting any identified issues or vulnerabilities in the security controls.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SARs generally include a summary of findings, systems overview, assessment methodology,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security assessment findings, recommendations, and action plans. </w:t>
      </w:r>
    </w:p>
    <w:p>
      <w:pPr>
        <w:autoSpaceDN w:val="0"/>
        <w:autoSpaceDE w:val="0"/>
        <w:widowControl/>
        <w:spacing w:line="233" w:lineRule="auto" w:before="18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Communication of Security Knowledge and Awareness </w:t>
      </w:r>
    </w:p>
    <w:p>
      <w:pPr>
        <w:autoSpaceDN w:val="0"/>
        <w:autoSpaceDE w:val="0"/>
        <w:widowControl/>
        <w:spacing w:line="245" w:lineRule="auto" w:before="92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All employees play an important role in protecting a company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digital and physical assets, not just the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IT department. As such, the need for education and training programs is critical as the sophistication,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scope, and number of cyberattacks increases each year.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144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Organizations must prioritize and invest in these security awareness programs to minimize the cyber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risk and the damages that cyberattacks can inflict upon an organization.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576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There are generally three relevant categories of personnel with differing levels of responsibility: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management, specialized IT personnel, and all other employees.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144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Components of a successful security awareness program may include phishing simulations, security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program champions, and employee engagement. </w:t>
      </w:r>
    </w:p>
    <w:p>
      <w:pPr>
        <w:autoSpaceDN w:val="0"/>
        <w:autoSpaceDE w:val="0"/>
        <w:widowControl/>
        <w:spacing w:line="233" w:lineRule="auto" w:before="23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2060"/>
          <w:sz w:val="22"/>
        </w:rPr>
        <w:t xml:space="preserve">Module 4—Confidentiality and Privacy </w:t>
      </w:r>
    </w:p>
    <w:p>
      <w:pPr>
        <w:autoSpaceDN w:val="0"/>
        <w:autoSpaceDE w:val="0"/>
        <w:widowControl/>
        <w:spacing w:line="233" w:lineRule="auto" w:before="154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Confidentiality vs. Privacy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104" w:after="0"/>
        <w:ind w:left="360" w:right="144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,Italic" w:hAnsi="Arial,Italic" w:eastAsia="Arial,Italic"/>
          <w:b w:val="0"/>
          <w:i/>
          <w:color w:val="000000"/>
          <w:sz w:val="20"/>
        </w:rPr>
        <w:t>Privacy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protects the rights of an individual and gives the individual control over what information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they are willing to share with others. </w:t>
      </w:r>
    </w:p>
    <w:p>
      <w:pPr>
        <w:autoSpaceDN w:val="0"/>
        <w:autoSpaceDE w:val="0"/>
        <w:widowControl/>
        <w:spacing w:line="233" w:lineRule="auto" w:before="126" w:after="0"/>
        <w:ind w:left="36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,Italic" w:hAnsi="Arial,Italic" w:eastAsia="Arial,Italic"/>
          <w:b w:val="0"/>
          <w:i/>
          <w:color w:val="000000"/>
          <w:sz w:val="20"/>
        </w:rPr>
        <w:t>Confidentiality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protects unauthorized access to information gathered by the company. </w:t>
      </w:r>
    </w:p>
    <w:p>
      <w:pPr>
        <w:autoSpaceDN w:val="0"/>
        <w:autoSpaceDE w:val="0"/>
        <w:widowControl/>
        <w:spacing w:line="233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Methods of Protection of Confidential Data </w:t>
      </w:r>
    </w:p>
    <w:p>
      <w:pPr>
        <w:autoSpaceDN w:val="0"/>
        <w:autoSpaceDE w:val="0"/>
        <w:widowControl/>
        <w:spacing w:line="233" w:lineRule="auto" w:before="104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 Collection 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80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Creating Policies and Procedures—Organizations should develop policies and procedures for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protecting the confidentiality of personal identifiable information (PII).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Conducting Training—Organizations should reduce the possibility that PII will be accessed, used,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 disclosed inappropriately by requiring that all individuals receive appropriate training. 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 Processing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De-Identifying Personal Information—Organizations should remove enough personal information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such that the remaining info does not identify an individual.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 Storage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Using Access Enforcement—Organizations should control access to personal information through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access control policies and access enforcement mechanisms (e.g., access control lists).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8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Implementing Access Control for Mobile Devices—Organizations should prohibit or strictly limit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access to personal information from portable and mobile devices, such as laptops, cell phones,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and personal digital assistants.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Auditing Events—Organizations can monitor events that affect the confidentiality of personal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information, such as inappropriate access to PII.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 Transmission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Organizations should protect the confidentiality of information transmitted. This is commonly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accomplished through encrypting the communications (i.e., VPN) or by encrypting the information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before it is transmitted. </w:t>
      </w:r>
    </w:p>
    <w:p>
      <w:pPr>
        <w:autoSpaceDN w:val="0"/>
        <w:autoSpaceDE w:val="0"/>
        <w:widowControl/>
        <w:spacing w:line="245" w:lineRule="auto" w:before="386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6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3 Unit Outline </w:t>
      </w:r>
    </w:p>
    <w:p>
      <w:pPr>
        <w:autoSpaceDN w:val="0"/>
        <w:autoSpaceDE w:val="0"/>
        <w:widowControl/>
        <w:spacing w:line="233" w:lineRule="auto" w:before="520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 Deletion/Purging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Organizations should set up policies to determine the data sets subject to be archived or purged. </w:t>
      </w:r>
    </w:p>
    <w:p>
      <w:pPr>
        <w:autoSpaceDN w:val="0"/>
        <w:autoSpaceDE w:val="0"/>
        <w:widowControl/>
        <w:spacing w:line="245" w:lineRule="auto" w:before="126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Obfuscation is the process of replacing production data or sensitive information with data that is less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valuable to unauthorized users. The most common data obfuscation applications are encryption,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tokenization, and masking. </w:t>
      </w:r>
    </w:p>
    <w:p>
      <w:pPr>
        <w:autoSpaceDN w:val="0"/>
        <w:autoSpaceDE w:val="0"/>
        <w:widowControl/>
        <w:spacing w:line="230" w:lineRule="auto" w:before="18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Data Encryption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04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Symmetric Encryption—Involves a single shared, or private, key for encryption and decryption of data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within a group.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Asymmetric Encryption—This data encryption method uses two keys, a public and a private key.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public key is used to encrypt the message, and the private key to decrypt it, or vice versa.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Cipher techniques apply encryption algorithms that encode unencrypted messages into an encrypted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form. Two common cipher techniques include substitution ciphers and transposing ciphers. </w:t>
      </w:r>
    </w:p>
    <w:p>
      <w:pPr>
        <w:autoSpaceDN w:val="0"/>
        <w:autoSpaceDE w:val="0"/>
        <w:widowControl/>
        <w:spacing w:line="233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Data Loss Prevention (DLP) </w:t>
      </w:r>
    </w:p>
    <w:p>
      <w:pPr>
        <w:autoSpaceDN w:val="0"/>
        <w:autoSpaceDE w:val="0"/>
        <w:widowControl/>
        <w:spacing w:line="245" w:lineRule="auto" w:before="104" w:after="0"/>
        <w:ind w:left="360" w:right="864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 loss prevention (DLP) systems enable organizations to detect and prevent attempts by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employees or unauthorized users to transfer sensitive information out of the organization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electronically across multiple protocols, ports, and communication methods.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144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Two common types of DLP systems include network-based DLP systems and endpoint-based DLP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systems. </w:t>
      </w:r>
    </w:p>
    <w:p>
      <w:pPr>
        <w:autoSpaceDN w:val="0"/>
        <w:autoSpaceDE w:val="0"/>
        <w:widowControl/>
        <w:spacing w:line="245" w:lineRule="auto" w:before="126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Protecting Data at Rest—Storing sensitive data requires a robust storage infrastructure that provides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sufficient physical security, adequate digital security, authorization, proper access controls, change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management controls, backup, and recovery mechanisms. </w:t>
      </w:r>
    </w:p>
    <w:p>
      <w:pPr>
        <w:autoSpaceDN w:val="0"/>
        <w:autoSpaceDE w:val="0"/>
        <w:widowControl/>
        <w:spacing w:line="245" w:lineRule="auto" w:before="16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>Walk-through of an Organization</w:t>
      </w:r>
      <w:r>
        <w:rPr>
          <w:rFonts w:ascii="Arial,Bold" w:hAnsi="Arial,Bold" w:eastAsia="Arial,Bold"/>
          <w:b/>
          <w:i w:val="0"/>
          <w:color w:val="365F91"/>
          <w:sz w:val="13"/>
        </w:rPr>
        <w:t>'</w:t>
      </w:r>
      <w:r>
        <w:rPr>
          <w:rFonts w:ascii="Arial,Bold" w:hAnsi="Arial,Bold" w:eastAsia="Arial,Bold"/>
          <w:b/>
          <w:i w:val="0"/>
          <w:color w:val="365F91"/>
          <w:sz w:val="20"/>
        </w:rPr>
        <w:t xml:space="preserve">s Security, Confidentiality, and Privacy Procedures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04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Effective security, confidentiality, and privacy policies and practices require a comprehensive strategy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involving all departments within an organization. </w:t>
      </w:r>
    </w:p>
    <w:p>
      <w:pPr>
        <w:autoSpaceDN w:val="0"/>
        <w:autoSpaceDE w:val="0"/>
        <w:widowControl/>
        <w:spacing w:line="245" w:lineRule="auto" w:before="126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To enhance the likelihood that this strategy can be executed in the event of the examples below,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performing periodic read-throughs and walk-throughs led by the IT departments or a joint task force of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both IT and non-IT departments is necessary: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Data breaches (Confidentiality and privacy)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Security incidents or disasters (Security)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8" w:after="0"/>
        <w:ind w:left="0" w:right="576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steps of performing a walk-through include the following: Plan and prep, obtain an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understanding, perform the walk-through, create documentation, test, and evaluate and report.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432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Walk-throughs of documented IT security, confidentiality, and privacy policies should occur for all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functions and departments within an organization, including the following: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Finance and Accounting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Corporate Training and Education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Human Resources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IT Risk Management </w:t>
      </w:r>
    </w:p>
    <w:p>
      <w:pPr>
        <w:autoSpaceDN w:val="0"/>
        <w:autoSpaceDE w:val="0"/>
        <w:widowControl/>
        <w:spacing w:line="245" w:lineRule="auto" w:before="2126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8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7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3 Unit Outline </w:t>
      </w:r>
    </w:p>
    <w:p>
      <w:pPr>
        <w:autoSpaceDN w:val="0"/>
        <w:autoSpaceDE w:val="0"/>
        <w:widowControl/>
        <w:spacing w:line="245" w:lineRule="auto" w:before="56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>Detect Deficiencies in a SOC 2</w:t>
      </w:r>
      <w:r>
        <w:rPr>
          <w:rFonts w:ascii="Arial,Bold" w:hAnsi="Arial,Bold" w:eastAsia="Arial,Bold"/>
          <w:b/>
          <w:i w:val="0"/>
          <w:color w:val="365F91"/>
          <w:sz w:val="13"/>
        </w:rPr>
        <w:t>®</w:t>
      </w:r>
      <w:r>
        <w:rPr>
          <w:rFonts w:ascii="Arial,Bold" w:hAnsi="Arial,Bold" w:eastAsia="Arial,Bold"/>
          <w:b/>
          <w:i w:val="0"/>
          <w:color w:val="365F91"/>
          <w:sz w:val="20"/>
        </w:rPr>
        <w:t xml:space="preserve"> Engagement </w:t>
      </w:r>
    </w:p>
    <w:p>
      <w:pPr>
        <w:autoSpaceDN w:val="0"/>
        <w:autoSpaceDE w:val="0"/>
        <w:widowControl/>
        <w:spacing w:line="245" w:lineRule="auto" w:before="92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Service auditors in a 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 will also perform a walk-through of the service </w:t>
      </w:r>
    </w:p>
    <w:p>
      <w:pPr>
        <w:autoSpaceDN w:val="0"/>
        <w:autoSpaceDE w:val="0"/>
        <w:widowControl/>
        <w:spacing w:line="245" w:lineRule="auto" w:before="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IT security, confidentiality, and privacy policies. General walk-through procedures to be </w:t>
      </w:r>
    </w:p>
    <w:p>
      <w:pPr>
        <w:autoSpaceDN w:val="0"/>
        <w:autoSpaceDE w:val="0"/>
        <w:widowControl/>
        <w:spacing w:line="245" w:lineRule="auto" w:before="0" w:after="7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performed by 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 service auditors include: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7"/>
        <w:gridCol w:w="4717"/>
      </w:tblGrid>
      <w:tr>
        <w:trPr>
          <w:trHeight w:hRule="exact" w:val="57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FC000"/>
                <w:sz w:val="20"/>
              </w:rPr>
              <w:t>•</w:t>
            </w:r>
          </w:p>
        </w:tc>
        <w:tc>
          <w:tcPr>
            <w:tcW w:type="dxa" w:w="8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Following a transaction, event, or activity from origination until final disposition through the service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organization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system using the same documents used by service organization personnel. </w:t>
            </w:r>
          </w:p>
        </w:tc>
      </w:tr>
    </w:tbl>
    <w:p>
      <w:pPr>
        <w:autoSpaceDN w:val="0"/>
        <w:autoSpaceDE w:val="0"/>
        <w:widowControl/>
        <w:spacing w:line="233" w:lineRule="auto" w:before="6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When considering confidentiality and privacy, the objective is to understand how PIIs and </w:t>
      </w:r>
    </w:p>
    <w:p>
      <w:pPr>
        <w:autoSpaceDN w:val="0"/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proprietary information are handled throughout the life cycle.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Inquiry, observation, inspection of relevant documentation, flowcharts, questionnaires, or decision </w:t>
      </w:r>
    </w:p>
    <w:p>
      <w:pPr>
        <w:autoSpaceDN w:val="0"/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tables to facilitate understanding the design of the controls.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Inquiry about instances during the period in which controls did not operate as described or </w:t>
      </w:r>
    </w:p>
    <w:p>
      <w:pPr>
        <w:autoSpaceDN w:val="0"/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designed.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Questioning variations in the process for different types of events or transactions. </w:t>
      </w:r>
    </w:p>
    <w:p>
      <w:pPr>
        <w:autoSpaceDN w:val="0"/>
        <w:autoSpaceDE w:val="0"/>
        <w:widowControl/>
        <w:spacing w:line="233" w:lineRule="auto" w:before="23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002060"/>
          <w:sz w:val="22"/>
        </w:rPr>
        <w:t xml:space="preserve">Module 5—Incident Response </w:t>
      </w:r>
    </w:p>
    <w:p>
      <w:pPr>
        <w:autoSpaceDN w:val="0"/>
        <w:autoSpaceDE w:val="0"/>
        <w:widowControl/>
        <w:spacing w:line="233" w:lineRule="auto" w:before="15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Incident Response Plan Contents </w:t>
      </w:r>
    </w:p>
    <w:p>
      <w:pPr>
        <w:autoSpaceDN w:val="0"/>
        <w:autoSpaceDE w:val="0"/>
        <w:widowControl/>
        <w:spacing w:line="233" w:lineRule="auto" w:before="102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 incident response plan (IRP) is the documentation of a set of procedures, people, and information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to detect, respond to, and limit the consequences of a cyberattack against an organization. 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Contents included in an IRP are subject to the needs and risks associated with an organization. NIST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names the key elements that most policies contain, including: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Mission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Strategies and goals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Senior management approval and statement of commitment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Organizational approach to incident response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Purpose and objectives of the policy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Scope of the policy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Metrics for measuring the incident response capability and its effectiveness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Roadmap for maturing the incident response capability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Definition of computer security incidents and related terms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Organizational structure and definition of roles, responsibilities, and levels of authority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Prioritization or severity ratings of incidents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Internal and external communication methods 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Robust IRPs require the recovery timeline to be charted when an incident occurs, delineating the </w:t>
      </w:r>
    </w:p>
    <w:p>
      <w:pPr>
        <w:autoSpaceDN w:val="0"/>
        <w:autoSpaceDE w:val="0"/>
        <w:widowControl/>
        <w:spacing w:line="233" w:lineRule="auto" w:before="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point at which the incident starts; when it is detected, contained, and eradicated; and when normal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business operations are restored. 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 critical component of an IRP is the human capital designated to respond to an incident. Depending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>on the entity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size and business model, the NIST recommends one of three models: A centralized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incident response team, distributed incident response teams, and a coordinating team. </w:t>
      </w:r>
    </w:p>
    <w:p>
      <w:pPr>
        <w:autoSpaceDN w:val="0"/>
        <w:autoSpaceDE w:val="0"/>
        <w:widowControl/>
        <w:spacing w:line="245" w:lineRule="auto" w:before="11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NIST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Computer Security Incident Handling Guide recommends that organizations consider the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following factors when selecting the appropriate structure and staffing models for incident response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teams: 24/7 availability, full-time vs. part-time team members, employee morale, cost, and staff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expertise. </w:t>
      </w:r>
    </w:p>
    <w:p>
      <w:pPr>
        <w:autoSpaceDN w:val="0"/>
        <w:autoSpaceDE w:val="0"/>
        <w:widowControl/>
        <w:spacing w:line="230" w:lineRule="auto" w:before="608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9 </w:t>
      </w:r>
    </w:p>
    <w:p>
      <w:pPr>
        <w:autoSpaceDN w:val="0"/>
        <w:autoSpaceDE w:val="0"/>
        <w:widowControl/>
        <w:spacing w:line="233" w:lineRule="auto" w:before="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66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3 Unit Outline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520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Incident response teams should perform additional duties to raise awareness of cybersecurity across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organization, including education and awareness, advisory distribution, and information sharing. </w:t>
      </w:r>
    </w:p>
    <w:p>
      <w:pPr>
        <w:autoSpaceDN w:val="0"/>
        <w:tabs>
          <w:tab w:pos="360" w:val="left"/>
        </w:tabs>
        <w:autoSpaceDE w:val="0"/>
        <w:widowControl/>
        <w:spacing w:line="264" w:lineRule="auto" w:before="178" w:after="0"/>
        <w:ind w:left="0" w:right="288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Responding to Cybersecurity Incidents in Accordance With the Incident Response Plan </w:t>
      </w: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An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IRP must distinguish between recognizing and responding to an event versus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cybersecurity incident. Events may be benign, whereas incidents usually pose a threat to an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computer or network security.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40" w:lineRule="exact" w:before="10" w:after="0"/>
        <w:ind w:left="0" w:right="432" w:firstLine="0"/>
        <w:jc w:val="left"/>
      </w:pP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There are seven widely recognized steps in responding to incidents: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Preparation (Step 1)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Detection (Step 2) </w:t>
      </w: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Containment (Step 3)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Eradication (Step 4) </w:t>
      </w:r>
      <w:r>
        <w:tab/>
      </w: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Reporting (Step 5)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Recovery (Step 6) </w:t>
      </w: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FC000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Learning (Step 7) </w:t>
      </w:r>
      <w:r>
        <w:br/>
      </w: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Once a formal IRP is put in place, organizations periodically test whether those plans respond as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expected to both hypothetical and actual cybersecurity incidents. </w:t>
      </w:r>
    </w:p>
    <w:p>
      <w:pPr>
        <w:autoSpaceDN w:val="0"/>
        <w:autoSpaceDE w:val="0"/>
        <w:widowControl/>
        <w:spacing w:line="245" w:lineRule="auto" w:before="128" w:after="0"/>
        <w:ind w:left="36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Some of the most common methods of testing include the following: Simulations, IRP metrics, post-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incident review, periodic audits, and continuous monitoring. </w:t>
      </w:r>
    </w:p>
    <w:p>
      <w:pPr>
        <w:autoSpaceDN w:val="0"/>
        <w:tabs>
          <w:tab w:pos="360" w:val="left"/>
        </w:tabs>
        <w:autoSpaceDE w:val="0"/>
        <w:widowControl/>
        <w:spacing w:line="271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65F91"/>
          <w:sz w:val="20"/>
        </w:rPr>
        <w:t xml:space="preserve">Insurance as a Mitigation Strategy for a Security Incident </w:t>
      </w:r>
      <w:r>
        <w:br/>
      </w:r>
      <w:r>
        <w:rPr>
          <w:rFonts w:ascii="Wingdings" w:hAnsi="Wingdings" w:eastAsia="Wingdings"/>
          <w:b w:val="0"/>
          <w:i w:val="0"/>
          <w:color w:val="FFC000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Cyber insurance policies help organizations hedge against cyberattacks by providing financial relief in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event of a successful attack. </w:t>
      </w:r>
    </w:p>
    <w:p>
      <w:pPr>
        <w:autoSpaceDN w:val="0"/>
        <w:autoSpaceDE w:val="0"/>
        <w:widowControl/>
        <w:spacing w:line="245" w:lineRule="auto" w:before="124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Some common losses related to a cyberattack that are typically covered include: Business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interruption losses, cyber extortion losses, incident response costs, replacement costs for information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systems, litigation and attorney fees, reputational damage, and information or identity theft. </w:t>
      </w:r>
    </w:p>
    <w:p>
      <w:pPr>
        <w:autoSpaceDN w:val="0"/>
        <w:autoSpaceDE w:val="0"/>
        <w:widowControl/>
        <w:spacing w:line="245" w:lineRule="auto" w:before="5866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10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92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4 Unit Outline </w:t>
      </w:r>
    </w:p>
    <w:p>
      <w:pPr>
        <w:autoSpaceDN w:val="0"/>
        <w:autoSpaceDE w:val="0"/>
        <w:widowControl/>
        <w:spacing w:line="245" w:lineRule="auto" w:before="522" w:after="0"/>
        <w:ind w:left="4176" w:right="4032" w:firstLine="0"/>
        <w:jc w:val="center"/>
      </w:pPr>
      <w:r>
        <w:rPr>
          <w:rFonts w:ascii="Arial,Bold" w:hAnsi="Arial,Bold" w:eastAsia="Arial,Bold"/>
          <w:b/>
          <w:i w:val="0"/>
          <w:color w:val="000000"/>
          <w:sz w:val="20"/>
        </w:rPr>
        <w:t xml:space="preserve">ISC 4 </w:t>
      </w:r>
      <w:r>
        <w:br/>
      </w:r>
      <w:r>
        <w:rPr>
          <w:rFonts w:ascii="Arial,Italic" w:hAnsi="Arial,Italic" w:eastAsia="Arial,Italic"/>
          <w:b w:val="0"/>
          <w:i/>
          <w:color w:val="000000"/>
          <w:sz w:val="20"/>
        </w:rPr>
        <w:t xml:space="preserve">Unit Outline </w:t>
      </w:r>
    </w:p>
    <w:p>
      <w:pPr>
        <w:autoSpaceDN w:val="0"/>
        <w:autoSpaceDE w:val="0"/>
        <w:widowControl/>
        <w:spacing w:line="233" w:lineRule="auto" w:before="348" w:after="0"/>
        <w:ind w:left="30" w:right="0" w:firstLine="0"/>
        <w:jc w:val="left"/>
      </w:pPr>
      <w:r>
        <w:rPr>
          <w:rFonts w:ascii="Arial,Bold" w:hAnsi="Arial,Bold" w:eastAsia="Arial,Bold"/>
          <w:b/>
          <w:i w:val="0"/>
          <w:color w:val="242F5F"/>
          <w:sz w:val="22"/>
        </w:rPr>
        <w:t xml:space="preserve">Module 1—SOC Engagement Categories and Types </w:t>
      </w:r>
    </w:p>
    <w:p>
      <w:pPr>
        <w:autoSpaceDN w:val="0"/>
        <w:autoSpaceDE w:val="0"/>
        <w:widowControl/>
        <w:spacing w:line="233" w:lineRule="auto" w:before="154" w:after="0"/>
        <w:ind w:left="3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>Overview of SOC Engagements</w:t>
      </w:r>
    </w:p>
    <w:p>
      <w:pPr>
        <w:autoSpaceDN w:val="0"/>
        <w:tabs>
          <w:tab w:pos="390" w:val="left"/>
        </w:tabs>
        <w:autoSpaceDE w:val="0"/>
        <w:widowControl/>
        <w:spacing w:line="245" w:lineRule="auto" w:before="104" w:after="0"/>
        <w:ind w:left="30" w:right="576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organization utilizing the outsourced services is considered the user entity, and the outside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 providing services is known as the service organization. </w:t>
      </w:r>
    </w:p>
    <w:p>
      <w:pPr>
        <w:autoSpaceDN w:val="0"/>
        <w:tabs>
          <w:tab w:pos="390" w:val="left"/>
        </w:tabs>
        <w:autoSpaceDE w:val="0"/>
        <w:widowControl/>
        <w:spacing w:line="245" w:lineRule="auto" w:before="126" w:after="0"/>
        <w:ind w:left="30" w:right="288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 service organization provides the user entity with the benefits of its personnel, expertise,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equipment, and technology to operate tasks and functions that the user entity wishes to outsource. </w:t>
      </w:r>
    </w:p>
    <w:p>
      <w:pPr>
        <w:autoSpaceDN w:val="0"/>
        <w:autoSpaceDE w:val="0"/>
        <w:widowControl/>
        <w:spacing w:line="233" w:lineRule="auto" w:before="126" w:after="0"/>
        <w:ind w:left="3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Examples of the types of services provided by service organizations: </w:t>
      </w:r>
    </w:p>
    <w:p>
      <w:pPr>
        <w:autoSpaceDN w:val="0"/>
        <w:tabs>
          <w:tab w:pos="750" w:val="left"/>
        </w:tabs>
        <w:autoSpaceDE w:val="0"/>
        <w:widowControl/>
        <w:spacing w:line="222" w:lineRule="exact" w:before="110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Outsourced payroll processors </w:t>
      </w:r>
    </w:p>
    <w:p>
      <w:pPr>
        <w:autoSpaceDN w:val="0"/>
        <w:tabs>
          <w:tab w:pos="750" w:val="left"/>
        </w:tabs>
        <w:autoSpaceDE w:val="0"/>
        <w:widowControl/>
        <w:spacing w:line="222" w:lineRule="exact" w:before="112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Cloud service providers </w:t>
      </w:r>
    </w:p>
    <w:p>
      <w:pPr>
        <w:autoSpaceDN w:val="0"/>
        <w:tabs>
          <w:tab w:pos="750" w:val="left"/>
        </w:tabs>
        <w:autoSpaceDE w:val="0"/>
        <w:widowControl/>
        <w:spacing w:line="224" w:lineRule="exact" w:before="108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Credit card processing organizations </w:t>
      </w:r>
    </w:p>
    <w:p>
      <w:pPr>
        <w:autoSpaceDN w:val="0"/>
        <w:tabs>
          <w:tab w:pos="750" w:val="left"/>
        </w:tabs>
        <w:autoSpaceDE w:val="0"/>
        <w:widowControl/>
        <w:spacing w:line="224" w:lineRule="exact" w:before="106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Enterprise IT outsourcing services </w:t>
      </w:r>
    </w:p>
    <w:p>
      <w:pPr>
        <w:autoSpaceDN w:val="0"/>
        <w:tabs>
          <w:tab w:pos="750" w:val="left"/>
        </w:tabs>
        <w:autoSpaceDE w:val="0"/>
        <w:widowControl/>
        <w:spacing w:line="224" w:lineRule="exact" w:before="106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Financial technology (Fintech) services </w:t>
      </w:r>
    </w:p>
    <w:p>
      <w:pPr>
        <w:autoSpaceDN w:val="0"/>
        <w:tabs>
          <w:tab w:pos="750" w:val="left"/>
        </w:tabs>
        <w:autoSpaceDE w:val="0"/>
        <w:widowControl/>
        <w:spacing w:line="224" w:lineRule="exact" w:before="106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Customer support </w:t>
      </w:r>
    </w:p>
    <w:p>
      <w:pPr>
        <w:autoSpaceDN w:val="0"/>
        <w:autoSpaceDE w:val="0"/>
        <w:widowControl/>
        <w:spacing w:line="245" w:lineRule="auto" w:before="116" w:after="0"/>
        <w:ind w:left="390" w:right="432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SOC engagements assess the effectiveness of a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controls. These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engagements, which result in the issuance of a SOC report, promote reliance by third parties on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service organizations. </w:t>
      </w:r>
    </w:p>
    <w:p>
      <w:pPr>
        <w:autoSpaceDN w:val="0"/>
        <w:autoSpaceDE w:val="0"/>
        <w:widowControl/>
        <w:spacing w:line="245" w:lineRule="auto" w:before="116" w:after="0"/>
        <w:ind w:left="3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There are three main types of SOC engagements, including SOC 1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>, 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>, and SOC 3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: </w:t>
      </w:r>
    </w:p>
    <w:p>
      <w:pPr>
        <w:autoSpaceDN w:val="0"/>
        <w:tabs>
          <w:tab w:pos="750" w:val="left"/>
        </w:tabs>
        <w:autoSpaceDE w:val="0"/>
        <w:widowControl/>
        <w:spacing w:line="248" w:lineRule="exact" w:before="72" w:after="0"/>
        <w:ind w:left="39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0"/>
        </w:rPr>
        <w:t>SOC 1</w:t>
      </w:r>
      <w:r>
        <w:rPr>
          <w:rFonts w:ascii="Arial,Bold" w:hAnsi="Arial,Bold" w:eastAsia="Arial,Bold"/>
          <w:b/>
          <w:i w:val="0"/>
          <w:color w:val="000000"/>
          <w:sz w:val="13"/>
        </w:rPr>
        <w:t>®</w:t>
      </w:r>
      <w:r>
        <w:rPr>
          <w:rFonts w:ascii="Arial,Bold" w:hAnsi="Arial,Bold" w:eastAsia="Arial,Bold"/>
          <w:b/>
          <w:i w:val="0"/>
          <w:color w:val="000000"/>
          <w:sz w:val="20"/>
        </w:rPr>
        <w:t xml:space="preserve"> for Service Organizations</w:t>
      </w:r>
      <w:r>
        <w:rPr>
          <w:rFonts w:ascii="Arial" w:hAnsi="Arial" w:eastAsia="Arial"/>
          <w:b w:val="0"/>
          <w:i w:val="0"/>
          <w:color w:val="000000"/>
          <w:sz w:val="20"/>
        </w:rPr>
        <w:t>—Internal Control over Financial Reporting (SOC 1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engagement). The examination and reporting on controls at a service organization that are likely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to be relevant to user entities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internal control over financial reporting. </w:t>
      </w:r>
    </w:p>
    <w:p>
      <w:pPr>
        <w:autoSpaceDN w:val="0"/>
        <w:autoSpaceDE w:val="0"/>
        <w:widowControl/>
        <w:spacing w:line="245" w:lineRule="auto" w:before="114" w:after="0"/>
        <w:ind w:left="7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SOC 1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reports are restricted to the management of the service organization, user entities of the </w:t>
      </w:r>
      <w:r>
        <w:rPr>
          <w:rFonts w:ascii="Arial" w:hAnsi="Arial" w:eastAsia="Arial"/>
          <w:b w:val="0"/>
          <w:i w:val="0"/>
          <w:color w:val="000000"/>
          <w:sz w:val="20"/>
        </w:rPr>
        <w:t>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system, and the independent auditors of such user entities. It does not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include potential users of the service organization. </w:t>
      </w:r>
    </w:p>
    <w:p>
      <w:pPr>
        <w:autoSpaceDN w:val="0"/>
        <w:tabs>
          <w:tab w:pos="750" w:val="left"/>
        </w:tabs>
        <w:autoSpaceDE w:val="0"/>
        <w:widowControl/>
        <w:spacing w:line="242" w:lineRule="exact" w:before="78" w:after="0"/>
        <w:ind w:left="390" w:right="144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0"/>
        </w:rPr>
        <w:t>SOC 2</w:t>
      </w:r>
      <w:r>
        <w:rPr>
          <w:rFonts w:ascii="Arial,Bold" w:hAnsi="Arial,Bold" w:eastAsia="Arial,Bold"/>
          <w:b/>
          <w:i w:val="0"/>
          <w:color w:val="000000"/>
          <w:sz w:val="13"/>
        </w:rPr>
        <w:t>®</w:t>
      </w:r>
      <w:r>
        <w:rPr>
          <w:rFonts w:ascii="Arial,Bold" w:hAnsi="Arial,Bold" w:eastAsia="Arial,Bold"/>
          <w:b/>
          <w:i w:val="0"/>
          <w:color w:val="000000"/>
          <w:sz w:val="20"/>
        </w:rPr>
        <w:t xml:space="preserve"> for Service Organizations</w:t>
      </w:r>
      <w:r>
        <w:rPr>
          <w:rFonts w:ascii="Arial" w:hAnsi="Arial" w:eastAsia="Arial"/>
          <w:b w:val="0"/>
          <w:i w:val="0"/>
          <w:color w:val="000000"/>
          <w:sz w:val="20"/>
        </w:rPr>
        <w:t>—Trust Services Criteria (SOC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engagement).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examination and reporting on the security, availability, or processing integrity of a system, or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confidentiality or privacy of the information processed by the system (the AICPA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five trust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services categories). </w:t>
      </w:r>
    </w:p>
    <w:p>
      <w:pPr>
        <w:autoSpaceDN w:val="0"/>
        <w:autoSpaceDE w:val="0"/>
        <w:widowControl/>
        <w:spacing w:line="245" w:lineRule="auto" w:before="114" w:after="60"/>
        <w:ind w:left="75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reports are intended for use by those who have sufficient knowledge and understanding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of the service organization, the services it provides, and the system used to provide those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services, among other matters. Management and the service auditor should agree on the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intended users of the report (specified parties).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4720"/>
        <w:gridCol w:w="4720"/>
      </w:tblGrid>
      <w:tr>
        <w:trPr>
          <w:trHeight w:hRule="exact" w:val="814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SOC 3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13"/>
              </w:rPr>
              <w:t>®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 xml:space="preserve"> for Service Organizations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—Trust Services Criteria for General Use Report (SOC 3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®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engagement). Like a SOC 2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®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engagement, the service auditor reports on whether controls within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the system were effective to provide reasonable assurance that the service organization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service 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750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commitments and system requirements were achieved based on the applicable trust services </w:t>
      </w:r>
      <w:r>
        <w:rPr>
          <w:rFonts w:ascii="Arial" w:hAnsi="Arial" w:eastAsia="Arial"/>
          <w:b w:val="0"/>
          <w:i w:val="0"/>
          <w:color w:val="000000"/>
          <w:sz w:val="20"/>
        </w:rPr>
        <w:t>criteria. Unlike a 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report, a SOC 3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report does not include a description of the system </w:t>
      </w:r>
      <w:r>
        <w:rPr>
          <w:rFonts w:ascii="Arial" w:hAnsi="Arial" w:eastAsia="Arial"/>
          <w:b w:val="0"/>
          <w:i w:val="0"/>
          <w:color w:val="000000"/>
          <w:sz w:val="20"/>
        </w:rPr>
        <w:t>(detailed controls within the system are not disclosed) or a description of 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tests of controls and the results. </w:t>
      </w:r>
    </w:p>
    <w:p>
      <w:pPr>
        <w:autoSpaceDN w:val="0"/>
        <w:autoSpaceDE w:val="0"/>
        <w:widowControl/>
        <w:spacing w:line="245" w:lineRule="auto" w:before="116" w:after="0"/>
        <w:ind w:left="750" w:right="576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A SOC 3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report is ordinarily for general users who need assurance about the controls at a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service organization relevant to security, availability, processing integrity, confidentiality, or </w:t>
      </w:r>
      <w:r>
        <w:rPr>
          <w:rFonts w:ascii="Arial" w:hAnsi="Arial" w:eastAsia="Arial"/>
          <w:b w:val="0"/>
          <w:i w:val="0"/>
          <w:color w:val="000000"/>
          <w:sz w:val="20"/>
        </w:rPr>
        <w:t>privacy but lack the knowledge and understanding for a 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report. </w:t>
      </w:r>
    </w:p>
    <w:p>
      <w:pPr>
        <w:autoSpaceDN w:val="0"/>
        <w:autoSpaceDE w:val="0"/>
        <w:widowControl/>
        <w:spacing w:line="245" w:lineRule="auto" w:before="818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1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90" w:bottom="360" w:left="141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4 Unit Outline </w:t>
      </w:r>
    </w:p>
    <w:p>
      <w:pPr>
        <w:autoSpaceDN w:val="0"/>
        <w:autoSpaceDE w:val="0"/>
        <w:widowControl/>
        <w:spacing w:line="233" w:lineRule="auto" w:before="57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 xml:space="preserve">Types of SOC Reports </w:t>
      </w:r>
    </w:p>
    <w:p>
      <w:pPr>
        <w:autoSpaceDN w:val="0"/>
        <w:autoSpaceDE w:val="0"/>
        <w:widowControl/>
        <w:spacing w:line="245" w:lineRule="auto" w:before="92" w:after="0"/>
        <w:ind w:left="360" w:right="288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Type 1—A report on the fairness of the presentation of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description of the service </w:t>
      </w:r>
      <w:r>
        <w:rPr>
          <w:rFonts w:ascii="Arial" w:hAnsi="Arial" w:eastAsia="Arial"/>
          <w:b w:val="0"/>
          <w:i w:val="0"/>
          <w:color w:val="000000"/>
          <w:sz w:val="20"/>
        </w:rPr>
        <w:t>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 and the suitability of the design of the controls to achieve the related control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objectives included in the description as of a specified date. </w:t>
      </w:r>
    </w:p>
    <w:p>
      <w:pPr>
        <w:autoSpaceDN w:val="0"/>
        <w:autoSpaceDE w:val="0"/>
        <w:widowControl/>
        <w:spacing w:line="245" w:lineRule="auto" w:before="114" w:after="0"/>
        <w:ind w:left="360" w:right="432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Type 2—A report on the fairness of the presentation of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description of the service </w:t>
      </w:r>
      <w:r>
        <w:rPr>
          <w:rFonts w:ascii="Arial" w:hAnsi="Arial" w:eastAsia="Arial"/>
          <w:b w:val="0"/>
          <w:i w:val="0"/>
          <w:color w:val="000000"/>
          <w:sz w:val="20"/>
        </w:rPr>
        <w:t>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 and the suitability of the design and operating effectiveness of controls to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achieve the related control objectives included in the description throughout a specified period. 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Key Differences Between Type 1 and Type 2 SOC Reports: 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80" w:after="6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 Type 1 report covers the design as of a given point in time, whereas a Type 2 report covers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both the design and operating effectiveness over a period of time.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1"/>
        <w:gridCol w:w="4711"/>
      </w:tblGrid>
      <w:tr>
        <w:trPr>
          <w:trHeight w:hRule="exact" w:val="58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SOC 1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®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and SOC 2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®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reports can be issued as either Type 1 or Type 2 reports depending on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needs of the user, but a SOC 3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®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report is always issued as a Type 2 report. </w:t>
            </w:r>
          </w:p>
        </w:tc>
      </w:tr>
    </w:tbl>
    <w:p>
      <w:pPr>
        <w:autoSpaceDN w:val="0"/>
        <w:autoSpaceDE w:val="0"/>
        <w:widowControl/>
        <w:spacing w:line="233" w:lineRule="auto" w:before="6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 xml:space="preserve">Trust Services Criteria </w:t>
      </w:r>
    </w:p>
    <w:p>
      <w:pPr>
        <w:autoSpaceDN w:val="0"/>
        <w:autoSpaceDE w:val="0"/>
        <w:widowControl/>
        <w:spacing w:line="245" w:lineRule="auto" w:before="114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The trust services criteria set forth the outcomes that an entity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controls should meet to achieve the </w:t>
      </w:r>
      <w:r>
        <w:rPr>
          <w:rFonts w:ascii="Arial" w:hAnsi="Arial" w:eastAsia="Arial"/>
          <w:b w:val="0"/>
          <w:i w:val="0"/>
          <w:color w:val="000000"/>
          <w:sz w:val="20"/>
        </w:rPr>
        <w:t>entity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unique objectives and enable practitioners to evaluate and report on controls over the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security, availability, processing integrity, confidentiality, or privacy of information and systems for </w:t>
      </w:r>
      <w:r>
        <w:rPr>
          <w:rFonts w:ascii="Arial" w:hAnsi="Arial" w:eastAsia="Arial"/>
          <w:b w:val="0"/>
          <w:i w:val="0"/>
          <w:color w:val="000000"/>
          <w:sz w:val="20"/>
        </w:rPr>
        <w:t>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and SOC 3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engagements. </w:t>
      </w:r>
    </w:p>
    <w:p>
      <w:pPr>
        <w:autoSpaceDN w:val="0"/>
        <w:autoSpaceDE w:val="0"/>
        <w:widowControl/>
        <w:spacing w:line="245" w:lineRule="auto" w:before="11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five trust services categories can be remembered using the mnemonic </w:t>
      </w:r>
      <w:r>
        <w:rPr>
          <w:rFonts w:ascii="Arial" w:hAnsi="Arial" w:eastAsia="Arial"/>
          <w:b w:val="0"/>
          <w:i w:val="0"/>
          <w:color w:val="000000"/>
          <w:sz w:val="13"/>
        </w:rPr>
        <w:t>"</w:t>
      </w:r>
      <w:r>
        <w:rPr>
          <w:rFonts w:ascii="Arial" w:hAnsi="Arial" w:eastAsia="Arial"/>
          <w:b w:val="0"/>
          <w:i w:val="0"/>
          <w:color w:val="000000"/>
          <w:sz w:val="20"/>
        </w:rPr>
        <w:t>CAPPS</w:t>
      </w:r>
      <w:r>
        <w:rPr>
          <w:rFonts w:ascii="Arial" w:hAnsi="Arial" w:eastAsia="Arial"/>
          <w:b w:val="0"/>
          <w:i w:val="0"/>
          <w:color w:val="000000"/>
          <w:sz w:val="13"/>
        </w:rPr>
        <w:t>"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: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56" w:after="0"/>
        <w:ind w:left="360" w:right="864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0"/>
        </w:rPr>
        <w:t>Confidentiality</w:t>
      </w:r>
      <w:r>
        <w:rPr>
          <w:rFonts w:ascii="Arial" w:hAnsi="Arial" w:eastAsia="Arial"/>
          <w:b w:val="0"/>
          <w:i w:val="0"/>
          <w:color w:val="000000"/>
          <w:sz w:val="20"/>
        </w:rPr>
        <w:t>—Information designated as confidential is protected to meet the entity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objectives.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56" w:after="7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0"/>
        </w:rPr>
        <w:t>Availability</w:t>
      </w:r>
      <w:r>
        <w:rPr>
          <w:rFonts w:ascii="Arial" w:hAnsi="Arial" w:eastAsia="Arial"/>
          <w:b w:val="0"/>
          <w:i w:val="0"/>
          <w:color w:val="000000"/>
          <w:sz w:val="20"/>
        </w:rPr>
        <w:t>—Information and systems are available for operation and use to meet the entity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objectives.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1"/>
        <w:gridCol w:w="4711"/>
      </w:tblGrid>
      <w:tr>
        <w:trPr>
          <w:trHeight w:hRule="exact" w:val="145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00" w:lineRule="exact" w:before="38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00" w:lineRule="exact" w:before="38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Processing Integrity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—System processing is complete, valid, accurate, timely, and authorized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meet the entity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objectives. </w:t>
            </w:r>
          </w:p>
          <w:p>
            <w:pPr>
              <w:autoSpaceDN w:val="0"/>
              <w:autoSpaceDE w:val="0"/>
              <w:widowControl/>
              <w:spacing w:line="245" w:lineRule="auto" w:before="130" w:after="0"/>
              <w:ind w:left="140" w:right="144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Privacy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—Personal information is collected, used, retained, disclosed, and disposed of to meet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the entity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 objectives.</w:t>
            </w:r>
          </w:p>
          <w:p>
            <w:pPr>
              <w:autoSpaceDN w:val="0"/>
              <w:autoSpaceDE w:val="0"/>
              <w:widowControl/>
              <w:spacing w:line="235" w:lineRule="auto" w:before="130" w:after="0"/>
              <w:ind w:left="14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Security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—Information and systems are protected against unauthorized access; unauthorized 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720" w:right="43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disclosure of information; and damage to systems that could compromise the availability, </w:t>
      </w:r>
      <w:r>
        <w:rPr>
          <w:rFonts w:ascii="Arial" w:hAnsi="Arial" w:eastAsia="Arial"/>
          <w:b w:val="0"/>
          <w:i w:val="0"/>
          <w:color w:val="000000"/>
          <w:sz w:val="20"/>
        </w:rPr>
        <w:t>integrity, confidentiality, and privacy of information or systems and affect the entity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ability to </w:t>
      </w:r>
      <w:r>
        <w:rPr>
          <w:rFonts w:ascii="Arial" w:hAnsi="Arial" w:eastAsia="Arial"/>
          <w:b w:val="0"/>
          <w:i w:val="0"/>
          <w:color w:val="000000"/>
          <w:sz w:val="20"/>
        </w:rPr>
        <w:t>meet its objectives.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576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types of subject matter a practitioner may be engaged to report on using the trust services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criteria include: </w:t>
      </w:r>
    </w:p>
    <w:p>
      <w:pPr>
        <w:autoSpaceDN w:val="0"/>
        <w:tabs>
          <w:tab w:pos="720" w:val="left"/>
        </w:tabs>
        <w:autoSpaceDE w:val="0"/>
        <w:widowControl/>
        <w:spacing w:line="234" w:lineRule="exact" w:before="8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 </w:t>
      </w:r>
    </w:p>
    <w:p>
      <w:pPr>
        <w:autoSpaceDN w:val="0"/>
        <w:tabs>
          <w:tab w:pos="720" w:val="left"/>
        </w:tabs>
        <w:autoSpaceDE w:val="0"/>
        <w:widowControl/>
        <w:spacing w:line="234" w:lineRule="exact" w:before="8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SOC 3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SOC for cybersecurity engagement </w:t>
      </w:r>
    </w:p>
    <w:p>
      <w:pPr>
        <w:autoSpaceDN w:val="0"/>
        <w:tabs>
          <w:tab w:pos="720" w:val="left"/>
        </w:tabs>
        <w:autoSpaceDE w:val="0"/>
        <w:widowControl/>
        <w:spacing w:line="240" w:lineRule="exact" w:before="94" w:after="6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suitability of design and operating effectiveness of controls of an entity, other than a service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organization, over one or more systems relevant to one or more of the trust services categories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security, availability, processing integrity, confidentiality, or privacy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1"/>
        <w:gridCol w:w="4711"/>
      </w:tblGrid>
      <w:tr>
        <w:trPr>
          <w:trHeight w:hRule="exact" w:val="52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The suitability of the design of an entity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controls over security, availability, processing integrity,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confidentiality, or privacy to achieve the entity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objectives based on the related trust services </w:t>
            </w:r>
          </w:p>
        </w:tc>
      </w:tr>
    </w:tbl>
    <w:p>
      <w:pPr>
        <w:autoSpaceDN w:val="0"/>
        <w:autoSpaceDE w:val="0"/>
        <w:widowControl/>
        <w:spacing w:line="233" w:lineRule="auto" w:before="4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criteria. </w:t>
      </w:r>
    </w:p>
    <w:p>
      <w:pPr>
        <w:autoSpaceDN w:val="0"/>
        <w:autoSpaceDE w:val="0"/>
        <w:widowControl/>
        <w:spacing w:line="245" w:lineRule="auto" w:before="1484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2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78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4 Unit Outline </w:t>
      </w:r>
    </w:p>
    <w:p>
      <w:pPr>
        <w:autoSpaceDN w:val="0"/>
        <w:autoSpaceDE w:val="0"/>
        <w:widowControl/>
        <w:spacing w:line="233" w:lineRule="auto" w:before="57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 xml:space="preserve">The COSO Framework Overview and Alignment to the Trust Services Criteria </w:t>
      </w:r>
    </w:p>
    <w:p>
      <w:pPr>
        <w:autoSpaceDN w:val="0"/>
        <w:autoSpaceDE w:val="0"/>
        <w:widowControl/>
        <w:spacing w:line="245" w:lineRule="auto" w:before="104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AICPA has aligned the trust services criteria with the COSO (Committee of Sponsoring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Organizations of the Treadway Commission) Internal Control—Integrated Framework (the COSO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framework), a widely accepted control framework utilized by entities to establish and implement an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effective system of internal control. The COSO framework includes five components that are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supported by 17 principles. </w:t>
      </w:r>
    </w:p>
    <w:p>
      <w:pPr>
        <w:autoSpaceDN w:val="0"/>
        <w:autoSpaceDE w:val="0"/>
        <w:widowControl/>
        <w:spacing w:line="245" w:lineRule="auto" w:before="126" w:after="0"/>
        <w:ind w:left="360" w:right="288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trust services criteria have been aligned to the 17 COSO principles but include supplemental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criteria for COSO principle 12, common criteria for all five of the trust services categories,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additional specific criteria for the availability, processing integrity, confidentiality, and privacy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categories. </w:t>
      </w:r>
    </w:p>
    <w:p>
      <w:pPr>
        <w:autoSpaceDN w:val="0"/>
        <w:tabs>
          <w:tab w:pos="720" w:val="left"/>
        </w:tabs>
        <w:autoSpaceDE w:val="0"/>
        <w:widowControl/>
        <w:spacing w:line="226" w:lineRule="exact" w:before="10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COSO principles 1 through 5 relate to the </w:t>
      </w:r>
      <w:r>
        <w:rPr>
          <w:rFonts w:ascii="Arial,Bold" w:hAnsi="Arial,Bold" w:eastAsia="Arial,Bold"/>
          <w:b/>
          <w:i w:val="0"/>
          <w:color w:val="000000"/>
          <w:sz w:val="20"/>
        </w:rPr>
        <w:t xml:space="preserve">control environment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component. </w:t>
      </w:r>
    </w:p>
    <w:p>
      <w:pPr>
        <w:autoSpaceDN w:val="0"/>
        <w:tabs>
          <w:tab w:pos="720" w:val="left"/>
        </w:tabs>
        <w:autoSpaceDE w:val="0"/>
        <w:widowControl/>
        <w:spacing w:line="226" w:lineRule="exact" w:before="10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COSO principles 6 through 9 relate to the </w:t>
      </w:r>
      <w:r>
        <w:rPr>
          <w:rFonts w:ascii="Arial,Bold" w:hAnsi="Arial,Bold" w:eastAsia="Arial,Bold"/>
          <w:b/>
          <w:i w:val="0"/>
          <w:color w:val="000000"/>
          <w:sz w:val="20"/>
        </w:rPr>
        <w:t xml:space="preserve">risk assessment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component.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4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COSO principles 10 through 12 relate to the </w:t>
      </w:r>
      <w:r>
        <w:rPr>
          <w:rFonts w:ascii="Arial,Bold" w:hAnsi="Arial,Bold" w:eastAsia="Arial,Bold"/>
          <w:b/>
          <w:i w:val="0"/>
          <w:color w:val="000000"/>
          <w:sz w:val="20"/>
        </w:rPr>
        <w:t xml:space="preserve">control activities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component. The trust services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criteria expand on principle 12 by adding four supplemental criteria: 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Logical and physical access controls 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System operations 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Change management 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Risk mitigation </w:t>
      </w:r>
    </w:p>
    <w:p>
      <w:pPr>
        <w:autoSpaceDN w:val="0"/>
        <w:tabs>
          <w:tab w:pos="720" w:val="left"/>
        </w:tabs>
        <w:autoSpaceDE w:val="0"/>
        <w:widowControl/>
        <w:spacing w:line="226" w:lineRule="exact" w:before="10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COSO principles 13 through 15 relate to the </w:t>
      </w:r>
      <w:r>
        <w:rPr>
          <w:rFonts w:ascii="Arial,Bold" w:hAnsi="Arial,Bold" w:eastAsia="Arial,Bold"/>
          <w:b/>
          <w:i w:val="0"/>
          <w:color w:val="000000"/>
          <w:sz w:val="20"/>
        </w:rPr>
        <w:t>information and communication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component. </w:t>
      </w:r>
    </w:p>
    <w:p>
      <w:pPr>
        <w:autoSpaceDN w:val="0"/>
        <w:tabs>
          <w:tab w:pos="720" w:val="left"/>
        </w:tabs>
        <w:autoSpaceDE w:val="0"/>
        <w:widowControl/>
        <w:spacing w:line="226" w:lineRule="exact" w:before="10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COSO principles 16 and 17 relate to the </w:t>
      </w:r>
      <w:r>
        <w:rPr>
          <w:rFonts w:ascii="Arial,Bold" w:hAnsi="Arial,Bold" w:eastAsia="Arial,Bold"/>
          <w:b/>
          <w:i w:val="0"/>
          <w:color w:val="000000"/>
          <w:sz w:val="20"/>
        </w:rPr>
        <w:t>monitoring activities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component. </w:t>
      </w:r>
    </w:p>
    <w:p>
      <w:pPr>
        <w:autoSpaceDN w:val="0"/>
        <w:autoSpaceDE w:val="0"/>
        <w:widowControl/>
        <w:spacing w:line="233" w:lineRule="auto" w:before="23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242F5F"/>
          <w:sz w:val="22"/>
        </w:rPr>
        <w:t xml:space="preserve">Module 2—Reporting on SOC Engagements: Part 1 </w:t>
      </w:r>
    </w:p>
    <w:p>
      <w:pPr>
        <w:autoSpaceDN w:val="0"/>
        <w:autoSpaceDE w:val="0"/>
        <w:widowControl/>
        <w:spacing w:line="233" w:lineRule="auto" w:before="15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 xml:space="preserve">Forming the Opinion in a SOC Engagement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02" w:after="0"/>
        <w:ind w:left="0" w:right="576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service auditor should form an opinion about the subject matter of the engagement. When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forming the opinion, the service auditor should evaluate: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sufficiency and appropriateness of the evidence obtained; and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whether uncorrected misstatements, individually or in the aggregate, are material. </w:t>
      </w:r>
    </w:p>
    <w:p>
      <w:pPr>
        <w:autoSpaceDN w:val="0"/>
        <w:autoSpaceDE w:val="0"/>
        <w:widowControl/>
        <w:spacing w:line="233" w:lineRule="auto" w:before="18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 xml:space="preserve">Types of Opinions in a SOC Engagement </w:t>
      </w:r>
    </w:p>
    <w:p>
      <w:pPr>
        <w:autoSpaceDN w:val="0"/>
        <w:autoSpaceDE w:val="0"/>
        <w:widowControl/>
        <w:spacing w:line="245" w:lineRule="auto" w:before="102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opinions of the service auditor in a SOC engagement depend on the facts and circumstances of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evidence gathered throughout the engagement and may include an unmodified (unqualified)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opinion, qualified opinion, adverse opinion, or disclaimer of an opinion. </w:t>
      </w:r>
    </w:p>
    <w:p>
      <w:pPr>
        <w:autoSpaceDN w:val="0"/>
        <w:autoSpaceDE w:val="0"/>
        <w:widowControl/>
        <w:spacing w:line="245" w:lineRule="auto" w:before="116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,Bold" w:hAnsi="Arial,Bold" w:eastAsia="Arial,Bold"/>
          <w:b/>
          <w:i w:val="0"/>
          <w:color w:val="000000"/>
          <w:sz w:val="20"/>
        </w:rPr>
        <w:t>Unmodified (Unqualified) Opinion</w:t>
      </w:r>
      <w:r>
        <w:rPr>
          <w:rFonts w:ascii="Arial" w:hAnsi="Arial" w:eastAsia="Arial"/>
          <w:b w:val="0"/>
          <w:i w:val="0"/>
          <w:color w:val="000000"/>
          <w:sz w:val="20"/>
        </w:rPr>
        <w:t>—The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opinion that, in all material respects, </w:t>
      </w:r>
      <w:r>
        <w:rPr>
          <w:rFonts w:ascii="Arial" w:hAnsi="Arial" w:eastAsia="Arial"/>
          <w:b w:val="0"/>
          <w:i w:val="0"/>
          <w:color w:val="000000"/>
          <w:sz w:val="20"/>
        </w:rPr>
        <w:t>based on the criteria described in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assertion that as of the specified date (Type 1) or </w:t>
      </w:r>
      <w:r>
        <w:rPr>
          <w:rFonts w:ascii="Arial" w:hAnsi="Arial" w:eastAsia="Arial"/>
          <w:b w:val="0"/>
          <w:i w:val="0"/>
          <w:color w:val="000000"/>
          <w:sz w:val="20"/>
        </w:rPr>
        <w:t>throughout the specified period (Type 2):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56" w:after="0"/>
        <w:ind w:left="360" w:right="576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description of the system fairly presents the system that was designed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implemented. </w:t>
      </w:r>
    </w:p>
    <w:p>
      <w:pPr>
        <w:autoSpaceDN w:val="0"/>
        <w:tabs>
          <w:tab w:pos="720" w:val="left"/>
        </w:tabs>
        <w:autoSpaceDE w:val="0"/>
        <w:widowControl/>
        <w:spacing w:line="234" w:lineRule="exact" w:before="8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The controls stated in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description of the system were suitably designed. </w:t>
      </w:r>
    </w:p>
    <w:p>
      <w:pPr>
        <w:autoSpaceDN w:val="0"/>
        <w:tabs>
          <w:tab w:pos="720" w:val="left"/>
        </w:tabs>
        <w:autoSpaceDE w:val="0"/>
        <w:widowControl/>
        <w:spacing w:line="234" w:lineRule="exact" w:before="8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The controls stated in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description of the system operated effectively (Type 2 only). </w:t>
      </w:r>
    </w:p>
    <w:p>
      <w:pPr>
        <w:autoSpaceDN w:val="0"/>
        <w:autoSpaceDE w:val="0"/>
        <w:widowControl/>
        <w:spacing w:line="245" w:lineRule="auto" w:before="1884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3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41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4 Unit Outline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66" w:lineRule="exact" w:before="52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>Modifications to the Service Auditor</w:t>
      </w:r>
      <w:r>
        <w:rPr>
          <w:rFonts w:ascii="Arial,Bold" w:hAnsi="Arial,Bold" w:eastAsia="Arial,Bold"/>
          <w:b/>
          <w:i w:val="0"/>
          <w:color w:val="3D608E"/>
          <w:sz w:val="13"/>
        </w:rPr>
        <w:t>'</w:t>
      </w:r>
      <w:r>
        <w:rPr>
          <w:rFonts w:ascii="Arial,Bold" w:hAnsi="Arial,Bold" w:eastAsia="Arial,Bold"/>
          <w:b/>
          <w:i w:val="0"/>
          <w:color w:val="3D608E"/>
          <w:sz w:val="20"/>
        </w:rPr>
        <w:t xml:space="preserve">s Opinion </w:t>
      </w:r>
      <w:r>
        <w:br/>
      </w: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>s opinion should be modified, and 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report should include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description of the matter or matters giving rise to the modification when either of the following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circumstances exist and, in 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professional judgment, the effect of the matter is 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may be material: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service auditor is unable to obtain sufficient appropriate evidence to conclude that the subject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matter is in accordance with (or based on) the criteria in all material respects.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service auditor concludes, based on evidence obtained, that the subject matter is not in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accordance with (or based on) the criteria in all material respects.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62" w:lineRule="exact" w:before="88" w:after="0"/>
        <w:ind w:left="0" w:right="144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There are three types of modified opinions: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0"/>
        </w:rPr>
        <w:t>Qualified Opinion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—A qualified opinion states that except for the effects of the matter(s) giving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rise to the modification, the description is presented in accordance with the description criteria,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and the controls were suitably designed and operating effectively (Type 2), in all material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respects.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8" w:after="0"/>
        <w:ind w:left="360" w:right="576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0"/>
        </w:rPr>
        <w:t>Adverse Opinion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—An adverse opinion states that the description misstatements, either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individually or in the aggregate, are material and pervasive, or deficiencies in the design 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operation of controls are material and pervasive.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0"/>
        </w:rPr>
        <w:t>Disclaimer of Opinion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—A disclaimer of opinion states that the auditor does not express an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opinion.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48" w:lineRule="exact" w:before="56" w:after="0"/>
        <w:ind w:left="0" w:right="4032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>Contents of the Auditor</w:t>
      </w:r>
      <w:r>
        <w:rPr>
          <w:rFonts w:ascii="Arial,Bold" w:hAnsi="Arial,Bold" w:eastAsia="Arial,Bold"/>
          <w:b/>
          <w:i w:val="0"/>
          <w:color w:val="3D608E"/>
          <w:sz w:val="13"/>
        </w:rPr>
        <w:t>'</w:t>
      </w:r>
      <w:r>
        <w:rPr>
          <w:rFonts w:ascii="Arial,Bold" w:hAnsi="Arial,Bold" w:eastAsia="Arial,Bold"/>
          <w:b/>
          <w:i w:val="0"/>
          <w:color w:val="3D608E"/>
          <w:sz w:val="20"/>
        </w:rPr>
        <w:t xml:space="preserve">s Report for a SOC Engagement </w:t>
      </w: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SOC report includes the following key components: </w:t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description of the system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assertion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Independent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report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tests of controls and results of tests </w:t>
      </w:r>
    </w:p>
    <w:p>
      <w:pPr>
        <w:autoSpaceDN w:val="0"/>
        <w:tabs>
          <w:tab w:pos="360" w:val="left"/>
        </w:tabs>
        <w:autoSpaceDE w:val="0"/>
        <w:widowControl/>
        <w:spacing w:line="257" w:lineRule="auto" w:before="16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>Management</w:t>
      </w:r>
      <w:r>
        <w:rPr>
          <w:rFonts w:ascii="Arial,Bold" w:hAnsi="Arial,Bold" w:eastAsia="Arial,Bold"/>
          <w:b/>
          <w:i w:val="0"/>
          <w:color w:val="3D608E"/>
          <w:sz w:val="13"/>
        </w:rPr>
        <w:t>'</w:t>
      </w:r>
      <w:r>
        <w:rPr>
          <w:rFonts w:ascii="Arial,Bold" w:hAnsi="Arial,Bold" w:eastAsia="Arial,Bold"/>
          <w:b/>
          <w:i w:val="0"/>
          <w:color w:val="3D608E"/>
          <w:sz w:val="20"/>
        </w:rPr>
        <w:t xml:space="preserve">s Description of the System </w:t>
      </w:r>
      <w:r>
        <w:br/>
      </w: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In a SOC 1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engagement,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management is responsible for documenting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description of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system. The description must provide sufficient information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allow a user auditor to understand how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>s processing affects the user entity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financial statements and to assess the risk of material misstatement of the user entity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financial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statements. </w:t>
      </w:r>
    </w:p>
    <w:p>
      <w:pPr>
        <w:autoSpaceDN w:val="0"/>
        <w:autoSpaceDE w:val="0"/>
        <w:widowControl/>
        <w:spacing w:line="245" w:lineRule="auto" w:before="116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In a 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engagement,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management is responsible for presenting a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description of the system to enable report users, such as user entities, business partners, or other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relevant parties, to understand the system and the processing and flow of data throughout and from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system. The description is to be prepared in accordance with specific criteria and describes the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procedures and controls in place to manage risk.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54" w:lineRule="exact" w:before="0" w:after="0"/>
        <w:ind w:left="0" w:right="216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Common sections of a system description in a SOC 1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 include: </w:t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Types of services provided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Procedures performed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System functionality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Subservice organizations </w:t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Controls </w:t>
      </w:r>
    </w:p>
    <w:p>
      <w:pPr>
        <w:autoSpaceDN w:val="0"/>
        <w:autoSpaceDE w:val="0"/>
        <w:widowControl/>
        <w:spacing w:line="245" w:lineRule="auto" w:before="828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4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68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4 Unit Outline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50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Information on other aspects of the control environment, risk assessment process, information </w:t>
      </w:r>
    </w:p>
    <w:p>
      <w:pPr>
        <w:autoSpaceDN w:val="0"/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and communication, control activities, and monitoring activities that are relevant to the services </w:t>
      </w:r>
    </w:p>
    <w:p>
      <w:pPr>
        <w:autoSpaceDN w:val="0"/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provided.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Prepare reports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Deficiencies in information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Complementary user entity controls (CUECs) </w:t>
      </w:r>
    </w:p>
    <w:p>
      <w:pPr>
        <w:autoSpaceDN w:val="0"/>
        <w:tabs>
          <w:tab w:pos="720" w:val="left"/>
        </w:tabs>
        <w:autoSpaceDE w:val="0"/>
        <w:widowControl/>
        <w:spacing w:line="234" w:lineRule="exact" w:before="8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Changes to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 during the period covered (Type 2 only).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description does not omit or distort information relevant to the system and is prepared to </w:t>
      </w:r>
    </w:p>
    <w:p>
      <w:pPr>
        <w:autoSpaceDN w:val="0"/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meet the common needs of a broad range of user entities and their auditors. </w:t>
      </w:r>
    </w:p>
    <w:p>
      <w:pPr>
        <w:autoSpaceDN w:val="0"/>
        <w:autoSpaceDE w:val="0"/>
        <w:widowControl/>
        <w:spacing w:line="245" w:lineRule="auto" w:before="116" w:after="72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Common sections of a system description in a 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 include: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00"/>
        <w:gridCol w:w="4700"/>
      </w:tblGrid>
      <w:tr>
        <w:trPr>
          <w:trHeight w:hRule="exact" w:val="340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0" w:after="0"/>
              <w:ind w:left="180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3" w:lineRule="auto" w:before="6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Types of services provided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Principal service commitments and system requirements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Components of the system used to provide the services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Identified system incidents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Applicable trust services criteria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CUECs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Subservice organizations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Irrelevant specific criteria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Changes to the service organization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system or controls during the period that are relevant to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service organization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service commitments and system requirements (Type 2 only). </w:t>
            </w:r>
          </w:p>
        </w:tc>
      </w:tr>
    </w:tbl>
    <w:p>
      <w:pPr>
        <w:autoSpaceDN w:val="0"/>
        <w:autoSpaceDE w:val="0"/>
        <w:widowControl/>
        <w:spacing w:line="245" w:lineRule="auto" w:before="58" w:after="0"/>
        <w:ind w:left="0" w:right="0" w:firstLine="0"/>
        <w:jc w:val="center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>s Description of the Entity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Cybersecurity Risk Management Program—Management is </w:t>
      </w:r>
    </w:p>
    <w:p>
      <w:pPr>
        <w:autoSpaceDN w:val="0"/>
        <w:autoSpaceDE w:val="0"/>
        <w:widowControl/>
        <w:spacing w:line="245" w:lineRule="auto" w:before="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responsible for developing the entity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cybersecurity risk program and for making an assertion about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whether the description is presented in accordance with the description criteria and about the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effectiveness of the controls within the program based on a set of control criteria. The categories of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description criteria include: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Nature of business and operations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Nature of information at risk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Cybersecurity risk management program objectives (cybersecurity objectives)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Factors that have a significant effect on inherent cybersecurity risks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Cybersecurity risk governance structure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Cybersecurity risk assessment process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Cybersecurity communications and the quality of cybersecurity information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Monitoring of the cybersecurity risk management program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Cybersecurity control processes </w:t>
      </w:r>
    </w:p>
    <w:p>
      <w:pPr>
        <w:autoSpaceDN w:val="0"/>
        <w:autoSpaceDE w:val="0"/>
        <w:widowControl/>
        <w:spacing w:line="245" w:lineRule="auto" w:before="16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>Management</w:t>
      </w:r>
      <w:r>
        <w:rPr>
          <w:rFonts w:ascii="Arial,Bold" w:hAnsi="Arial,Bold" w:eastAsia="Arial,Bold"/>
          <w:b/>
          <w:i w:val="0"/>
          <w:color w:val="3D608E"/>
          <w:sz w:val="13"/>
        </w:rPr>
        <w:t>'</w:t>
      </w:r>
      <w:r>
        <w:rPr>
          <w:rFonts w:ascii="Arial,Bold" w:hAnsi="Arial,Bold" w:eastAsia="Arial,Bold"/>
          <w:b/>
          <w:i w:val="0"/>
          <w:color w:val="3D608E"/>
          <w:sz w:val="20"/>
        </w:rPr>
        <w:t xml:space="preserve">s Assertions </w:t>
      </w:r>
    </w:p>
    <w:p>
      <w:pPr>
        <w:autoSpaceDN w:val="0"/>
        <w:autoSpaceDE w:val="0"/>
        <w:widowControl/>
        <w:spacing w:line="230" w:lineRule="auto" w:before="104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 a SOC engagement, the service auditor is required to request a written assertion </w:t>
      </w:r>
    </w:p>
    <w:p>
      <w:pPr>
        <w:autoSpaceDN w:val="0"/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from management. </w:t>
      </w:r>
    </w:p>
    <w:p>
      <w:pPr>
        <w:autoSpaceDN w:val="0"/>
        <w:tabs>
          <w:tab w:pos="720" w:val="left"/>
        </w:tabs>
        <w:autoSpaceDE w:val="0"/>
        <w:widowControl/>
        <w:spacing w:line="234" w:lineRule="exact" w:before="8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In a SOC 1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or 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engagement,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assertion addresses whether: </w:t>
      </w:r>
    </w:p>
    <w:p>
      <w:pPr>
        <w:autoSpaceDN w:val="0"/>
        <w:autoSpaceDE w:val="0"/>
        <w:widowControl/>
        <w:spacing w:line="245" w:lineRule="auto" w:before="11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—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>s description of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 fairly presents the service </w:t>
      </w:r>
    </w:p>
    <w:p>
      <w:pPr>
        <w:autoSpaceDN w:val="0"/>
        <w:autoSpaceDE w:val="0"/>
        <w:widowControl/>
        <w:spacing w:line="245" w:lineRule="auto" w:before="0" w:after="0"/>
        <w:ind w:left="108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 that was designed and implemented. </w:t>
      </w:r>
    </w:p>
    <w:p>
      <w:pPr>
        <w:autoSpaceDN w:val="0"/>
        <w:autoSpaceDE w:val="0"/>
        <w:widowControl/>
        <w:spacing w:line="230" w:lineRule="auto" w:before="46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5 </w:t>
      </w:r>
    </w:p>
    <w:p>
      <w:pPr>
        <w:autoSpaceDN w:val="0"/>
        <w:autoSpaceDE w:val="0"/>
        <w:widowControl/>
        <w:spacing w:line="233" w:lineRule="auto" w:before="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40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4 Unit Outline </w:t>
      </w:r>
    </w:p>
    <w:p>
      <w:pPr>
        <w:autoSpaceDN w:val="0"/>
        <w:autoSpaceDE w:val="0"/>
        <w:widowControl/>
        <w:spacing w:line="245" w:lineRule="auto" w:before="510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— The controls stated in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description of the system were suitably designed. 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114" w:after="0"/>
        <w:ind w:left="720" w:right="86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— The controls stated in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description of the system operated effectively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(Type 2 only). </w:t>
      </w:r>
    </w:p>
    <w:p>
      <w:pPr>
        <w:autoSpaceDN w:val="0"/>
        <w:tabs>
          <w:tab w:pos="720" w:val="left"/>
          <w:tab w:pos="1080" w:val="left"/>
        </w:tabs>
        <w:autoSpaceDE w:val="0"/>
        <w:widowControl/>
        <w:spacing w:line="282" w:lineRule="exact" w:before="38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In a SOC 3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engagement,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assertion addresses whether: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— The controls operated effectively to provide reasonable assurance that the service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service commitments and system requirements were achieved, including the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boundaries of the system and the principal service commitments and system requirements.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38" w:lineRule="exact" w:before="64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>Contents of the Service Auditor</w:t>
      </w:r>
      <w:r>
        <w:rPr>
          <w:rFonts w:ascii="Arial,Bold" w:hAnsi="Arial,Bold" w:eastAsia="Arial,Bold"/>
          <w:b/>
          <w:i w:val="0"/>
          <w:color w:val="3D608E"/>
          <w:sz w:val="13"/>
        </w:rPr>
        <w:t>'</w:t>
      </w:r>
      <w:r>
        <w:rPr>
          <w:rFonts w:ascii="Arial,Bold" w:hAnsi="Arial,Bold" w:eastAsia="Arial,Bold"/>
          <w:b/>
          <w:i w:val="0"/>
          <w:color w:val="3D608E"/>
          <w:sz w:val="20"/>
        </w:rPr>
        <w:t xml:space="preserve">s Report for a SOC Engagement </w:t>
      </w:r>
      <w:r>
        <w:br/>
      </w: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The elements to be included in a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SOC report include: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Title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Addressee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Scope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responsibilities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responsibilities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Inherent limitations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Description of tests of controls (Type 2 only)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Other matter (Type 1 only)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Opinion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Restricted use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signature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city and state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Date of 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report </w:t>
      </w:r>
      <w:r>
        <w:br/>
      </w: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Key Differences Between Type 1 and Type 2 Reports—The addition of expanded language to include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operating effectiveness of control in a Type 2 report. The Type 1 report would not include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description of 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tests of controls and related results. </w:t>
      </w:r>
    </w:p>
    <w:p>
      <w:pPr>
        <w:autoSpaceDN w:val="0"/>
        <w:autoSpaceDE w:val="0"/>
        <w:widowControl/>
        <w:spacing w:line="245" w:lineRule="auto" w:before="116" w:after="0"/>
        <w:ind w:left="360" w:right="80" w:hanging="360"/>
        <w:jc w:val="both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Describing Test of Controls and Results in a 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Engagement—A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>s 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Type </w:t>
      </w:r>
      <w:r>
        <w:rPr>
          <w:rFonts w:ascii="Arial" w:hAnsi="Arial" w:eastAsia="Arial"/>
          <w:b w:val="0"/>
          <w:i w:val="0"/>
          <w:color w:val="000000"/>
          <w:sz w:val="20"/>
        </w:rPr>
        <w:t>2 report should contain a reference to the description of 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tests of controls and the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results of such tests.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52" w:lineRule="exact" w:before="0" w:after="0"/>
        <w:ind w:left="0" w:right="4896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Information required to be described includes: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Controls that were tested.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Whether the items tested represent all or a selection of the items in the population. </w:t>
      </w:r>
    </w:p>
    <w:p>
      <w:pPr>
        <w:autoSpaceDN w:val="0"/>
        <w:autoSpaceDE w:val="0"/>
        <w:widowControl/>
        <w:spacing w:line="230" w:lineRule="exact" w:before="124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The nature of the tests performed in sufficient detail to enable report users to determine the effect </w:t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of such tests on their risk assessments.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number of items tested (if deviations were identified).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number and nature of deviations (if deviations were identified).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Causative factors (optional if deviations were identified). </w:t>
      </w:r>
    </w:p>
    <w:p>
      <w:pPr>
        <w:autoSpaceDN w:val="0"/>
        <w:autoSpaceDE w:val="0"/>
        <w:widowControl/>
        <w:spacing w:line="245" w:lineRule="auto" w:before="1642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6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94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4 Unit Outline </w:t>
      </w:r>
    </w:p>
    <w:p>
      <w:pPr>
        <w:autoSpaceDN w:val="0"/>
        <w:autoSpaceDE w:val="0"/>
        <w:widowControl/>
        <w:spacing w:line="233" w:lineRule="auto" w:before="63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242F5F"/>
          <w:sz w:val="22"/>
        </w:rPr>
        <w:t xml:space="preserve">Module 3—Reporting on SOC Engagements: Part 2 </w:t>
      </w:r>
    </w:p>
    <w:p>
      <w:pPr>
        <w:autoSpaceDN w:val="0"/>
        <w:autoSpaceDE w:val="0"/>
        <w:widowControl/>
        <w:spacing w:line="233" w:lineRule="auto" w:before="154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 xml:space="preserve">Overview of the Carve-out and Inclusive Methods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04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When conducting a SOC engagement, the service auditor may need to consider outsourced functions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that are performed for the service organization by other organizations.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16" w:after="0"/>
        <w:ind w:left="0" w:right="576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For SOC 1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engagements, a vendor used by a service organization is considered a subservice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 if: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56" w:after="70"/>
        <w:ind w:left="360" w:right="576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The services provided by the vendor are likely relevant to user entities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internal control over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financial reporting.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0"/>
        <w:gridCol w:w="4710"/>
      </w:tblGrid>
      <w:tr>
        <w:trPr>
          <w:trHeight w:hRule="exact" w:val="51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Controls implemented at the subservice organization are necessary to achieve the control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objectives stated in management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 description of the service organization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system. These </w:t>
            </w:r>
          </w:p>
        </w:tc>
      </w:tr>
    </w:tbl>
    <w:p>
      <w:pPr>
        <w:autoSpaceDN w:val="0"/>
        <w:autoSpaceDE w:val="0"/>
        <w:widowControl/>
        <w:spacing w:line="233" w:lineRule="auto" w:before="2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controls are referred to as complementary subservice organization controls (CSOCs).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16" w:after="60"/>
        <w:ind w:left="0" w:right="432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For 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and SOC 3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engagements, a vendor used by a service organization is considered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subservice organization only if: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0"/>
        <w:gridCol w:w="4710"/>
      </w:tblGrid>
      <w:tr>
        <w:trPr>
          <w:trHeight w:hRule="exact" w:val="111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00" w:lineRule="exact" w:before="38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The services provided by the vendor are relevant to report users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understanding of the service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organization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system as it relates to the applicable trust services criteria. </w:t>
            </w:r>
          </w:p>
          <w:p>
            <w:pPr>
              <w:autoSpaceDN w:val="0"/>
              <w:autoSpaceDE w:val="0"/>
              <w:widowControl/>
              <w:spacing w:line="245" w:lineRule="auto" w:before="130" w:after="0"/>
              <w:ind w:left="14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Controls at the subservice organization are necessary, in combination with the service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organization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controls, to provide reasonable assurance that the service commitments and </w:t>
            </w:r>
          </w:p>
        </w:tc>
      </w:tr>
    </w:tbl>
    <w:p>
      <w:pPr>
        <w:autoSpaceDN w:val="0"/>
        <w:autoSpaceDE w:val="0"/>
        <w:widowControl/>
        <w:spacing w:line="233" w:lineRule="auto" w:before="2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system requirements are achieved. These controls are referred to as CSOCs. </w:t>
      </w:r>
    </w:p>
    <w:p>
      <w:pPr>
        <w:autoSpaceDN w:val="0"/>
        <w:autoSpaceDE w:val="0"/>
        <w:widowControl/>
        <w:spacing w:line="245" w:lineRule="auto" w:before="126" w:after="0"/>
        <w:ind w:left="360" w:right="720" w:hanging="360"/>
        <w:jc w:val="both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Service organization management is responsible for determining whether it uses a subservice </w:t>
      </w:r>
      <w:r>
        <w:rPr>
          <w:rFonts w:ascii="Arial" w:hAnsi="Arial" w:eastAsia="Arial"/>
          <w:b w:val="0"/>
          <w:i w:val="0"/>
          <w:color w:val="000000"/>
          <w:sz w:val="20"/>
        </w:rPr>
        <w:t>organization and for determining whether to carve out or include the subservice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controls within the scope of the engagement. 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The two methods are defined as follows:</w:t>
      </w:r>
    </w:p>
    <w:p>
      <w:pPr>
        <w:autoSpaceDN w:val="0"/>
        <w:tabs>
          <w:tab w:pos="720" w:val="left"/>
        </w:tabs>
        <w:autoSpaceDE w:val="0"/>
        <w:widowControl/>
        <w:spacing w:line="238" w:lineRule="exact" w:before="92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,Bold" w:hAnsi="Arial,Bold" w:eastAsia="Arial,Bold"/>
          <w:b/>
          <w:i w:val="0"/>
          <w:color w:val="000000"/>
          <w:sz w:val="20"/>
        </w:rPr>
        <w:t>Carve-out Method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—The method of addressing the services provided by a subservice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 in which the complementary subservice organization controls (CSOCs) of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subservice organization are excluded from the description of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and the scope of the engagement. This method identifies: 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The nature of the services performed by the subservice organization. </w:t>
      </w:r>
    </w:p>
    <w:p>
      <w:pPr>
        <w:autoSpaceDN w:val="0"/>
        <w:autoSpaceDE w:val="0"/>
        <w:widowControl/>
        <w:spacing w:line="245" w:lineRule="auto" w:before="126" w:after="0"/>
        <w:ind w:left="1080" w:right="288" w:hanging="36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The types of controls expected to be performed at the subservice organization that are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necessary, in combination with controls at the service organization, to provide reasonable </w:t>
      </w:r>
      <w:r>
        <w:rPr>
          <w:rFonts w:ascii="Arial" w:hAnsi="Arial" w:eastAsia="Arial"/>
          <w:b w:val="0"/>
          <w:i w:val="0"/>
          <w:color w:val="000000"/>
          <w:sz w:val="20"/>
        </w:rPr>
        <w:t>assurance that the control objectives stated in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description of the service </w:t>
      </w:r>
      <w:r>
        <w:rPr>
          <w:rFonts w:ascii="Arial" w:hAnsi="Arial" w:eastAsia="Arial"/>
          <w:b w:val="0"/>
          <w:i w:val="0"/>
          <w:color w:val="000000"/>
          <w:sz w:val="20"/>
        </w:rPr>
        <w:t>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>s system (SOC 1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>) or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service commitments and </w:t>
      </w:r>
      <w:r>
        <w:rPr>
          <w:rFonts w:ascii="Arial" w:hAnsi="Arial" w:eastAsia="Arial"/>
          <w:b w:val="0"/>
          <w:i w:val="0"/>
          <w:color w:val="000000"/>
          <w:sz w:val="20"/>
        </w:rPr>
        <w:t>system requirements (SOC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) were achieved. </w:t>
      </w:r>
    </w:p>
    <w:p>
      <w:pPr>
        <w:autoSpaceDN w:val="0"/>
        <w:tabs>
          <w:tab w:pos="1080" w:val="left"/>
        </w:tabs>
        <w:autoSpaceDE w:val="0"/>
        <w:widowControl/>
        <w:spacing w:line="245" w:lineRule="auto" w:before="126" w:after="70"/>
        <w:ind w:left="720" w:right="86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The controls at the service organization are used to monitor the effectiveness of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subservice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controls.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0"/>
        <w:gridCol w:w="4710"/>
      </w:tblGrid>
      <w:tr>
        <w:trPr>
          <w:trHeight w:hRule="exact" w:val="51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0"/>
              </w:rPr>
              <w:t>Inclusive Method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—The method of addressing the services provided by a subservice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organization in which the description of the service organization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system includes a description </w:t>
            </w:r>
          </w:p>
        </w:tc>
      </w:tr>
    </w:tbl>
    <w:p>
      <w:pPr>
        <w:autoSpaceDN w:val="0"/>
        <w:autoSpaceDE w:val="0"/>
        <w:widowControl/>
        <w:spacing w:line="233" w:lineRule="auto" w:before="2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of: 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The nature of the services provided by the subservice organization. </w:t>
      </w:r>
    </w:p>
    <w:p>
      <w:pPr>
        <w:autoSpaceDN w:val="0"/>
        <w:autoSpaceDE w:val="0"/>
        <w:widowControl/>
        <w:spacing w:line="245" w:lineRule="auto" w:before="116" w:after="0"/>
        <w:ind w:left="1080" w:right="0" w:hanging="36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— The components of the subservice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 used to provide services to the </w:t>
      </w:r>
      <w:r>
        <w:rPr>
          <w:rFonts w:ascii="Arial" w:hAnsi="Arial" w:eastAsia="Arial"/>
          <w:b w:val="0"/>
          <w:i w:val="0"/>
          <w:color w:val="000000"/>
          <w:sz w:val="20"/>
        </w:rPr>
        <w:t>service organization, including the subservice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controls that are necessary, in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combination with controls at the service organization, to provide reasonable assurance that </w:t>
      </w:r>
      <w:r>
        <w:rPr>
          <w:rFonts w:ascii="Arial" w:hAnsi="Arial" w:eastAsia="Arial"/>
          <w:b w:val="0"/>
          <w:i w:val="0"/>
          <w:color w:val="000000"/>
          <w:sz w:val="20"/>
        </w:rPr>
        <w:t>the control objectives stated in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>s description of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 </w:t>
      </w:r>
      <w:r>
        <w:rPr>
          <w:rFonts w:ascii="Arial" w:hAnsi="Arial" w:eastAsia="Arial"/>
          <w:b w:val="0"/>
          <w:i w:val="0"/>
          <w:color w:val="000000"/>
          <w:sz w:val="20"/>
        </w:rPr>
        <w:t>(SOC 1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>) or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service commitments and system requirements (SOC </w:t>
      </w:r>
      <w:r>
        <w:rPr>
          <w:rFonts w:ascii="Arial" w:hAnsi="Arial" w:eastAsia="Arial"/>
          <w:b w:val="0"/>
          <w:i w:val="0"/>
          <w:color w:val="000000"/>
          <w:sz w:val="20"/>
        </w:rPr>
        <w:t>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) were achieved. </w:t>
      </w:r>
    </w:p>
    <w:p>
      <w:pPr>
        <w:autoSpaceDN w:val="0"/>
        <w:autoSpaceDE w:val="0"/>
        <w:widowControl/>
        <w:spacing w:line="245" w:lineRule="auto" w:before="950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7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8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4 Unit Outline </w:t>
      </w:r>
    </w:p>
    <w:p>
      <w:pPr>
        <w:autoSpaceDN w:val="0"/>
        <w:autoSpaceDE w:val="0"/>
        <w:widowControl/>
        <w:spacing w:line="233" w:lineRule="auto" w:before="520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When a service organization uses multiple subservice organizations, it may prepare its description </w:t>
      </w:r>
    </w:p>
    <w:p>
      <w:pPr>
        <w:autoSpaceDN w:val="0"/>
        <w:autoSpaceDE w:val="0"/>
        <w:widowControl/>
        <w:spacing w:line="230" w:lineRule="auto" w:before="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using the carve-out method for one or more subservice organizations and the inclusive method for </w:t>
      </w:r>
    </w:p>
    <w:p>
      <w:pPr>
        <w:autoSpaceDN w:val="0"/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others. </w:t>
      </w:r>
    </w:p>
    <w:p>
      <w:pPr>
        <w:autoSpaceDN w:val="0"/>
        <w:autoSpaceDE w:val="0"/>
        <w:widowControl/>
        <w:spacing w:line="233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 xml:space="preserve">Complementary User Entity Controls (CUECs) </w:t>
      </w:r>
    </w:p>
    <w:p>
      <w:pPr>
        <w:autoSpaceDN w:val="0"/>
        <w:autoSpaceDE w:val="0"/>
        <w:widowControl/>
        <w:spacing w:line="245" w:lineRule="auto" w:before="92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For SOC 1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and 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engagements, complementary user entity controls (CUECs) are controls </w:t>
      </w:r>
    </w:p>
    <w:p>
      <w:pPr>
        <w:autoSpaceDN w:val="0"/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that are necessary to be implemented by the user entity, in combination with the service </w:t>
      </w:r>
    </w:p>
    <w:p>
      <w:pPr>
        <w:autoSpaceDN w:val="0"/>
        <w:autoSpaceDE w:val="0"/>
        <w:widowControl/>
        <w:spacing w:line="245" w:lineRule="auto" w:before="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controls, to provide reasonable assurance that the control objectives stated in </w:t>
      </w:r>
    </w:p>
    <w:p>
      <w:pPr>
        <w:autoSpaceDN w:val="0"/>
        <w:autoSpaceDE w:val="0"/>
        <w:widowControl/>
        <w:spacing w:line="245" w:lineRule="auto" w:before="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>s description of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>s system (SOC 1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>), or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</w:t>
      </w:r>
    </w:p>
    <w:p>
      <w:pPr>
        <w:autoSpaceDN w:val="0"/>
        <w:autoSpaceDE w:val="0"/>
        <w:widowControl/>
        <w:spacing w:line="245" w:lineRule="auto" w:before="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service commitments and system requirements (SOC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) were achieved. </w:t>
      </w:r>
    </w:p>
    <w:p>
      <w:pPr>
        <w:autoSpaceDN w:val="0"/>
        <w:autoSpaceDE w:val="0"/>
        <w:widowControl/>
        <w:spacing w:line="245" w:lineRule="auto" w:before="11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In some instances, a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controls cannot provide reasonable assurance that its </w:t>
      </w:r>
    </w:p>
    <w:p>
      <w:pPr>
        <w:autoSpaceDN w:val="0"/>
        <w:autoSpaceDE w:val="0"/>
        <w:widowControl/>
        <w:spacing w:line="230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service commitments and system requirements were achieved without the user entity performing </w:t>
      </w:r>
    </w:p>
    <w:p>
      <w:pPr>
        <w:autoSpaceDN w:val="0"/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certain activities in a defined manner. </w:t>
      </w:r>
    </w:p>
    <w:p>
      <w:pPr>
        <w:autoSpaceDN w:val="0"/>
        <w:autoSpaceDE w:val="0"/>
        <w:widowControl/>
        <w:spacing w:line="233" w:lineRule="auto" w:before="124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 these cases, the service organization expects the user entity to implement necessary controls and </w:t>
      </w:r>
    </w:p>
    <w:p>
      <w:pPr>
        <w:autoSpaceDN w:val="0"/>
        <w:autoSpaceDE w:val="0"/>
        <w:widowControl/>
        <w:spacing w:line="230" w:lineRule="auto" w:before="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perform them completely and accurately in a timely manner. Management of the service organization </w:t>
      </w:r>
    </w:p>
    <w:p>
      <w:pPr>
        <w:autoSpaceDN w:val="0"/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identifies such CUECs in their system description. 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Common examples of CUECs include: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Security monitoring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Managed service provider (MSP) environment changes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Encrypted financial data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Physical access controls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Authorization policies </w:t>
      </w:r>
    </w:p>
    <w:p>
      <w:pPr>
        <w:autoSpaceDN w:val="0"/>
        <w:autoSpaceDE w:val="0"/>
        <w:widowControl/>
        <w:spacing w:line="233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 xml:space="preserve">Impact of Complementary User Entity Controls (CUECs) and Complementary Subservice </w:t>
      </w:r>
    </w:p>
    <w:p>
      <w:pPr>
        <w:autoSpaceDN w:val="0"/>
        <w:autoSpaceDE w:val="0"/>
        <w:widowControl/>
        <w:spacing w:line="233" w:lineRule="auto" w:before="5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 xml:space="preserve">Organization Controls (CSOCs) on the SOC Report </w:t>
      </w:r>
    </w:p>
    <w:p>
      <w:pPr>
        <w:autoSpaceDN w:val="0"/>
        <w:autoSpaceDE w:val="0"/>
        <w:widowControl/>
        <w:spacing w:line="245" w:lineRule="auto" w:before="92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A statement must be included in the opinion section of the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report that the application of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complementary user entity controls or complementary subservice organization controls (or both) are </w:t>
      </w:r>
    </w:p>
    <w:p>
      <w:pPr>
        <w:autoSpaceDN w:val="0"/>
        <w:autoSpaceDE w:val="0"/>
        <w:widowControl/>
        <w:spacing w:line="245" w:lineRule="auto" w:before="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considered necessary to achieve the related control objectives stated in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description of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>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>s system (SOC 1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>) or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service commitments and </w:t>
      </w:r>
    </w:p>
    <w:p>
      <w:pPr>
        <w:autoSpaceDN w:val="0"/>
        <w:autoSpaceDE w:val="0"/>
        <w:widowControl/>
        <w:spacing w:line="245" w:lineRule="auto" w:before="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system requirements (SOC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). </w:t>
      </w:r>
    </w:p>
    <w:p>
      <w:pPr>
        <w:autoSpaceDN w:val="0"/>
        <w:autoSpaceDE w:val="0"/>
        <w:widowControl/>
        <w:spacing w:line="245" w:lineRule="auto" w:before="11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A SOC 1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report should also include: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 description of relevant CUECs that ensure control objectives are met in the system description. </w:t>
      </w:r>
    </w:p>
    <w:p>
      <w:pPr>
        <w:autoSpaceDN w:val="0"/>
        <w:tabs>
          <w:tab w:pos="720" w:val="left"/>
        </w:tabs>
        <w:autoSpaceDE w:val="0"/>
        <w:widowControl/>
        <w:spacing w:line="234" w:lineRule="exact" w:before="8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A statement (if applicable) that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controls could only be achieved if </w:t>
      </w:r>
    </w:p>
    <w:p>
      <w:pPr>
        <w:autoSpaceDN w:val="0"/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CUECs are designed and operating effectively. </w:t>
      </w:r>
    </w:p>
    <w:p>
      <w:pPr>
        <w:autoSpaceDN w:val="0"/>
        <w:autoSpaceDE w:val="0"/>
        <w:widowControl/>
        <w:spacing w:line="245" w:lineRule="auto" w:before="11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A 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report should also include: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Relevant CUECs and a statement that user entities are responsible for those controls.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 statement that the engagement did not include an evaluation of whether the CUECs were </w:t>
      </w:r>
    </w:p>
    <w:p>
      <w:pPr>
        <w:autoSpaceDN w:val="0"/>
        <w:autoSpaceDE w:val="0"/>
        <w:widowControl/>
        <w:spacing w:line="230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evaluated for design suitability or operating effectiveness. </w:t>
      </w:r>
    </w:p>
    <w:p>
      <w:pPr>
        <w:autoSpaceDN w:val="0"/>
        <w:tabs>
          <w:tab w:pos="720" w:val="left"/>
        </w:tabs>
        <w:autoSpaceDE w:val="0"/>
        <w:widowControl/>
        <w:spacing w:line="234" w:lineRule="exact" w:before="8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Language about how CUECs interact with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controls. </w:t>
      </w:r>
    </w:p>
    <w:p>
      <w:pPr>
        <w:autoSpaceDN w:val="0"/>
        <w:autoSpaceDE w:val="0"/>
        <w:widowControl/>
        <w:spacing w:line="233" w:lineRule="auto" w:before="13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>Impact of Modified Opinions on the SOC Report</w:t>
      </w:r>
    </w:p>
    <w:p>
      <w:pPr>
        <w:autoSpaceDN w:val="0"/>
        <w:autoSpaceDE w:val="0"/>
        <w:widowControl/>
        <w:spacing w:line="245" w:lineRule="auto" w:before="112" w:after="0"/>
        <w:ind w:left="0" w:right="0" w:firstLine="0"/>
        <w:jc w:val="center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For SOC 1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engagements, a qualified opinion is expressed when the misstatements in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</w:t>
      </w:r>
    </w:p>
    <w:p>
      <w:pPr>
        <w:autoSpaceDN w:val="0"/>
        <w:autoSpaceDE w:val="0"/>
        <w:widowControl/>
        <w:spacing w:line="245" w:lineRule="auto" w:before="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description of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 or deficiencies in the suitability of design or operating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effectiveness (Type 2) of the controls are limited to one or more, but not all, aspects of the description </w:t>
      </w:r>
    </w:p>
    <w:p>
      <w:pPr>
        <w:autoSpaceDN w:val="0"/>
        <w:autoSpaceDE w:val="0"/>
        <w:widowControl/>
        <w:spacing w:line="245" w:lineRule="auto" w:before="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of the system or control objectives and do not affect 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opinion on other aspects of </w:t>
      </w:r>
    </w:p>
    <w:p>
      <w:pPr>
        <w:autoSpaceDN w:val="0"/>
        <w:autoSpaceDE w:val="0"/>
        <w:widowControl/>
        <w:spacing w:line="230" w:lineRule="auto" w:before="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the description. </w:t>
      </w:r>
    </w:p>
    <w:p>
      <w:pPr>
        <w:autoSpaceDN w:val="0"/>
        <w:autoSpaceDE w:val="0"/>
        <w:widowControl/>
        <w:spacing w:line="230" w:lineRule="auto" w:before="714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8 </w:t>
      </w:r>
    </w:p>
    <w:p>
      <w:pPr>
        <w:autoSpaceDN w:val="0"/>
        <w:autoSpaceDE w:val="0"/>
        <w:widowControl/>
        <w:spacing w:line="233" w:lineRule="auto" w:before="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72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4 Unit Outline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72" w:lineRule="exact" w:before="472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For 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engagements, a qualified opinion is expressed when: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service auditor concludes that description misstatements, individually or in the aggregate, are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material but not pervasive, or deficiencies in the design or operation (Type 2) of controls are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material but not pervasive. </w:t>
      </w:r>
    </w:p>
    <w:p>
      <w:pPr>
        <w:autoSpaceDN w:val="0"/>
        <w:tabs>
          <w:tab w:pos="720" w:val="left"/>
        </w:tabs>
        <w:autoSpaceDE w:val="0"/>
        <w:widowControl/>
        <w:spacing w:line="238" w:lineRule="exact" w:before="92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service auditor is unable to obtain sufficient appropriate evidence on which to base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opinion, and the service auditor has concluded that the possible effects on the subject matter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undetected description misstatements or deficiencies could be material but not pervasive to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subject matter. </w:t>
      </w:r>
    </w:p>
    <w:p>
      <w:pPr>
        <w:autoSpaceDN w:val="0"/>
        <w:tabs>
          <w:tab w:pos="720" w:val="left"/>
        </w:tabs>
        <w:autoSpaceDE w:val="0"/>
        <w:widowControl/>
        <w:spacing w:line="352" w:lineRule="exact" w:before="0" w:after="0"/>
        <w:ind w:left="360" w:right="1872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When issuing a qualified opinion, 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report should be modified: </w:t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opinion paragraph should be amended.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 separate paragraph describing matters giving rise to modification should be included.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70" w:lineRule="exact" w:before="84" w:after="0"/>
        <w:ind w:left="0" w:right="0" w:firstLine="0"/>
        <w:jc w:val="left"/>
      </w:pP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>s responsibilities (SOC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) should be amended. </w:t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br/>
      </w: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 adverse opinion is expressed when the practitioner concludes that the description misstatements,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either individually or in the aggregate, are material and pervasive, or deficiencies in the design 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operation of controls are material and pervasive. </w:t>
      </w:r>
    </w:p>
    <w:p>
      <w:pPr>
        <w:autoSpaceDN w:val="0"/>
        <w:tabs>
          <w:tab w:pos="720" w:val="left"/>
        </w:tabs>
        <w:autoSpaceDE w:val="0"/>
        <w:widowControl/>
        <w:spacing w:line="352" w:lineRule="exact" w:before="0" w:after="0"/>
        <w:ind w:left="360" w:right="172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When issuing an adverse opinion, 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report should be modified: </w:t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opinion paragraph should be amended. </w:t>
      </w:r>
    </w:p>
    <w:p>
      <w:pPr>
        <w:autoSpaceDN w:val="0"/>
        <w:tabs>
          <w:tab w:pos="720" w:val="left"/>
        </w:tabs>
        <w:autoSpaceDE w:val="0"/>
        <w:widowControl/>
        <w:spacing w:line="354" w:lineRule="exact" w:before="0" w:after="0"/>
        <w:ind w:left="360" w:right="864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 separate paragraph describing matters giving rise to modification should be included. </w:t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br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>s responsibilities (SOC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) should be amended. </w:t>
      </w:r>
    </w:p>
    <w:p>
      <w:pPr>
        <w:autoSpaceDN w:val="0"/>
        <w:autoSpaceDE w:val="0"/>
        <w:widowControl/>
        <w:spacing w:line="245" w:lineRule="auto" w:before="126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 disclaimer of opinion is expressed when the service auditor is unable to obtain sufficient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appropriate evidence on which to base the opinion, and the possible effects on the subject matter of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undetected misstatements could be both material and pervasive. </w:t>
      </w:r>
    </w:p>
    <w:p>
      <w:pPr>
        <w:autoSpaceDN w:val="0"/>
        <w:tabs>
          <w:tab w:pos="720" w:val="left"/>
        </w:tabs>
        <w:autoSpaceDE w:val="0"/>
        <w:widowControl/>
        <w:spacing w:line="312" w:lineRule="exact" w:before="36" w:after="0"/>
        <w:ind w:left="36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When disclaiming an opinion, 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report should be modified: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 separate paragraph describing matters giving rise to modification should include a description </w:t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of the items in question in which the examination did not comply with the attestation standards. </w:t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The first sentence of 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report is revised. </w:t>
      </w:r>
    </w:p>
    <w:p>
      <w:pPr>
        <w:autoSpaceDN w:val="0"/>
        <w:tabs>
          <w:tab w:pos="720" w:val="left"/>
        </w:tabs>
        <w:autoSpaceDE w:val="0"/>
        <w:widowControl/>
        <w:spacing w:line="252" w:lineRule="exact" w:before="82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standards under which the service auditor conducts an examination are identified in the first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paragraph of the report rather than the second. </w:t>
      </w:r>
    </w:p>
    <w:p>
      <w:pPr>
        <w:autoSpaceDN w:val="0"/>
        <w:autoSpaceDE w:val="0"/>
        <w:widowControl/>
        <w:spacing w:line="245" w:lineRule="auto" w:before="116" w:after="68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When disclaiming an opinion, 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report should be modified to omit statements: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5"/>
        <w:gridCol w:w="4715"/>
      </w:tblGrid>
      <w:tr>
        <w:trPr>
          <w:trHeight w:hRule="exact" w:val="128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02" w:lineRule="exact" w:before="38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Indicating what those standards require of the practitioner. </w:t>
            </w:r>
          </w:p>
          <w:p>
            <w:pPr>
              <w:autoSpaceDN w:val="0"/>
              <w:autoSpaceDE w:val="0"/>
              <w:widowControl/>
              <w:spacing w:line="245" w:lineRule="auto" w:before="132" w:after="0"/>
              <w:ind w:left="14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Indicating that the practitioner believes the evidence obtained is sufficient and appropriate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provide a reasonable basis for the service auditor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opinion. </w:t>
            </w:r>
          </w:p>
          <w:p>
            <w:pPr>
              <w:autoSpaceDN w:val="0"/>
              <w:autoSpaceDE w:val="0"/>
              <w:widowControl/>
              <w:spacing w:line="230" w:lineRule="auto" w:before="13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Describing the nature of an examination engagement. </w:t>
            </w:r>
          </w:p>
        </w:tc>
      </w:tr>
    </w:tbl>
    <w:p>
      <w:pPr>
        <w:autoSpaceDN w:val="0"/>
        <w:tabs>
          <w:tab w:pos="360" w:val="left"/>
          <w:tab w:pos="720" w:val="left"/>
        </w:tabs>
        <w:autoSpaceDE w:val="0"/>
        <w:widowControl/>
        <w:spacing w:line="272" w:lineRule="exact" w:before="20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Report paragraphs describing matters giving rise to modification: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A separate paragraph should be added to 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report to explain the matter giving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rise to the modification when a service auditor concludes that a modified opinion is appropriate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based on the evidence obtained during a SOC engagement.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 separate paragraph would be added when the description includes controls that have not been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implemented.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56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A separate paragraph would be added to the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report preceding the opinion paragraph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when the auditor concludes the controls are not suitably designed. </w:t>
      </w:r>
    </w:p>
    <w:p>
      <w:pPr>
        <w:autoSpaceDN w:val="0"/>
        <w:autoSpaceDE w:val="0"/>
        <w:widowControl/>
        <w:spacing w:line="245" w:lineRule="auto" w:before="894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9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7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4 Unit Outline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04" w:lineRule="exact" w:before="574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242F5F"/>
          <w:sz w:val="22"/>
        </w:rPr>
        <w:t xml:space="preserve">Module 4—Planning and Risk Assessment in a SOC Engagement </w:t>
      </w:r>
      <w:r>
        <w:br/>
      </w:r>
      <w:r>
        <w:rPr>
          <w:rFonts w:ascii="Arial,Bold" w:hAnsi="Arial,Bold" w:eastAsia="Arial,Bold"/>
          <w:b/>
          <w:i w:val="0"/>
          <w:color w:val="3D608E"/>
          <w:sz w:val="20"/>
        </w:rPr>
        <w:t>Understanding Service Organization Management</w:t>
      </w:r>
      <w:r>
        <w:rPr>
          <w:rFonts w:ascii="Arial,Bold" w:hAnsi="Arial,Bold" w:eastAsia="Arial,Bold"/>
          <w:b/>
          <w:i w:val="0"/>
          <w:color w:val="3D608E"/>
          <w:sz w:val="13"/>
        </w:rPr>
        <w:t>'</w:t>
      </w:r>
      <w:r>
        <w:rPr>
          <w:rFonts w:ascii="Arial,Bold" w:hAnsi="Arial,Bold" w:eastAsia="Arial,Bold"/>
          <w:b/>
          <w:i w:val="0"/>
          <w:color w:val="3D608E"/>
          <w:sz w:val="20"/>
        </w:rPr>
        <w:t xml:space="preserve">s Responsibilities </w:t>
      </w:r>
      <w:r>
        <w:br/>
      </w: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service auditor, when auditing the service organization: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Is required to establish, prior to acceptance of the SOC engagement, an understanding with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service organization management about its responsibilities and the responsibilities of the service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auditor. </w:t>
      </w:r>
    </w:p>
    <w:p>
      <w:pPr>
        <w:autoSpaceDN w:val="0"/>
        <w:tabs>
          <w:tab w:pos="720" w:val="left"/>
        </w:tabs>
        <w:autoSpaceDE w:val="0"/>
        <w:widowControl/>
        <w:spacing w:line="292" w:lineRule="exact" w:before="62" w:after="0"/>
        <w:ind w:left="360" w:right="432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Should establish communication with the management of the service organization. </w:t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br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Should determine the appropriate person(s) within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management 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governance structure with whom to interact.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16" w:after="0"/>
        <w:ind w:left="0" w:right="144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The decisions a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management makes prior to engaging the service auditor can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affect the nature, extent, and timing of procedures the service auditor performs. </w:t>
      </w:r>
    </w:p>
    <w:p>
      <w:pPr>
        <w:autoSpaceDN w:val="0"/>
        <w:tabs>
          <w:tab w:pos="360" w:val="left"/>
        </w:tabs>
        <w:autoSpaceDE w:val="0"/>
        <w:widowControl/>
        <w:spacing w:line="264" w:lineRule="auto" w:before="178" w:after="0"/>
        <w:ind w:left="0" w:right="288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 xml:space="preserve">Objectives and Planning Considerations for a Service Auditor </w:t>
      </w:r>
      <w:r>
        <w:br/>
      </w: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Planning a SOC engagement requires the service auditor to obtain an understanding of key areas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and formulate assessments of risk relevant to the engagement. The planning requirements of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service auditor for SOC 1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>, 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>, and SOC 3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engagements are similar.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52" w:lineRule="exact" w:before="0" w:after="0"/>
        <w:ind w:left="0" w:right="1584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During the planning of any SOC engagement, the service auditor is responsible for: </w:t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Determining whether to accept or continue the engagement. </w:t>
      </w:r>
    </w:p>
    <w:p>
      <w:pPr>
        <w:autoSpaceDN w:val="0"/>
        <w:tabs>
          <w:tab w:pos="720" w:val="left"/>
        </w:tabs>
        <w:autoSpaceDE w:val="0"/>
        <w:widowControl/>
        <w:spacing w:line="354" w:lineRule="exact" w:before="0" w:after="0"/>
        <w:ind w:left="360" w:right="1872" w:firstLine="0"/>
        <w:jc w:val="left"/>
      </w:pP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Agreeing on engagement terms. </w:t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br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Reaching an understanding with management regarding a written assertion.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52" w:lineRule="exact" w:before="0" w:after="0"/>
        <w:ind w:left="0" w:right="1152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During the planning of a SOC 1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engagement, the service auditor is also responsible for: </w:t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Assessing the risk of material misstatement. </w:t>
      </w:r>
    </w:p>
    <w:p>
      <w:pPr>
        <w:autoSpaceDN w:val="0"/>
        <w:tabs>
          <w:tab w:pos="720" w:val="left"/>
        </w:tabs>
        <w:autoSpaceDE w:val="0"/>
        <w:widowControl/>
        <w:spacing w:line="264" w:lineRule="exact" w:before="56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Obtaining an understanding of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 and assessing the suitability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criteria used by management in preparing its system description.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70" w:lineRule="exact" w:before="82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During the planning of 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>and SOC 3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engagements, the service auditor is also responsible for: </w:t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Establishing an Overall Strategy for the Engagement—Sets the scope, timing, and direction of the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engagement and guides the development of the engagement plan, including the consideration of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materiality and the identification of the risks of material misstatement (SOC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). </w:t>
      </w:r>
    </w:p>
    <w:p>
      <w:pPr>
        <w:autoSpaceDN w:val="0"/>
        <w:tabs>
          <w:tab w:pos="720" w:val="left"/>
        </w:tabs>
        <w:autoSpaceDE w:val="0"/>
        <w:widowControl/>
        <w:spacing w:line="240" w:lineRule="exact" w:before="82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Performing Risk Assessment Procedures—Includes understanding of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system and how the system controls were designed, implemented, and operated to provide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reasonable assurance that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service commitments and system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requirements are achieved based on the applicable trust services criteria (SOC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). </w:t>
      </w:r>
    </w:p>
    <w:p>
      <w:pPr>
        <w:autoSpaceDN w:val="0"/>
        <w:tabs>
          <w:tab w:pos="360" w:val="left"/>
        </w:tabs>
        <w:autoSpaceDE w:val="0"/>
        <w:widowControl/>
        <w:spacing w:line="271" w:lineRule="auto" w:before="18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 xml:space="preserve">Independence Considerations </w:t>
      </w:r>
      <w:r>
        <w:br/>
      </w: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Independence is required in an engagement to report on controls at a service organization. However,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service auditor is not required to be independent of each user entity. </w:t>
      </w:r>
    </w:p>
    <w:p>
      <w:pPr>
        <w:autoSpaceDN w:val="0"/>
        <w:autoSpaceDE w:val="0"/>
        <w:widowControl/>
        <w:spacing w:line="245" w:lineRule="auto" w:before="126" w:after="0"/>
        <w:ind w:left="360" w:right="432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,Bold" w:hAnsi="Arial,Bold" w:eastAsia="Arial,Bold"/>
          <w:b/>
          <w:i w:val="0"/>
          <w:color w:val="000000"/>
          <w:sz w:val="20"/>
        </w:rPr>
        <w:t>Service Organization and Service Auditor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—The service auditor needs to be independent with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respect to the responsible party (or parties). The responsible party is most often the service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organization. </w:t>
      </w:r>
    </w:p>
    <w:p>
      <w:pPr>
        <w:autoSpaceDN w:val="0"/>
        <w:autoSpaceDE w:val="0"/>
        <w:widowControl/>
        <w:spacing w:line="245" w:lineRule="auto" w:before="126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,Bold" w:hAnsi="Arial,Bold" w:eastAsia="Arial,Bold"/>
          <w:b/>
          <w:i w:val="0"/>
          <w:color w:val="000000"/>
          <w:sz w:val="20"/>
        </w:rPr>
        <w:t>Subservice Organization and Service Auditor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—If management elects to use the inclusive method,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then subservice organization management is a responsible party and should be independent of the </w:t>
      </w:r>
      <w:r>
        <w:rPr>
          <w:rFonts w:ascii="Arial" w:hAnsi="Arial" w:eastAsia="Arial"/>
          <w:b w:val="0"/>
          <w:i w:val="0"/>
          <w:color w:val="000000"/>
          <w:sz w:val="20"/>
        </w:rPr>
        <w:t>service auditor.</w:t>
      </w:r>
    </w:p>
    <w:p>
      <w:pPr>
        <w:autoSpaceDN w:val="0"/>
        <w:autoSpaceDE w:val="0"/>
        <w:widowControl/>
        <w:spacing w:line="245" w:lineRule="auto" w:before="1194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10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66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4 Unit Outline </w:t>
      </w:r>
    </w:p>
    <w:p>
      <w:pPr>
        <w:autoSpaceDN w:val="0"/>
        <w:autoSpaceDE w:val="0"/>
        <w:widowControl/>
        <w:spacing w:line="245" w:lineRule="auto" w:before="56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>Materiality in a SOC 1</w:t>
      </w:r>
      <w:r>
        <w:rPr>
          <w:rFonts w:ascii="Arial,Bold" w:hAnsi="Arial,Bold" w:eastAsia="Arial,Bold"/>
          <w:b/>
          <w:i w:val="0"/>
          <w:color w:val="3D608E"/>
          <w:sz w:val="13"/>
        </w:rPr>
        <w:t>®</w:t>
      </w:r>
      <w:r>
        <w:rPr>
          <w:rFonts w:ascii="Arial,Bold" w:hAnsi="Arial,Bold" w:eastAsia="Arial,Bold"/>
          <w:b/>
          <w:i w:val="0"/>
          <w:color w:val="3D608E"/>
          <w:sz w:val="20"/>
        </w:rPr>
        <w:t xml:space="preserve"> Engagement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92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consideration of materiality should include the fair presentation of the description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of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concept of materiality in the context of the fair presentation of the description relates to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information being reported on, not the financial statements of user entities.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288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Materiality relates to qualitative factors, such as whether significant aspects of the processing have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been included in the description or if relevant information has been omitted or distorted.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432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Materiality with respect to the operating effectiveness of controls for a Type 2 report includes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consideration of quantitative and qualitative factors: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Quantitative—The tolerable and observed rate of deviations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Qualitative—The nature and cause of deviations </w:t>
      </w:r>
    </w:p>
    <w:p>
      <w:pPr>
        <w:autoSpaceDN w:val="0"/>
        <w:autoSpaceDE w:val="0"/>
        <w:widowControl/>
        <w:spacing w:line="245" w:lineRule="auto" w:before="16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>Materiality in a SOC 2</w:t>
      </w:r>
      <w:r>
        <w:rPr>
          <w:rFonts w:ascii="Arial,Bold" w:hAnsi="Arial,Bold" w:eastAsia="Arial,Bold"/>
          <w:b/>
          <w:i w:val="0"/>
          <w:color w:val="3D608E"/>
          <w:sz w:val="13"/>
        </w:rPr>
        <w:t>®</w:t>
      </w:r>
      <w:r>
        <w:rPr>
          <w:rFonts w:ascii="Arial,Bold" w:hAnsi="Arial,Bold" w:eastAsia="Arial,Bold"/>
          <w:b/>
          <w:i w:val="0"/>
          <w:color w:val="3D608E"/>
          <w:sz w:val="20"/>
        </w:rPr>
        <w:t xml:space="preserve"> Engagement </w:t>
      </w:r>
    </w:p>
    <w:p>
      <w:pPr>
        <w:autoSpaceDN w:val="0"/>
        <w:autoSpaceDE w:val="0"/>
        <w:widowControl/>
        <w:spacing w:line="233" w:lineRule="auto" w:before="102" w:after="7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Materiality can be described as: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6"/>
        <w:gridCol w:w="4716"/>
      </w:tblGrid>
      <w:tr>
        <w:trPr>
          <w:trHeight w:hRule="exact" w:val="87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00" w:lineRule="exact" w:before="38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0" w:right="86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likelihood and magnitude of the risks that threaten the achievement of the service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organization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service commitments and system requirements; and </w:t>
            </w:r>
          </w:p>
          <w:p>
            <w:pPr>
              <w:autoSpaceDN w:val="0"/>
              <w:autoSpaceDE w:val="0"/>
              <w:widowControl/>
              <w:spacing w:line="233" w:lineRule="auto" w:before="13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whether the controls the service organization has designed, implemented, and operated were 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720" w:right="288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effective in mitigating those risks to an acceptable level based on the applicable trust services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criteria. </w:t>
      </w:r>
    </w:p>
    <w:p>
      <w:pPr>
        <w:autoSpaceDN w:val="0"/>
        <w:autoSpaceDE w:val="0"/>
        <w:widowControl/>
        <w:spacing w:line="245" w:lineRule="auto" w:before="126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service auditor should consider the nature of threats and the likelihood and magnitude of the </w:t>
      </w:r>
      <w:r>
        <w:rPr>
          <w:rFonts w:ascii="Arial" w:hAnsi="Arial" w:eastAsia="Arial"/>
          <w:b w:val="0"/>
          <w:i w:val="0"/>
          <w:color w:val="000000"/>
          <w:sz w:val="20"/>
        </w:rPr>
        <w:t>risks arising from those threats to the achievement of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service commitments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and system requirements based on the applicable trust services criteria. </w:t>
      </w:r>
    </w:p>
    <w:p>
      <w:pPr>
        <w:autoSpaceDN w:val="0"/>
        <w:autoSpaceDE w:val="0"/>
        <w:widowControl/>
        <w:spacing w:line="245" w:lineRule="auto" w:before="116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consideration of materiality is a matter of professional judgment and is affected </w:t>
      </w:r>
      <w:r>
        <w:rPr>
          <w:rFonts w:ascii="Arial" w:hAnsi="Arial" w:eastAsia="Arial"/>
          <w:b w:val="0"/>
          <w:i w:val="0"/>
          <w:color w:val="000000"/>
          <w:sz w:val="20"/>
        </w:rPr>
        <w:t>by 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perception of the common information needs of the broad range of report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users as a group. </w:t>
      </w:r>
    </w:p>
    <w:p>
      <w:pPr>
        <w:autoSpaceDN w:val="0"/>
        <w:autoSpaceDE w:val="0"/>
        <w:widowControl/>
        <w:spacing w:line="245" w:lineRule="auto" w:before="126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When considering materiality, the service auditor typically considers whether misstatements in the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description or deficiencies in the suitability of the design of controls and the operating effectiveness of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controls (Type 2) could reasonably be expected to influence the relevant decisions made by the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broad range of report users. </w:t>
      </w:r>
    </w:p>
    <w:p>
      <w:pPr>
        <w:autoSpaceDN w:val="0"/>
        <w:autoSpaceDE w:val="0"/>
        <w:widowControl/>
        <w:spacing w:line="245" w:lineRule="auto" w:before="126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If the engagement has been designed to meet the informational needs of a specific subset of such </w:t>
      </w:r>
      <w:r>
        <w:rPr>
          <w:rFonts w:ascii="Arial" w:hAnsi="Arial" w:eastAsia="Arial"/>
          <w:b w:val="0"/>
          <w:i w:val="0"/>
          <w:color w:val="000000"/>
          <w:sz w:val="20"/>
        </w:rPr>
        <w:t>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report users, and the report is restricted to those specific users, the service auditor considers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possible effect of such misstatements on the decisions that may be made by that specific subset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of report users. </w:t>
      </w:r>
    </w:p>
    <w:p>
      <w:pPr>
        <w:autoSpaceDN w:val="0"/>
        <w:autoSpaceDE w:val="0"/>
        <w:widowControl/>
        <w:spacing w:line="233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 xml:space="preserve">Risk Assessment in a SOC Engagement </w:t>
      </w:r>
    </w:p>
    <w:p>
      <w:pPr>
        <w:autoSpaceDN w:val="0"/>
        <w:autoSpaceDE w:val="0"/>
        <w:widowControl/>
        <w:spacing w:line="245" w:lineRule="auto" w:before="94" w:after="7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In a 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engagement, performing risk assessment procedures includes an understanding of the </w:t>
      </w:r>
      <w:r>
        <w:rPr>
          <w:rFonts w:ascii="Arial" w:hAnsi="Arial" w:eastAsia="Arial"/>
          <w:b w:val="0"/>
          <w:i w:val="0"/>
          <w:color w:val="000000"/>
          <w:sz w:val="20"/>
        </w:rPr>
        <w:t>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 and how the system controls were designed, implemented, and </w:t>
      </w:r>
      <w:r>
        <w:rPr>
          <w:rFonts w:ascii="Arial" w:hAnsi="Arial" w:eastAsia="Arial"/>
          <w:b w:val="0"/>
          <w:i w:val="0"/>
          <w:color w:val="000000"/>
          <w:sz w:val="20"/>
        </w:rPr>
        <w:t>operated to provide reasonable assurance that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service commitments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system requirements are achieved based on the applicable trust services criteria.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6"/>
        <w:gridCol w:w="4716"/>
      </w:tblGrid>
      <w:tr>
        <w:trPr>
          <w:trHeight w:hRule="exact" w:val="51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144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 system is defined as the infrastructure, software, procedures, and data that are designed,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implemented, and operated by people to achieve one or more of the organization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specific </w:t>
            </w:r>
          </w:p>
        </w:tc>
      </w:tr>
    </w:tbl>
    <w:p>
      <w:pPr>
        <w:autoSpaceDN w:val="0"/>
        <w:autoSpaceDE w:val="0"/>
        <w:widowControl/>
        <w:spacing w:line="233" w:lineRule="auto" w:before="2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business objectives in accordance with management-specified requirements.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System components are comprised of infrastructure, software, people, data, and procedures. </w:t>
      </w:r>
    </w:p>
    <w:p>
      <w:pPr>
        <w:autoSpaceDN w:val="0"/>
        <w:tabs>
          <w:tab w:pos="720" w:val="left"/>
        </w:tabs>
        <w:autoSpaceDE w:val="0"/>
        <w:widowControl/>
        <w:spacing w:line="248" w:lineRule="exact" w:before="72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The boundaries of a system are the specific aspects of a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infrastructure,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software, people, procedures, and data necessary to provide its services. The boundaries of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system need to be clearly defined and communicated to report users in a SOC engagement. </w:t>
      </w:r>
    </w:p>
    <w:p>
      <w:pPr>
        <w:autoSpaceDN w:val="0"/>
        <w:autoSpaceDE w:val="0"/>
        <w:widowControl/>
        <w:spacing w:line="245" w:lineRule="auto" w:before="752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11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68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4 Unit Outline </w:t>
      </w:r>
    </w:p>
    <w:p>
      <w:pPr>
        <w:autoSpaceDN w:val="0"/>
        <w:autoSpaceDE w:val="0"/>
        <w:widowControl/>
        <w:spacing w:line="233" w:lineRule="auto" w:before="572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 xml:space="preserve">Service Commitments and System Requirements </w:t>
      </w:r>
    </w:p>
    <w:p>
      <w:pPr>
        <w:autoSpaceDN w:val="0"/>
        <w:autoSpaceDE w:val="0"/>
        <w:widowControl/>
        <w:spacing w:line="245" w:lineRule="auto" w:before="94" w:after="7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principal service commitments and system requirements.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0"/>
        <w:gridCol w:w="4710"/>
      </w:tblGrid>
      <w:tr>
        <w:trPr>
          <w:trHeight w:hRule="exact" w:val="110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00" w:lineRule="exact" w:before="38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Service commitments are declarations made by service organization management to user entities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and others (such as user entities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customers) about the system used to provide the service. </w:t>
            </w:r>
          </w:p>
          <w:p>
            <w:pPr>
              <w:autoSpaceDN w:val="0"/>
              <w:autoSpaceDE w:val="0"/>
              <w:widowControl/>
              <w:spacing w:line="245" w:lineRule="auto" w:before="130" w:after="0"/>
              <w:ind w:left="0" w:right="288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System requirements are specifications regarding how the system should function to meet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service organization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service commitments, to comply with relevant laws and regulations and 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guidelines of industry groups (such as business or trade associations), and to achieve other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objectives of the service organization that are relevant to the trust services category or categories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addressed by the description. </w:t>
      </w:r>
    </w:p>
    <w:p>
      <w:pPr>
        <w:autoSpaceDN w:val="0"/>
        <w:autoSpaceDE w:val="0"/>
        <w:widowControl/>
        <w:spacing w:line="245" w:lineRule="auto" w:before="116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A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 of internal control is evaluated by using the trust services criteria to </w:t>
      </w:r>
      <w:r>
        <w:rPr>
          <w:rFonts w:ascii="Arial" w:hAnsi="Arial" w:eastAsia="Arial"/>
          <w:b w:val="0"/>
          <w:i w:val="0"/>
          <w:color w:val="000000"/>
          <w:sz w:val="20"/>
        </w:rPr>
        <w:t>determine whether such controls provide reasonable assurance that its business objectives and sub-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objectives were achieved. Objectives and sub-objectives relate primarily to: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achievement of service commitments made to user entities related to the system used to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provide the services and the system requirements necessary to achieve those commitments.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288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Service commitments may also be established for one or more of the trust services categories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addressed by the description.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Compliance with laws and regulations regarding the provision of the services by the system.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achievement of the other objectives the service organization has for the system. </w:t>
      </w:r>
    </w:p>
    <w:p>
      <w:pPr>
        <w:autoSpaceDN w:val="0"/>
        <w:autoSpaceDE w:val="0"/>
        <w:widowControl/>
        <w:spacing w:line="245" w:lineRule="auto" w:before="126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System requirements may also define how the system should function to meet the service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commitments, comply with laws and regulations, and achieve other objectives. System requirements </w:t>
      </w:r>
      <w:r>
        <w:rPr>
          <w:rFonts w:ascii="Arial" w:hAnsi="Arial" w:eastAsia="Arial"/>
          <w:b w:val="0"/>
          <w:i w:val="0"/>
          <w:color w:val="000000"/>
          <w:sz w:val="20"/>
        </w:rPr>
        <w:t>may result from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commitments related to one or more of the trust services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categories. </w:t>
      </w:r>
    </w:p>
    <w:p>
      <w:pPr>
        <w:autoSpaceDN w:val="0"/>
        <w:autoSpaceDE w:val="0"/>
        <w:widowControl/>
        <w:spacing w:line="245" w:lineRule="auto" w:before="116" w:after="7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A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management is responsible for: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0"/>
        <w:gridCol w:w="4710"/>
      </w:tblGrid>
      <w:tr>
        <w:trPr>
          <w:trHeight w:hRule="exact" w:val="110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Achieving its service commitments and system requirements. </w:t>
            </w:r>
          </w:p>
          <w:p>
            <w:pPr>
              <w:autoSpaceDN w:val="0"/>
              <w:autoSpaceDE w:val="0"/>
              <w:widowControl/>
              <w:spacing w:line="245" w:lineRule="auto" w:before="13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Disclosing the principal system requirements and service commitments in the system description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in a manner that allows SOC 2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®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report users to understand how the controls operate and how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management and the service auditor evaluated the suitability of the controls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design and </w:t>
            </w:r>
          </w:p>
        </w:tc>
      </w:tr>
    </w:tbl>
    <w:p>
      <w:pPr>
        <w:autoSpaceDN w:val="0"/>
        <w:autoSpaceDE w:val="0"/>
        <w:widowControl/>
        <w:spacing w:line="233" w:lineRule="auto" w:before="4" w:after="68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operating effectiveness (Type 2).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0"/>
        <w:gridCol w:w="4710"/>
      </w:tblGrid>
      <w:tr>
        <w:trPr>
          <w:trHeight w:hRule="exact" w:val="57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Disclosing service commitments that are relevant to the common needs of the broad range of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SOC 2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®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report users. </w:t>
            </w:r>
          </w:p>
        </w:tc>
      </w:tr>
    </w:tbl>
    <w:p>
      <w:pPr>
        <w:autoSpaceDN w:val="0"/>
        <w:tabs>
          <w:tab w:pos="360" w:val="left"/>
        </w:tabs>
        <w:autoSpaceDE w:val="0"/>
        <w:widowControl/>
        <w:spacing w:line="245" w:lineRule="auto" w:before="68" w:after="0"/>
        <w:ind w:left="0" w:right="144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When deciding whether the disclosures stated in the description are appropriate, the service auditor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should consider whether: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6" w:after="72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service commitments are presented in sufficient detail for report users to understand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relationship between the controls implemented by the service organization, the service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commitments, and system requirements.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0"/>
        <w:gridCol w:w="4710"/>
      </w:tblGrid>
      <w:tr>
        <w:trPr>
          <w:trHeight w:hRule="exact" w:val="57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description summarizes the principal service commitments that are common to such report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users when the SOC 2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®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report is designed for a broad range of users. </w:t>
            </w:r>
          </w:p>
        </w:tc>
      </w:tr>
    </w:tbl>
    <w:p>
      <w:pPr>
        <w:autoSpaceDN w:val="0"/>
        <w:autoSpaceDE w:val="0"/>
        <w:widowControl/>
        <w:spacing w:line="233" w:lineRule="auto" w:before="11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 xml:space="preserve">Risk Assessment Considerations of the Service Organization </w:t>
      </w:r>
    </w:p>
    <w:p>
      <w:pPr>
        <w:autoSpaceDN w:val="0"/>
        <w:autoSpaceDE w:val="0"/>
        <w:widowControl/>
        <w:spacing w:line="245" w:lineRule="auto" w:before="104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 a SOC engagement, risk assessment begins with the service organization identifying and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assessing the types, likelihood, and impact of risks that affect the preparation of the description, the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suitability of the design of controls, and the operating effectiveness of controls (Type 2) within the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system. </w:t>
      </w:r>
    </w:p>
    <w:p>
      <w:pPr>
        <w:autoSpaceDN w:val="0"/>
        <w:autoSpaceDE w:val="0"/>
        <w:widowControl/>
        <w:spacing w:line="245" w:lineRule="auto" w:before="1350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12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8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4 Unit Outline </w:t>
      </w:r>
    </w:p>
    <w:p>
      <w:pPr>
        <w:autoSpaceDN w:val="0"/>
        <w:autoSpaceDE w:val="0"/>
        <w:widowControl/>
        <w:spacing w:line="233" w:lineRule="auto" w:before="520" w:after="7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These risks may include: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4"/>
        <w:gridCol w:w="4684"/>
      </w:tblGrid>
      <w:tr>
        <w:trPr>
          <w:trHeight w:hRule="exact" w:val="199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0" w:after="0"/>
              <w:ind w:left="180" w:right="128" w:firstLine="0"/>
              <w:jc w:val="both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354" w:lineRule="exact" w:before="230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Intentional and unintentional internal and external acts. </w:t>
            </w:r>
          </w:p>
          <w:p>
            <w:pPr>
              <w:autoSpaceDN w:val="0"/>
              <w:autoSpaceDE w:val="0"/>
              <w:widowControl/>
              <w:spacing w:line="233" w:lineRule="auto" w:before="13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Identified threats and vulnerabilities to, and deficiencies of, the system. </w:t>
            </w:r>
          </w:p>
          <w:p>
            <w:pPr>
              <w:autoSpaceDN w:val="0"/>
              <w:autoSpaceDE w:val="0"/>
              <w:widowControl/>
              <w:spacing w:line="245" w:lineRule="auto" w:before="13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use of subservice organizations that store, process, or transmit sensitive information on the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service organization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behalf. </w:t>
            </w:r>
          </w:p>
          <w:p>
            <w:pPr>
              <w:autoSpaceDN w:val="0"/>
              <w:autoSpaceDE w:val="0"/>
              <w:widowControl/>
              <w:spacing w:line="233" w:lineRule="auto" w:before="13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type of employee personnel with access to the system. </w:t>
            </w:r>
          </w:p>
          <w:p>
            <w:pPr>
              <w:autoSpaceDN w:val="0"/>
              <w:autoSpaceDE w:val="0"/>
              <w:widowControl/>
              <w:spacing w:line="233" w:lineRule="auto" w:before="13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 lack of CUECs or CSOCs when those controls are considered necessary. </w:t>
            </w:r>
          </w:p>
        </w:tc>
      </w:tr>
    </w:tbl>
    <w:p>
      <w:pPr>
        <w:autoSpaceDN w:val="0"/>
        <w:tabs>
          <w:tab w:pos="360" w:val="left"/>
        </w:tabs>
        <w:autoSpaceDE w:val="0"/>
        <w:widowControl/>
        <w:spacing w:line="245" w:lineRule="auto" w:before="66" w:after="0"/>
        <w:ind w:left="0" w:right="144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Risk assessment primarily focuses on inherent risks that affect the preparation of the description of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the system and the effectiveness of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controls. </w:t>
      </w:r>
    </w:p>
    <w:p>
      <w:pPr>
        <w:autoSpaceDN w:val="0"/>
        <w:tabs>
          <w:tab w:pos="360" w:val="left"/>
        </w:tabs>
        <w:autoSpaceDE w:val="0"/>
        <w:widowControl/>
        <w:spacing w:line="264" w:lineRule="auto" w:before="180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 xml:space="preserve">Risk Assessment Considerations of a Service Auditor </w:t>
      </w:r>
      <w:r>
        <w:br/>
      </w: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 a SOC engagement, the service auditor must perform risk assessment procedures that are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sufficient to enable the auditor to identify and assess the risk of material misstatement and provide a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basis for designing and performing procedures that are responsive to the risks.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24" w:lineRule="exact" w:before="26" w:after="0"/>
        <w:ind w:left="0" w:right="288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 a Type 1 or Type 2 engagement, the risk of material misstatement relates to the risk that, in all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material respects, based on the criteria in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assertion: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>s description of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 is not fairly presented; </w:t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controls are not suitably designed; and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controls did not operate effectively (Type 2 only). </w:t>
      </w:r>
    </w:p>
    <w:p>
      <w:pPr>
        <w:autoSpaceDN w:val="0"/>
        <w:autoSpaceDE w:val="0"/>
        <w:widowControl/>
        <w:spacing w:line="245" w:lineRule="auto" w:before="118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The service auditor should obtain an understanding of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92" w:lineRule="exact" w:before="56" w:after="0"/>
        <w:ind w:left="0" w:right="144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risk assessment procedures to obtain an understanding of the service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 may include: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Inquiry. </w:t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Observing operations and inspecting documents, reports, and printed and electronic records of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transaction processing.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68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Inspecting a selection of agreements between the service organization and its user entities and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business partners.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4"/>
        <w:gridCol w:w="4684"/>
      </w:tblGrid>
      <w:tr>
        <w:trPr>
          <w:trHeight w:hRule="exact" w:val="93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Reperforming the application of a control. </w:t>
            </w:r>
          </w:p>
          <w:p>
            <w:pPr>
              <w:autoSpaceDN w:val="0"/>
              <w:autoSpaceDE w:val="0"/>
              <w:widowControl/>
              <w:spacing w:line="245" w:lineRule="auto" w:before="132" w:after="0"/>
              <w:ind w:left="14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Reading relevant reports received from regulators, internal auditors, or other specialists (SOC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®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). </w:t>
            </w:r>
          </w:p>
        </w:tc>
      </w:tr>
    </w:tbl>
    <w:p>
      <w:pPr>
        <w:autoSpaceDN w:val="0"/>
        <w:tabs>
          <w:tab w:pos="360" w:val="left"/>
          <w:tab w:pos="720" w:val="left"/>
        </w:tabs>
        <w:autoSpaceDE w:val="0"/>
        <w:widowControl/>
        <w:spacing w:line="322" w:lineRule="exact" w:before="0" w:after="0"/>
        <w:ind w:left="0" w:right="3312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Service auditor risk assessment procedures may be performed: </w:t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Within a walk-through.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Concurrently with procedures performed to obtain information about whether the system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description is presented in accordance with the description criteria and whether the controls were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suitably designed and operated effectively to meet the control objectives.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24" w:lineRule="exact" w:before="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service auditor should also perform risk assessment procedures to identify any fraud risk or risk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of noncompliance with laws or regulations. Risks could include: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management override of controls;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misappropriation of assets; or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creation of false or misleading documents or records. </w:t>
      </w:r>
    </w:p>
    <w:p>
      <w:pPr>
        <w:autoSpaceDN w:val="0"/>
        <w:autoSpaceDE w:val="0"/>
        <w:widowControl/>
        <w:spacing w:line="245" w:lineRule="auto" w:before="1080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13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432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4 Unit Outline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54" w:lineRule="exact" w:before="524" w:after="0"/>
        <w:ind w:left="0" w:right="864" w:firstLine="0"/>
        <w:jc w:val="left"/>
      </w:pPr>
      <w:r>
        <w:rPr>
          <w:rFonts w:ascii="Arial,Bold" w:hAnsi="Arial,Bold" w:eastAsia="Arial,Bold"/>
          <w:b/>
          <w:i w:val="0"/>
          <w:color w:val="242F5F"/>
          <w:sz w:val="22"/>
        </w:rPr>
        <w:t xml:space="preserve">Module 5—Performing SOC Engagements </w:t>
      </w:r>
      <w:r>
        <w:br/>
      </w:r>
      <w:r>
        <w:rPr>
          <w:rFonts w:ascii="Arial,Bold" w:hAnsi="Arial,Bold" w:eastAsia="Arial,Bold"/>
          <w:b/>
          <w:i w:val="0"/>
          <w:color w:val="3D608E"/>
          <w:sz w:val="20"/>
        </w:rPr>
        <w:t xml:space="preserve">Responding to the Assessed Level of Risk </w:t>
      </w:r>
      <w:r>
        <w:br/>
      </w: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service auditor is required: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To obtain sufficient audit evidence to reduce attestation risk to an acceptably low level.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8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To design and implement overall responses to address the assessed risks of material 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misstatement for the subject matter; and design and perform further procedures whose nature,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extent, and timing are based on, and responsive to, the assessed risks of material misstatement.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322" w:lineRule="exact" w:before="28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Assessment of the risks of material misstatement is impacted by several factors, including: </w:t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materiality considerations;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understanding of the effectiveness of the control environment; or </w:t>
      </w:r>
      <w:r>
        <w:br/>
      </w:r>
      <w:r>
        <w:tab/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other components of internal control related to the service provided to user entities and business 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partners. </w:t>
      </w:r>
    </w:p>
    <w:p>
      <w:pPr>
        <w:autoSpaceDN w:val="0"/>
        <w:tabs>
          <w:tab w:pos="360" w:val="left"/>
          <w:tab w:pos="720" w:val="left"/>
        </w:tabs>
        <w:autoSpaceDE w:val="0"/>
        <w:widowControl/>
        <w:spacing w:line="272" w:lineRule="exact" w:before="132" w:after="0"/>
        <w:ind w:left="0" w:right="144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>Evaluating Management</w:t>
      </w:r>
      <w:r>
        <w:rPr>
          <w:rFonts w:ascii="Arial,Bold" w:hAnsi="Arial,Bold" w:eastAsia="Arial,Bold"/>
          <w:b/>
          <w:i w:val="0"/>
          <w:color w:val="3D608E"/>
          <w:sz w:val="13"/>
        </w:rPr>
        <w:t>'</w:t>
      </w:r>
      <w:r>
        <w:rPr>
          <w:rFonts w:ascii="Arial,Bold" w:hAnsi="Arial,Bold" w:eastAsia="Arial,Bold"/>
          <w:b/>
          <w:i w:val="0"/>
          <w:color w:val="3D608E"/>
          <w:sz w:val="20"/>
        </w:rPr>
        <w:t xml:space="preserve">s Description </w:t>
      </w:r>
      <w:r>
        <w:br/>
      </w:r>
      <w:r>
        <w:rPr>
          <w:rFonts w:ascii="Arial" w:hAnsi="Arial" w:eastAsia="Arial"/>
          <w:b w:val="0"/>
          <w:i w:val="0"/>
          <w:color w:val="000000"/>
          <w:sz w:val="20"/>
        </w:rPr>
        <w:t>SOC 1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>—Evaluating Whether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>s Description of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 Is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Fairly Presented </w:t>
      </w:r>
      <w:r>
        <w:br/>
      </w: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The service auditor is required to obtain and read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description of the service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 and evaluate whether those aspects of the description that are included in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scope of the engagement are presented fairly, in all material respects, based on the suitable criteria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in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assertion, including whether: </w:t>
      </w:r>
      <w:r>
        <w:br/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The control objectives stated in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>s description of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 </w:t>
      </w: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are reasonable in the circumstances. </w:t>
      </w:r>
    </w:p>
    <w:p>
      <w:pPr>
        <w:autoSpaceDN w:val="0"/>
        <w:tabs>
          <w:tab w:pos="720" w:val="left"/>
        </w:tabs>
        <w:autoSpaceDE w:val="0"/>
        <w:widowControl/>
        <w:spacing w:line="266" w:lineRule="exact" w:before="54" w:after="0"/>
        <w:ind w:left="360" w:right="72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Controls identified in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>s description of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 were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implemented.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Complementary user entity controls and complementary subservice organization controls, if any,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are adequately described.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 The services performed by a subservice organization, if any, are adequately described, including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whether the carve-out method or the inclusive method has been used in relation to them.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16" w:after="60"/>
        <w:ind w:left="0" w:right="432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The attributes of suitable criteria for evaluating the fair presentation of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description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include: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97"/>
        <w:gridCol w:w="4697"/>
      </w:tblGrid>
      <w:tr>
        <w:trPr>
          <w:trHeight w:hRule="exact" w:val="111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02" w:lineRule="exact" w:before="38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Whether management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 description of the service organization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system presents how the service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organization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system was designed and implemented. </w:t>
            </w:r>
          </w:p>
          <w:p>
            <w:pPr>
              <w:autoSpaceDN w:val="0"/>
              <w:autoSpaceDE w:val="0"/>
              <w:widowControl/>
              <w:spacing w:line="245" w:lineRule="auto" w:before="120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Whether management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 description of the service organization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system includes relevant details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of changes to the service organization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system during the period covered by the description </w:t>
            </w:r>
          </w:p>
        </w:tc>
      </w:tr>
    </w:tbl>
    <w:p>
      <w:pPr>
        <w:autoSpaceDN w:val="0"/>
        <w:autoSpaceDE w:val="0"/>
        <w:widowControl/>
        <w:spacing w:line="233" w:lineRule="auto" w:before="2" w:after="6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(Type 2 only).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97"/>
        <w:gridCol w:w="4697"/>
      </w:tblGrid>
      <w:tr>
        <w:trPr>
          <w:trHeight w:hRule="exact" w:val="75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8" w:after="0"/>
              <w:ind w:left="140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Whether management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 description of the service organization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system does not omit or provide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misleading information relevant to the service organization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system while acknowledging that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management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s description of the service organization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system is prepared to meet the common 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720" w:right="144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needs of a broad range of user entities and their auditors, and may not include every aspect of </w:t>
      </w:r>
      <w:r>
        <w:rPr>
          <w:rFonts w:ascii="Arial" w:hAnsi="Arial" w:eastAsia="Arial"/>
          <w:b w:val="0"/>
          <w:i w:val="0"/>
          <w:color w:val="000000"/>
          <w:sz w:val="20"/>
        </w:rPr>
        <w:t>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 that each individual user entity may consider important in its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own particular environment. </w:t>
      </w:r>
    </w:p>
    <w:p>
      <w:pPr>
        <w:autoSpaceDN w:val="0"/>
        <w:autoSpaceDE w:val="0"/>
        <w:widowControl/>
        <w:spacing w:line="245" w:lineRule="auto" w:before="1574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14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406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4 Unit Outline </w:t>
      </w:r>
    </w:p>
    <w:p>
      <w:pPr>
        <w:autoSpaceDN w:val="0"/>
        <w:autoSpaceDE w:val="0"/>
        <w:widowControl/>
        <w:spacing w:line="233" w:lineRule="auto" w:before="520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 description is not fairly presented if: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description states or implies that controls are being performed when they are not being </w:t>
      </w:r>
    </w:p>
    <w:p>
      <w:pPr>
        <w:autoSpaceDN w:val="0"/>
        <w:autoSpaceDE w:val="0"/>
        <w:widowControl/>
        <w:spacing w:line="233" w:lineRule="auto" w:before="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performed; or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0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description inadvertently or intentionally omits relevant controls performed by the service </w:t>
      </w:r>
    </w:p>
    <w:p>
      <w:pPr>
        <w:autoSpaceDN w:val="0"/>
        <w:autoSpaceDE w:val="0"/>
        <w:widowControl/>
        <w:spacing w:line="233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 that are not suitably designed or operating effectively. </w:t>
      </w:r>
    </w:p>
    <w:p>
      <w:pPr>
        <w:autoSpaceDN w:val="0"/>
        <w:autoSpaceDE w:val="0"/>
        <w:widowControl/>
        <w:spacing w:line="245" w:lineRule="auto" w:before="11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>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—Evaluating Whether the Description Presents the System That Was Designed and Implemented </w:t>
      </w:r>
    </w:p>
    <w:p>
      <w:pPr>
        <w:autoSpaceDN w:val="0"/>
        <w:autoSpaceDE w:val="0"/>
        <w:widowControl/>
        <w:spacing w:line="233" w:lineRule="auto" w:before="6" w:after="0"/>
        <w:ind w:left="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in Accordance With the Description Criteria </w:t>
      </w:r>
    </w:p>
    <w:p>
      <w:pPr>
        <w:autoSpaceDN w:val="0"/>
        <w:autoSpaceDE w:val="0"/>
        <w:widowControl/>
        <w:spacing w:line="245" w:lineRule="auto" w:before="11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The service auditor should obtain and read the description of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 and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perform procedures to determine whether the description is presented in accordance with the </w:t>
      </w:r>
    </w:p>
    <w:p>
      <w:pPr>
        <w:autoSpaceDN w:val="0"/>
        <w:autoSpaceDE w:val="0"/>
        <w:widowControl/>
        <w:spacing w:line="245" w:lineRule="auto" w:before="0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description criteria by comparing 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understanding of the service provided to user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entities to the system through which service is provided based on the trust services category or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categories included in the scope of the engagement. </w:t>
      </w:r>
    </w:p>
    <w:p>
      <w:pPr>
        <w:autoSpaceDN w:val="0"/>
        <w:autoSpaceDE w:val="0"/>
        <w:widowControl/>
        <w:spacing w:line="245" w:lineRule="auto" w:before="114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A description of a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>s system in a SOC 2</w:t>
      </w:r>
      <w:r>
        <w:rPr>
          <w:rFonts w:ascii="Arial" w:hAnsi="Arial" w:eastAsia="Arial"/>
          <w:b w:val="0"/>
          <w:i w:val="0"/>
          <w:color w:val="000000"/>
          <w:sz w:val="13"/>
        </w:rPr>
        <w:t>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engagement is presented in accordance </w:t>
      </w:r>
    </w:p>
    <w:p>
      <w:pPr>
        <w:autoSpaceDN w:val="0"/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with the description criteria when the description: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Describes the system that the service organization has implemented.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Includes information about each description criterion to the extent it is relevant to the system </w:t>
      </w:r>
    </w:p>
    <w:p>
      <w:pPr>
        <w:autoSpaceDN w:val="0"/>
        <w:autoSpaceDE w:val="0"/>
        <w:widowControl/>
        <w:spacing w:line="233" w:lineRule="auto" w:before="6" w:after="7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being described.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710"/>
        <w:gridCol w:w="4710"/>
      </w:tblGrid>
      <w:tr>
        <w:trPr>
          <w:trHeight w:hRule="exact" w:val="57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Does not inadvertently or intentionally omit or distort information that is likely to be relevant to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report users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 decisions. </w:t>
            </w:r>
          </w:p>
        </w:tc>
      </w:tr>
    </w:tbl>
    <w:p>
      <w:pPr>
        <w:autoSpaceDN w:val="0"/>
        <w:autoSpaceDE w:val="0"/>
        <w:widowControl/>
        <w:spacing w:line="233" w:lineRule="auto" w:before="6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 description is not presented in accordance with the description criteria if: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description states or implies that certain IT components exist when they do not;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description states or implies that certain processes and controls have been implemented </w:t>
      </w:r>
    </w:p>
    <w:p>
      <w:pPr>
        <w:autoSpaceDN w:val="0"/>
        <w:autoSpaceDE w:val="0"/>
        <w:widowControl/>
        <w:spacing w:line="230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when they are not being performed; or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description contains statements that cannot be objectively evaluated. </w:t>
      </w:r>
    </w:p>
    <w:p>
      <w:pPr>
        <w:autoSpaceDN w:val="0"/>
        <w:autoSpaceDE w:val="0"/>
        <w:widowControl/>
        <w:spacing w:line="233" w:lineRule="auto" w:before="12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Determining whether the description is presented in accordance with the description criteria also </w:t>
      </w:r>
    </w:p>
    <w:p>
      <w:pPr>
        <w:autoSpaceDN w:val="0"/>
        <w:autoSpaceDE w:val="0"/>
        <w:widowControl/>
        <w:spacing w:line="233" w:lineRule="auto" w:before="6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involves evaluating whether each stated control has been implemented. </w:t>
      </w:r>
    </w:p>
    <w:p>
      <w:pPr>
        <w:autoSpaceDN w:val="0"/>
        <w:autoSpaceDE w:val="0"/>
        <w:widowControl/>
        <w:spacing w:line="230" w:lineRule="auto" w:before="128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service auditor should: </w:t>
      </w:r>
    </w:p>
    <w:p>
      <w:pPr>
        <w:autoSpaceDN w:val="0"/>
        <w:tabs>
          <w:tab w:pos="720" w:val="left"/>
        </w:tabs>
        <w:autoSpaceDE w:val="0"/>
        <w:widowControl/>
        <w:spacing w:line="222" w:lineRule="exact" w:before="112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Evaluate whether the description is misleading within the context of the engagement based on </w:t>
      </w:r>
    </w:p>
    <w:p>
      <w:pPr>
        <w:autoSpaceDN w:val="0"/>
        <w:autoSpaceDE w:val="0"/>
        <w:widowControl/>
        <w:spacing w:line="233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the evidence obtained.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Consider whether additional disclosures are necessary to supplement the description. Additional </w:t>
      </w:r>
    </w:p>
    <w:p>
      <w:pPr>
        <w:autoSpaceDN w:val="0"/>
        <w:autoSpaceDE w:val="0"/>
        <w:widowControl/>
        <w:spacing w:line="233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disclosures may include: </w:t>
      </w:r>
    </w:p>
    <w:p>
      <w:pPr>
        <w:autoSpaceDN w:val="0"/>
        <w:autoSpaceDE w:val="0"/>
        <w:widowControl/>
        <w:spacing w:line="230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Significant interpretations made in applying the criteria in the engagement circumstances. </w:t>
      </w:r>
    </w:p>
    <w:p>
      <w:pPr>
        <w:autoSpaceDN w:val="0"/>
        <w:autoSpaceDE w:val="0"/>
        <w:widowControl/>
        <w:spacing w:line="233" w:lineRule="auto" w:before="12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Subsequent events, depending on their nature and significance.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If the service auditor believes that the description is misstated or otherwise misleading, the </w:t>
      </w:r>
    </w:p>
    <w:p>
      <w:pPr>
        <w:autoSpaceDN w:val="0"/>
        <w:autoSpaceDE w:val="0"/>
        <w:widowControl/>
        <w:spacing w:line="233" w:lineRule="auto" w:before="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service auditor should ask management to amend the description. </w:t>
      </w:r>
    </w:p>
    <w:p>
      <w:pPr>
        <w:autoSpaceDN w:val="0"/>
        <w:autoSpaceDE w:val="0"/>
        <w:widowControl/>
        <w:spacing w:line="245" w:lineRule="auto" w:before="16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>Performing Tests of Controls and Other Procedures in a SOC 2</w:t>
      </w:r>
      <w:r>
        <w:rPr>
          <w:rFonts w:ascii="Arial,Bold" w:hAnsi="Arial,Bold" w:eastAsia="Arial,Bold"/>
          <w:b/>
          <w:i w:val="0"/>
          <w:color w:val="3D608E"/>
          <w:sz w:val="13"/>
        </w:rPr>
        <w:t>®</w:t>
      </w:r>
      <w:r>
        <w:rPr>
          <w:rFonts w:ascii="Arial,Bold" w:hAnsi="Arial,Bold" w:eastAsia="Arial,Bold"/>
          <w:b/>
          <w:i w:val="0"/>
          <w:color w:val="3D608E"/>
          <w:sz w:val="20"/>
        </w:rPr>
        <w:t xml:space="preserve"> Engagement </w:t>
      </w:r>
    </w:p>
    <w:p>
      <w:pPr>
        <w:autoSpaceDN w:val="0"/>
        <w:autoSpaceDE w:val="0"/>
        <w:widowControl/>
        <w:spacing w:line="233" w:lineRule="auto" w:before="104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In addition to obtaining evidence that the description presents the system that was designed and </w:t>
      </w:r>
    </w:p>
    <w:p>
      <w:pPr>
        <w:autoSpaceDN w:val="0"/>
        <w:autoSpaceDE w:val="0"/>
        <w:widowControl/>
        <w:spacing w:line="233" w:lineRule="auto" w:before="4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implemented in accordance with the description criteria, the service auditor must also obtain evidence </w:t>
      </w:r>
    </w:p>
    <w:p>
      <w:pPr>
        <w:autoSpaceDN w:val="0"/>
        <w:autoSpaceDE w:val="0"/>
        <w:widowControl/>
        <w:spacing w:line="230" w:lineRule="auto" w:before="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that the controls were suitably designed and operated effectively during the specified period (Type 2). </w:t>
      </w:r>
    </w:p>
    <w:p>
      <w:pPr>
        <w:autoSpaceDN w:val="0"/>
        <w:autoSpaceDE w:val="0"/>
        <w:widowControl/>
        <w:spacing w:line="233" w:lineRule="auto" w:before="128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To supplement evidence, the auditor may perform an inquiry of service organization personnel, </w:t>
      </w:r>
    </w:p>
    <w:p>
      <w:pPr>
        <w:autoSpaceDN w:val="0"/>
        <w:autoSpaceDE w:val="0"/>
        <w:widowControl/>
        <w:spacing w:line="233" w:lineRule="auto" w:before="4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inspection of documents, additional walk-throughs, reading applicable supporting system </w:t>
      </w:r>
    </w:p>
    <w:p>
      <w:pPr>
        <w:autoSpaceDN w:val="0"/>
        <w:autoSpaceDE w:val="0"/>
        <w:widowControl/>
        <w:spacing w:line="230" w:lineRule="auto" w:before="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documentation, and determining whether attacks, vulnerability exploitations, emerging risks, or </w:t>
      </w:r>
    </w:p>
    <w:p>
      <w:pPr>
        <w:autoSpaceDN w:val="0"/>
        <w:autoSpaceDE w:val="0"/>
        <w:widowControl/>
        <w:spacing w:line="233" w:lineRule="auto" w:before="8" w:after="0"/>
        <w:ind w:left="36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threats have been adequately addressed. </w:t>
      </w:r>
    </w:p>
    <w:p>
      <w:pPr>
        <w:autoSpaceDN w:val="0"/>
        <w:autoSpaceDE w:val="0"/>
        <w:widowControl/>
        <w:spacing w:line="230" w:lineRule="auto" w:before="668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15 </w:t>
      </w:r>
    </w:p>
    <w:p>
      <w:pPr>
        <w:autoSpaceDN w:val="0"/>
        <w:autoSpaceDE w:val="0"/>
        <w:widowControl/>
        <w:spacing w:line="233" w:lineRule="auto" w:before="6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80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4 Unit Outline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520" w:after="0"/>
        <w:ind w:left="0" w:right="72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evidence obtained from the tests of controls relates to how the controls were applied,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consistency with which they were applied, and by whom or in what manner they were applied. </w:t>
      </w:r>
    </w:p>
    <w:p>
      <w:pPr>
        <w:autoSpaceDN w:val="0"/>
        <w:autoSpaceDE w:val="0"/>
        <w:widowControl/>
        <w:spacing w:line="245" w:lineRule="auto" w:before="126" w:after="0"/>
        <w:ind w:left="360" w:right="288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Service auditors should gain an understanding of the processes in place to report system failures,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system incidents, and complaints by external or internal system users by inquiring of management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about the controls in place. </w:t>
      </w:r>
    </w:p>
    <w:p>
      <w:pPr>
        <w:autoSpaceDN w:val="0"/>
        <w:autoSpaceDE w:val="0"/>
        <w:widowControl/>
        <w:spacing w:line="245" w:lineRule="auto" w:before="166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>Evaluating the Results of Procedures in a SOC 2</w:t>
      </w:r>
      <w:r>
        <w:rPr>
          <w:rFonts w:ascii="Arial,Bold" w:hAnsi="Arial,Bold" w:eastAsia="Arial,Bold"/>
          <w:b/>
          <w:i w:val="0"/>
          <w:color w:val="3D608E"/>
          <w:sz w:val="13"/>
        </w:rPr>
        <w:t>®</w:t>
      </w:r>
      <w:r>
        <w:rPr>
          <w:rFonts w:ascii="Arial,Bold" w:hAnsi="Arial,Bold" w:eastAsia="Arial,Bold"/>
          <w:b/>
          <w:i w:val="0"/>
          <w:color w:val="3D608E"/>
          <w:sz w:val="20"/>
        </w:rPr>
        <w:t xml:space="preserve"> Engagement </w:t>
      </w:r>
    </w:p>
    <w:p>
      <w:pPr>
        <w:autoSpaceDN w:val="0"/>
        <w:autoSpaceDE w:val="0"/>
        <w:widowControl/>
        <w:spacing w:line="245" w:lineRule="auto" w:before="94" w:after="0"/>
        <w:ind w:left="360" w:right="576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Sufficient evidence is necessary to support 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opinion and report. The service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auditor must consider all information and evidence obtained during the engagement, including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evidence from all sources (both internal and external) as well as evidence that corroborates or </w:t>
      </w:r>
      <w:r>
        <w:rPr>
          <w:rFonts w:ascii="Arial" w:hAnsi="Arial" w:eastAsia="Arial"/>
          <w:b w:val="0"/>
          <w:i w:val="0"/>
          <w:color w:val="000000"/>
          <w:sz w:val="20"/>
        </w:rPr>
        <w:t>contradicts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assertions.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6" w:after="0"/>
        <w:ind w:left="0" w:right="432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service auditor must evaluate the results of all procedures performed and must conduct both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quantitative and qualitative analysis. </w:t>
      </w:r>
    </w:p>
    <w:p>
      <w:pPr>
        <w:autoSpaceDN w:val="0"/>
        <w:autoSpaceDE w:val="0"/>
        <w:widowControl/>
        <w:spacing w:line="245" w:lineRule="auto" w:before="124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When evaluating the results of procedures, the service auditor investigates the nature and cause of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any identified description misstatements and deficiencies or deviations in the effectiveness of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controls. </w:t>
      </w:r>
    </w:p>
    <w:p>
      <w:pPr>
        <w:autoSpaceDN w:val="0"/>
        <w:autoSpaceDE w:val="0"/>
        <w:widowControl/>
        <w:spacing w:line="245" w:lineRule="auto" w:before="124" w:after="0"/>
        <w:ind w:left="360" w:right="144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If the service auditor identifies material description misstatements, material deficiencies in the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suitability of the design of controls, or deviations in the operating effectiveness of controls (Type 2),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service auditor should modify the opinion. </w:t>
      </w:r>
    </w:p>
    <w:p>
      <w:pPr>
        <w:autoSpaceDN w:val="0"/>
        <w:autoSpaceDE w:val="0"/>
        <w:widowControl/>
        <w:spacing w:line="233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 xml:space="preserve">Subsequent Events and Subsequently Discovered Facts </w:t>
      </w:r>
    </w:p>
    <w:p>
      <w:pPr>
        <w:autoSpaceDN w:val="0"/>
        <w:autoSpaceDE w:val="0"/>
        <w:widowControl/>
        <w:spacing w:line="245" w:lineRule="auto" w:before="104" w:after="0"/>
        <w:ind w:left="360" w:right="288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Transactions or events may occur after the engagement period but prior to the date of the service </w:t>
      </w:r>
      <w:r>
        <w:rPr>
          <w:rFonts w:ascii="Arial" w:hAnsi="Arial" w:eastAsia="Arial"/>
          <w:b w:val="0"/>
          <w:i w:val="0"/>
          <w:color w:val="000000"/>
          <w:sz w:val="20"/>
        </w:rPr>
        <w:t>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report that could have a significant effect on the description, the suitability of the design of </w:t>
      </w:r>
      <w:r>
        <w:rPr>
          <w:rFonts w:ascii="Arial" w:hAnsi="Arial" w:eastAsia="Arial"/>
          <w:b w:val="0"/>
          <w:i w:val="0"/>
          <w:color w:val="000000"/>
          <w:sz w:val="20"/>
        </w:rPr>
        <w:t>controls, and the operating effectiveness of controls (Type 2), or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assertion. </w:t>
      </w:r>
    </w:p>
    <w:p>
      <w:pPr>
        <w:autoSpaceDN w:val="0"/>
        <w:autoSpaceDE w:val="0"/>
        <w:widowControl/>
        <w:spacing w:line="245" w:lineRule="auto" w:before="126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service auditor is required to inquire of management about whether it is aware of any subsequent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events. If such events exist, the service auditor should apply the appropriate procedures to obtain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evidence regarding the events. </w:t>
      </w:r>
    </w:p>
    <w:p>
      <w:pPr>
        <w:autoSpaceDN w:val="0"/>
        <w:autoSpaceDE w:val="0"/>
        <w:widowControl/>
        <w:spacing w:line="245" w:lineRule="auto" w:before="126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Upon becoming aware of a significant subsequent event, a service auditor should request that </w:t>
      </w:r>
      <w:r>
        <w:rPr>
          <w:rFonts w:ascii="Arial" w:hAnsi="Arial" w:eastAsia="Arial"/>
          <w:b w:val="0"/>
          <w:i w:val="0"/>
          <w:color w:val="000000"/>
          <w:sz w:val="20"/>
        </w:rPr>
        <w:t>management disclose the event in either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assertions or the description of the service </w:t>
      </w:r>
      <w:r>
        <w:rPr>
          <w:rFonts w:ascii="Arial" w:hAnsi="Arial" w:eastAsia="Arial"/>
          <w:b w:val="0"/>
          <w:i w:val="0"/>
          <w:color w:val="000000"/>
          <w:sz w:val="20"/>
        </w:rPr>
        <w:t>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system. If management refuses to disclose an event that would mislead report users if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undisclosed, the practitioner should consider taking the following actions: </w:t>
      </w:r>
    </w:p>
    <w:p>
      <w:pPr>
        <w:autoSpaceDN w:val="0"/>
        <w:autoSpaceDE w:val="0"/>
        <w:widowControl/>
        <w:spacing w:line="245" w:lineRule="auto" w:before="118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>— Modifying the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report and disclosing the event. </w:t>
      </w:r>
    </w:p>
    <w:p>
      <w:pPr>
        <w:autoSpaceDN w:val="0"/>
        <w:autoSpaceDE w:val="0"/>
        <w:widowControl/>
        <w:spacing w:line="233" w:lineRule="auto" w:before="126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— Withdrawing from the engagement. </w:t>
      </w:r>
    </w:p>
    <w:p>
      <w:pPr>
        <w:autoSpaceDN w:val="0"/>
        <w:autoSpaceDE w:val="0"/>
        <w:widowControl/>
        <w:spacing w:line="245" w:lineRule="auto" w:before="114" w:after="0"/>
        <w:ind w:left="360" w:right="0" w:hanging="36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>The service auditor is not required to perform procedures after the date of the service auditor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report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but is responsible for responding appropriately to subsequently discovered facts that become known 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after the date of the report.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28" w:after="0"/>
        <w:ind w:left="0" w:right="432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service auditor should determine whether the subsequently discovered facts, had they been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known as of the report date, may have caused the service auditor to revise the report. </w:t>
      </w:r>
    </w:p>
    <w:p>
      <w:pPr>
        <w:autoSpaceDN w:val="0"/>
        <w:autoSpaceDE w:val="0"/>
        <w:widowControl/>
        <w:spacing w:line="233" w:lineRule="auto" w:before="178" w:after="0"/>
        <w:ind w:left="0" w:right="0" w:firstLine="0"/>
        <w:jc w:val="left"/>
      </w:pPr>
      <w:r>
        <w:rPr>
          <w:rFonts w:ascii="Arial,Bold" w:hAnsi="Arial,Bold" w:eastAsia="Arial,Bold"/>
          <w:b/>
          <w:i w:val="0"/>
          <w:color w:val="3D608E"/>
          <w:sz w:val="20"/>
        </w:rPr>
        <w:t xml:space="preserve">Obtaining Written Representations from Management 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04" w:after="0"/>
        <w:ind w:left="0" w:right="144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service auditor is required to obtain written representations from the management of the service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organization. </w:t>
      </w:r>
    </w:p>
    <w:p>
      <w:pPr>
        <w:autoSpaceDN w:val="0"/>
        <w:tabs>
          <w:tab w:pos="720" w:val="left"/>
        </w:tabs>
        <w:autoSpaceDE w:val="0"/>
        <w:widowControl/>
        <w:spacing w:line="242" w:lineRule="exact" w:before="86" w:after="0"/>
        <w:ind w:left="360" w:right="144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Such representations are intended to confirm explicit or implicit representations given to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service auditor, indicate and document the continuing appropriateness of those representations,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and reduce the possibility of a misunderstanding between the service auditor and management. </w:t>
      </w:r>
    </w:p>
    <w:p>
      <w:pPr>
        <w:autoSpaceDN w:val="0"/>
        <w:autoSpaceDE w:val="0"/>
        <w:widowControl/>
        <w:spacing w:line="245" w:lineRule="auto" w:before="1482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16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p>
      <w:pPr>
        <w:sectPr>
          <w:pgSz w:w="12240" w:h="15840"/>
          <w:pgMar w:top="362" w:right="1386" w:bottom="36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0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18"/>
        </w:rPr>
        <w:t xml:space="preserve">ISC 4 Unit Outline </w:t>
      </w:r>
    </w:p>
    <w:p>
      <w:pPr>
        <w:autoSpaceDN w:val="0"/>
        <w:tabs>
          <w:tab w:pos="720" w:val="left"/>
        </w:tabs>
        <w:autoSpaceDE w:val="0"/>
        <w:widowControl/>
        <w:spacing w:line="248" w:lineRule="exact" w:before="468" w:after="7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The service auditor should determine the appropriate individuals within the service organization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management or governance structure based on their responsibilities and knowledge of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subject matter of the engagement.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3"/>
        <w:gridCol w:w="4683"/>
      </w:tblGrid>
      <w:tr>
        <w:trPr>
          <w:trHeight w:hRule="exact" w:val="57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70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0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The written representations should be as of the date of the issued SOC report and should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address the subject matter and periods covered by the service auditor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opinion. </w:t>
            </w:r>
          </w:p>
        </w:tc>
      </w:tr>
    </w:tbl>
    <w:p>
      <w:pPr>
        <w:autoSpaceDN w:val="0"/>
        <w:autoSpaceDE w:val="0"/>
        <w:widowControl/>
        <w:spacing w:line="233" w:lineRule="auto" w:before="66" w:after="0"/>
        <w:ind w:left="0" w:right="0" w:firstLine="0"/>
        <w:jc w:val="left"/>
      </w:pPr>
      <w:r>
        <w:rPr>
          <w:rFonts w:ascii="Wingdings" w:hAnsi="Wingdings" w:eastAsia="Wingdings"/>
          <w:b w:val="0"/>
          <w:i w:val="0"/>
          <w:color w:val="F6BD2E"/>
          <w:sz w:val="20"/>
        </w:rPr>
        <w:t>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The written representations should: </w:t>
      </w:r>
    </w:p>
    <w:p>
      <w:pPr>
        <w:autoSpaceDN w:val="0"/>
        <w:tabs>
          <w:tab w:pos="720" w:val="left"/>
        </w:tabs>
        <w:autoSpaceDE w:val="0"/>
        <w:widowControl/>
        <w:spacing w:line="234" w:lineRule="exact" w:before="86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>Include management</w:t>
      </w:r>
      <w:r>
        <w:rPr>
          <w:rFonts w:ascii="Arial" w:hAnsi="Arial" w:eastAsia="Arial"/>
          <w:b w:val="0"/>
          <w:i w:val="0"/>
          <w:color w:val="000000"/>
          <w:sz w:val="13"/>
        </w:rPr>
        <w:t>'</w:t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 assertion about the subject matter based on the criteria.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0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State that all relevant matters are reflected in the measurement or evaluation of the subject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matter or assertion. </w:t>
      </w:r>
    </w:p>
    <w:p>
      <w:pPr>
        <w:autoSpaceDN w:val="0"/>
        <w:tabs>
          <w:tab w:pos="720" w:val="left"/>
        </w:tabs>
        <w:autoSpaceDE w:val="0"/>
        <w:widowControl/>
        <w:spacing w:line="254" w:lineRule="exact" w:before="76" w:after="7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State that all known matters contradicting the subject matter or assertion and any communication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from regulators or others affecting the subject matter have been disclosed to the service auditor.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3"/>
        <w:gridCol w:w="4683"/>
      </w:tblGrid>
      <w:tr>
        <w:trPr>
          <w:trHeight w:hRule="exact" w:val="87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  <w:p>
            <w:pPr>
              <w:autoSpaceDN w:val="0"/>
              <w:autoSpaceDE w:val="0"/>
              <w:widowControl/>
              <w:spacing w:line="200" w:lineRule="exact" w:before="384" w:after="0"/>
              <w:ind w:left="0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0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Acknowledge responsibility for the subject matter, assertions, selection of the criteria, and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determination that such criteria are appropriate for management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'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 purposes. </w:t>
            </w:r>
          </w:p>
          <w:p>
            <w:pPr>
              <w:autoSpaceDN w:val="0"/>
              <w:autoSpaceDE w:val="0"/>
              <w:widowControl/>
              <w:spacing w:line="233" w:lineRule="auto" w:before="130" w:after="0"/>
              <w:ind w:left="0" w:right="0" w:firstLine="0"/>
              <w:jc w:val="center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State that any known subsequent events related to the subject matters of the report that would </w:t>
            </w:r>
          </w:p>
        </w:tc>
      </w:tr>
    </w:tbl>
    <w:p>
      <w:pPr>
        <w:autoSpaceDN w:val="0"/>
        <w:autoSpaceDE w:val="0"/>
        <w:widowControl/>
        <w:spacing w:line="233" w:lineRule="auto" w:before="4" w:after="0"/>
        <w:ind w:left="720" w:right="0" w:firstLine="0"/>
        <w:jc w:val="left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have a material effect on the subject matter or assertion have been disclosed. </w:t>
      </w:r>
    </w:p>
    <w:p>
      <w:pPr>
        <w:autoSpaceDN w:val="0"/>
        <w:tabs>
          <w:tab w:pos="720" w:val="left"/>
        </w:tabs>
        <w:autoSpaceDE w:val="0"/>
        <w:widowControl/>
        <w:spacing w:line="224" w:lineRule="exact" w:before="104" w:after="0"/>
        <w:ind w:left="360" w:right="0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State that management has provided the service auditor with all relevant access and information. </w:t>
      </w:r>
    </w:p>
    <w:p>
      <w:pPr>
        <w:autoSpaceDN w:val="0"/>
        <w:tabs>
          <w:tab w:pos="720" w:val="left"/>
        </w:tabs>
        <w:autoSpaceDE w:val="0"/>
        <w:widowControl/>
        <w:spacing w:line="256" w:lineRule="exact" w:before="74" w:after="68"/>
        <w:ind w:left="360" w:right="432" w:firstLine="0"/>
        <w:jc w:val="left"/>
      </w:pPr>
      <w:r>
        <w:rPr>
          <w:rFonts w:ascii="Symbol" w:hAnsi="Symbol" w:eastAsia="Symbol"/>
          <w:b w:val="0"/>
          <w:i w:val="0"/>
          <w:color w:val="F6BD2E"/>
          <w:sz w:val="20"/>
        </w:rPr>
        <w:t>•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State that management believes the effect of uncorrected misstatements is immaterial to the </w:t>
      </w:r>
      <w:r>
        <w:tab/>
      </w:r>
      <w:r>
        <w:rPr>
          <w:rFonts w:ascii="Arial" w:hAnsi="Arial" w:eastAsia="Arial"/>
          <w:b w:val="0"/>
          <w:i w:val="0"/>
          <w:color w:val="000000"/>
          <w:sz w:val="20"/>
        </w:rPr>
        <w:t xml:space="preserve">subject matter.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4683"/>
        <w:gridCol w:w="4683"/>
      </w:tblGrid>
      <w:tr>
        <w:trPr>
          <w:trHeight w:hRule="exact" w:val="930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0" w:after="0"/>
              <w:ind w:left="144" w:right="0" w:firstLine="0"/>
              <w:jc w:val="center"/>
            </w:pP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F6BD2E"/>
                <w:sz w:val="20"/>
              </w:rPr>
              <w:t>•</w:t>
            </w:r>
          </w:p>
        </w:tc>
        <w:tc>
          <w:tcPr>
            <w:tcW w:type="dxa" w:w="8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1" w:lineRule="auto" w:before="60" w:after="0"/>
              <w:ind w:left="140" w:right="144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State that management has made necessary, appropriate disclosures to the service auditor.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State that significant assumptions used in making any material estimates are reasonable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>(SOC 1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3"/>
              </w:rPr>
              <w:t>®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). </w:t>
            </w:r>
          </w:p>
        </w:tc>
      </w:tr>
    </w:tbl>
    <w:p>
      <w:pPr>
        <w:autoSpaceDN w:val="0"/>
        <w:autoSpaceDE w:val="0"/>
        <w:widowControl/>
        <w:spacing w:line="245" w:lineRule="auto" w:before="7018" w:after="0"/>
        <w:ind w:left="2304" w:right="2304" w:firstLine="0"/>
        <w:jc w:val="center"/>
      </w:pPr>
      <w:r>
        <w:rPr>
          <w:rFonts w:ascii="Arial" w:hAnsi="Arial" w:eastAsia="Arial"/>
          <w:b w:val="0"/>
          <w:i w:val="0"/>
          <w:color w:val="000000"/>
          <w:sz w:val="20"/>
        </w:rPr>
        <w:t xml:space="preserve">17 </w:t>
      </w:r>
      <w:r>
        <w:br/>
      </w:r>
      <w:r>
        <w:rPr>
          <w:rFonts w:ascii="Arial" w:hAnsi="Arial" w:eastAsia="Arial"/>
          <w:b w:val="0"/>
          <w:i w:val="0"/>
          <w:color w:val="444444"/>
          <w:sz w:val="16"/>
        </w:rPr>
        <w:t>© Becker Professional Education Corporation. All rights reserved.</w:t>
      </w:r>
    </w:p>
    <w:sectPr w:rsidR="00FC693F" w:rsidRPr="0006063C" w:rsidSect="00034616">
      <w:pgSz w:w="12240" w:h="15840"/>
      <w:pgMar w:top="362" w:right="1434" w:bottom="36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