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B5D" w:rsidRDefault="008A4B5D">
      <w:pPr>
        <w:spacing w:after="400"/>
      </w:pPr>
    </w:p>
    <w:p w:rsidR="008A4B5D" w:rsidRDefault="00DB5805">
      <w:pPr>
        <w:spacing w:after="40" w:line="276" w:lineRule="auto"/>
        <w:jc w:val="center"/>
      </w:pPr>
      <w:r>
        <w:rPr>
          <w:rFonts w:ascii="Arial" w:eastAsia="Arial" w:hAnsi="Arial" w:cs="Arial"/>
          <w:b/>
          <w:bCs/>
          <w:color w:val="1A237E"/>
          <w:sz w:val="52"/>
          <w:szCs w:val="52"/>
        </w:rPr>
        <w:t>PANDUAN</w:t>
      </w:r>
    </w:p>
    <w:p w:rsidR="008A4B5D" w:rsidRDefault="00DB5805">
      <w:pPr>
        <w:spacing w:after="40" w:line="276" w:lineRule="auto"/>
        <w:jc w:val="center"/>
      </w:pPr>
      <w:r>
        <w:rPr>
          <w:rFonts w:ascii="Arial" w:eastAsia="Arial" w:hAnsi="Arial" w:cs="Arial"/>
          <w:b/>
          <w:bCs/>
          <w:color w:val="1A237E"/>
          <w:sz w:val="36"/>
          <w:szCs w:val="36"/>
        </w:rPr>
        <w:t>PEMBERSIHAN DAN DISINFEKSI</w:t>
      </w:r>
    </w:p>
    <w:p w:rsidR="008A4B5D" w:rsidRDefault="00DB5805">
      <w:pPr>
        <w:spacing w:after="40" w:line="276" w:lineRule="auto"/>
        <w:jc w:val="center"/>
      </w:pPr>
      <w:r>
        <w:rPr>
          <w:rFonts w:ascii="Arial" w:eastAsia="Arial" w:hAnsi="Arial" w:cs="Arial"/>
          <w:b/>
          <w:bCs/>
          <w:color w:val="1565C0"/>
          <w:sz w:val="30"/>
          <w:szCs w:val="30"/>
        </w:rPr>
        <w:t>LINGKUNGAN RUMAH SAKIT</w:t>
      </w:r>
    </w:p>
    <w:p w:rsidR="008A4B5D" w:rsidRDefault="00DB5805">
      <w:pPr>
        <w:spacing w:after="200" w:line="276" w:lineRule="auto"/>
        <w:jc w:val="center"/>
      </w:pPr>
      <w:r>
        <w:rPr>
          <w:rFonts w:ascii="Arial" w:eastAsia="Arial" w:hAnsi="Arial" w:cs="Arial"/>
          <w:i/>
          <w:iCs/>
          <w:color w:val="616161"/>
          <w:sz w:val="22"/>
          <w:szCs w:val="22"/>
        </w:rPr>
        <w:t>Termasuk Pembersihan Tambahan di Area Berisiko Tinggi</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000"/>
      </w:tblGrid>
      <w:tr w:rsidR="008A4B5D">
        <w:tc>
          <w:tcPr>
            <w:tcW w:w="7000" w:type="dxa"/>
            <w:tcBorders>
              <w:top w:val="single" w:sz="6" w:space="0" w:color="283593"/>
              <w:left w:val="single" w:sz="6" w:space="0" w:color="283593"/>
              <w:bottom w:val="single" w:sz="6" w:space="0" w:color="283593"/>
              <w:right w:val="single" w:sz="6" w:space="0" w:color="283593"/>
            </w:tcBorders>
            <w:shd w:val="clear" w:color="auto" w:fill="E8EAF6"/>
            <w:tcMar>
              <w:top w:w="80" w:type="dxa"/>
              <w:left w:w="120" w:type="dxa"/>
              <w:bottom w:w="80" w:type="dxa"/>
              <w:right w:w="120" w:type="dxa"/>
            </w:tcMar>
          </w:tcPr>
          <w:p w:rsidR="008A4B5D" w:rsidRDefault="00DB5805">
            <w:pPr>
              <w:spacing w:before="80" w:after="40" w:line="264" w:lineRule="auto"/>
            </w:pPr>
            <w:r>
              <w:rPr>
                <w:rFonts w:ascii="Arial" w:eastAsia="Arial" w:hAnsi="Arial" w:cs="Arial"/>
                <w:b/>
                <w:bCs/>
                <w:color w:val="1A237E"/>
              </w:rPr>
              <w:t>No. Dokumen    :  PPI/PAND/002/2025</w:t>
            </w:r>
          </w:p>
          <w:p w:rsidR="008A4B5D" w:rsidRDefault="00DB5805">
            <w:pPr>
              <w:spacing w:after="40" w:line="264" w:lineRule="auto"/>
            </w:pPr>
            <w:r>
              <w:rPr>
                <w:rFonts w:ascii="Arial" w:eastAsia="Arial" w:hAnsi="Arial" w:cs="Arial"/>
                <w:color w:val="1A237E"/>
              </w:rPr>
              <w:t>Rumah Sakit     :  RS Bakti KARS</w:t>
            </w:r>
          </w:p>
          <w:p w:rsidR="008A4B5D" w:rsidRDefault="00DB5805">
            <w:pPr>
              <w:spacing w:after="40" w:line="264" w:lineRule="auto"/>
            </w:pPr>
            <w:r>
              <w:rPr>
                <w:rFonts w:ascii="Arial" w:eastAsia="Arial" w:hAnsi="Arial" w:cs="Arial"/>
                <w:color w:val="1A237E"/>
              </w:rPr>
              <w:t>Berlaku sejak   :  Januari 2025</w:t>
            </w:r>
          </w:p>
          <w:p w:rsidR="008A4B5D" w:rsidRDefault="00DB5805">
            <w:pPr>
              <w:spacing w:after="40" w:line="264" w:lineRule="auto"/>
            </w:pPr>
            <w:r>
              <w:rPr>
                <w:rFonts w:ascii="Arial" w:eastAsia="Arial" w:hAnsi="Arial" w:cs="Arial"/>
                <w:color w:val="1A237E"/>
              </w:rPr>
              <w:t>Revisi ke-       :  00</w:t>
            </w:r>
          </w:p>
          <w:p w:rsidR="008A4B5D" w:rsidRDefault="00DB5805">
            <w:pPr>
              <w:spacing w:after="80" w:line="264" w:lineRule="auto"/>
            </w:pPr>
            <w:r>
              <w:rPr>
                <w:rFonts w:ascii="Arial" w:eastAsia="Arial" w:hAnsi="Arial" w:cs="Arial"/>
                <w:color w:val="1A237E"/>
              </w:rPr>
              <w:t xml:space="preserve">Disusun oleh   :  </w:t>
            </w:r>
            <w:r>
              <w:rPr>
                <w:rFonts w:ascii="Arial" w:eastAsia="Arial" w:hAnsi="Arial" w:cs="Arial"/>
                <w:color w:val="1A237E"/>
              </w:rPr>
              <w:t>Komite PPI</w:t>
            </w:r>
          </w:p>
        </w:tc>
      </w:tr>
    </w:tbl>
    <w:p w:rsidR="008A4B5D" w:rsidRDefault="008A4B5D">
      <w:pPr>
        <w:spacing w:after="200"/>
      </w:pPr>
    </w:p>
    <w:p w:rsidR="008A4B5D" w:rsidRDefault="00DB5805">
      <w:pPr>
        <w:spacing w:after="40" w:line="276" w:lineRule="auto"/>
        <w:jc w:val="center"/>
      </w:pPr>
      <w:r>
        <w:rPr>
          <w:rFonts w:ascii="Arial" w:eastAsia="Arial" w:hAnsi="Arial" w:cs="Arial"/>
          <w:b/>
          <w:bCs/>
          <w:color w:val="616161"/>
          <w:sz w:val="19"/>
          <w:szCs w:val="19"/>
        </w:rPr>
        <w:t>KOMITE PENCEGAHAN DAN PENGENDALIAN INFEKSI</w:t>
      </w:r>
    </w:p>
    <w:p w:rsidR="008A4B5D" w:rsidRDefault="00DB5805">
      <w:r>
        <w:br w:type="page"/>
      </w:r>
    </w:p>
    <w:p w:rsidR="008A4B5D" w:rsidRDefault="00DB5805">
      <w:pPr>
        <w:pageBreakBefore/>
        <w:spacing w:after="160" w:line="276" w:lineRule="auto"/>
        <w:jc w:val="center"/>
      </w:pPr>
      <w:r>
        <w:rPr>
          <w:rFonts w:ascii="Arial" w:eastAsia="Arial" w:hAnsi="Arial" w:cs="Arial"/>
          <w:b/>
          <w:bCs/>
          <w:color w:val="1A237E"/>
          <w:sz w:val="28"/>
          <w:szCs w:val="28"/>
        </w:rPr>
        <w:lastRenderedPageBreak/>
        <w:t>LEMBAR PENGESAHAN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8"/>
        <w:gridCol w:w="3009"/>
        <w:gridCol w:w="3009"/>
      </w:tblGrid>
      <w:tr w:rsidR="008A4B5D">
        <w:tc>
          <w:tcPr>
            <w:tcW w:w="3008"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Disusun oleh</w:t>
            </w:r>
          </w:p>
        </w:tc>
        <w:tc>
          <w:tcPr>
            <w:tcW w:w="3009"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Diperiksa oleh</w:t>
            </w:r>
          </w:p>
        </w:tc>
        <w:tc>
          <w:tcPr>
            <w:tcW w:w="3009"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Disahkan oleh</w:t>
            </w:r>
          </w:p>
        </w:tc>
      </w:tr>
      <w:tr w:rsidR="008A4B5D">
        <w:tc>
          <w:tcPr>
            <w:tcW w:w="30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A4B5D" w:rsidRDefault="00DB5805">
            <w:pPr>
              <w:spacing w:before="80" w:line="264" w:lineRule="auto"/>
              <w:jc w:val="center"/>
            </w:pPr>
            <w:r>
              <w:rPr>
                <w:rFonts w:ascii="Arial" w:eastAsia="Arial" w:hAnsi="Arial" w:cs="Arial"/>
                <w:b/>
                <w:bCs/>
                <w:color w:val="000000"/>
                <w:sz w:val="17"/>
                <w:szCs w:val="17"/>
              </w:rPr>
              <w:t>Ketua Komite PPI</w:t>
            </w:r>
          </w:p>
          <w:p w:rsidR="008A4B5D" w:rsidRDefault="008A4B5D">
            <w:pPr>
              <w:spacing w:after="600"/>
            </w:pPr>
          </w:p>
          <w:p w:rsidR="008A4B5D" w:rsidRDefault="00DB5805">
            <w:pPr>
              <w:spacing w:after="60" w:line="264" w:lineRule="auto"/>
              <w:jc w:val="center"/>
            </w:pPr>
            <w:r>
              <w:rPr>
                <w:rFonts w:ascii="Arial" w:eastAsia="Arial" w:hAnsi="Arial" w:cs="Arial"/>
                <w:color w:val="000000"/>
                <w:sz w:val="17"/>
                <w:szCs w:val="17"/>
              </w:rPr>
              <w:t>(  dr. _______________  )</w:t>
            </w:r>
          </w:p>
        </w:tc>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A4B5D" w:rsidRDefault="00DB5805">
            <w:pPr>
              <w:spacing w:before="80" w:line="264" w:lineRule="auto"/>
              <w:jc w:val="center"/>
            </w:pPr>
            <w:r>
              <w:rPr>
                <w:rFonts w:ascii="Arial" w:eastAsia="Arial" w:hAnsi="Arial" w:cs="Arial"/>
                <w:b/>
                <w:bCs/>
                <w:color w:val="000000"/>
                <w:sz w:val="17"/>
                <w:szCs w:val="17"/>
              </w:rPr>
              <w:t>Wakil Direktur Pelayanan</w:t>
            </w:r>
          </w:p>
          <w:p w:rsidR="008A4B5D" w:rsidRDefault="008A4B5D">
            <w:pPr>
              <w:spacing w:after="600"/>
            </w:pPr>
          </w:p>
          <w:p w:rsidR="008A4B5D" w:rsidRDefault="00DB5805">
            <w:pPr>
              <w:spacing w:after="60" w:line="264" w:lineRule="auto"/>
              <w:jc w:val="center"/>
            </w:pPr>
            <w:r>
              <w:rPr>
                <w:rFonts w:ascii="Arial" w:eastAsia="Arial" w:hAnsi="Arial" w:cs="Arial"/>
                <w:color w:val="000000"/>
                <w:sz w:val="17"/>
                <w:szCs w:val="17"/>
              </w:rPr>
              <w:t>(  dr. _______________  )</w:t>
            </w:r>
          </w:p>
        </w:tc>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8A4B5D" w:rsidRDefault="00DB5805">
            <w:pPr>
              <w:spacing w:before="80" w:line="264" w:lineRule="auto"/>
              <w:jc w:val="center"/>
            </w:pPr>
            <w:r>
              <w:rPr>
                <w:rFonts w:ascii="Arial" w:eastAsia="Arial" w:hAnsi="Arial" w:cs="Arial"/>
                <w:b/>
                <w:bCs/>
                <w:color w:val="000000"/>
                <w:sz w:val="17"/>
                <w:szCs w:val="17"/>
              </w:rPr>
              <w:t>Direktur Rumah Sakit</w:t>
            </w:r>
          </w:p>
          <w:p w:rsidR="008A4B5D" w:rsidRDefault="008A4B5D">
            <w:pPr>
              <w:spacing w:after="600"/>
            </w:pPr>
          </w:p>
          <w:p w:rsidR="008A4B5D" w:rsidRDefault="00DB5805">
            <w:pPr>
              <w:spacing w:after="60" w:line="264" w:lineRule="auto"/>
              <w:jc w:val="center"/>
            </w:pPr>
            <w:r>
              <w:rPr>
                <w:rFonts w:ascii="Arial" w:eastAsia="Arial" w:hAnsi="Arial" w:cs="Arial"/>
                <w:color w:val="000000"/>
                <w:sz w:val="17"/>
                <w:szCs w:val="17"/>
              </w:rPr>
              <w:t>(  dr. _______________  )</w:t>
            </w:r>
          </w:p>
        </w:tc>
      </w:tr>
    </w:tbl>
    <w:p w:rsidR="008A4B5D" w:rsidRDefault="008A4B5D">
      <w:pPr>
        <w:spacing w:after="200"/>
      </w:pPr>
    </w:p>
    <w:p w:rsidR="008A4B5D" w:rsidRDefault="00DB5805">
      <w:pPr>
        <w:spacing w:after="60" w:line="264" w:lineRule="auto"/>
      </w:pPr>
      <w:r>
        <w:rPr>
          <w:rFonts w:ascii="Arial" w:eastAsia="Arial" w:hAnsi="Arial" w:cs="Arial"/>
          <w:b/>
          <w:bCs/>
          <w:color w:val="1A237E"/>
          <w:sz w:val="17"/>
          <w:szCs w:val="17"/>
        </w:rPr>
        <w:t>RIWAYAT REVISI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000"/>
        <w:gridCol w:w="1800"/>
        <w:gridCol w:w="4500"/>
        <w:gridCol w:w="1726"/>
      </w:tblGrid>
      <w:tr w:rsidR="008A4B5D">
        <w:tc>
          <w:tcPr>
            <w:tcW w:w="1000"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Revisi</w:t>
            </w:r>
          </w:p>
        </w:tc>
        <w:tc>
          <w:tcPr>
            <w:tcW w:w="1800"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Tanggal</w:t>
            </w:r>
          </w:p>
        </w:tc>
        <w:tc>
          <w:tcPr>
            <w:tcW w:w="4500"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Uraian</w:t>
            </w:r>
          </w:p>
        </w:tc>
        <w:tc>
          <w:tcPr>
            <w:tcW w:w="1726" w:type="dxa"/>
            <w:tcBorders>
              <w:top w:val="single" w:sz="4" w:space="0" w:color="283593"/>
              <w:left w:val="single" w:sz="4" w:space="0" w:color="283593"/>
              <w:bottom w:val="single" w:sz="4" w:space="0" w:color="283593"/>
              <w:right w:val="single" w:sz="4" w:space="0" w:color="283593"/>
            </w:tcBorders>
            <w:shd w:val="clear" w:color="auto" w:fill="283593"/>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Disahkan</w:t>
            </w:r>
          </w:p>
        </w:tc>
      </w:tr>
      <w:tr w:rsidR="008A4B5D">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7"/>
                <w:szCs w:val="17"/>
              </w:rPr>
              <w:t>Januari 2025</w:t>
            </w:r>
          </w:p>
        </w:tc>
        <w:tc>
          <w:tcPr>
            <w:tcW w:w="4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7"/>
                <w:szCs w:val="17"/>
              </w:rPr>
              <w:t>Penerbitan pertama</w:t>
            </w:r>
          </w:p>
        </w:tc>
        <w:tc>
          <w:tcPr>
            <w:tcW w:w="17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7"/>
                <w:szCs w:val="17"/>
              </w:rPr>
              <w:t>Direktur RS</w:t>
            </w:r>
          </w:p>
        </w:tc>
      </w:tr>
    </w:tbl>
    <w:p w:rsidR="008A4B5D" w:rsidRDefault="00DB5805">
      <w:r>
        <w:br w:type="page"/>
      </w:r>
    </w:p>
    <w:p w:rsidR="008A4B5D" w:rsidRDefault="00DB5805">
      <w:pPr>
        <w:pageBreakBefore/>
        <w:spacing w:after="160" w:line="276" w:lineRule="auto"/>
        <w:jc w:val="both"/>
      </w:pPr>
      <w:r>
        <w:rPr>
          <w:rFonts w:ascii="Arial" w:eastAsia="Arial" w:hAnsi="Arial" w:cs="Arial"/>
          <w:b/>
          <w:bCs/>
          <w:color w:val="1A237E"/>
          <w:sz w:val="28"/>
          <w:szCs w:val="28"/>
        </w:rPr>
        <w:lastRenderedPageBreak/>
        <w:t>BAB I  PENDAHULUAN</w:t>
      </w:r>
    </w:p>
    <w:p w:rsidR="008A4B5D" w:rsidRDefault="00DB5805">
      <w:pPr>
        <w:spacing w:after="100" w:line="276" w:lineRule="auto"/>
        <w:jc w:val="both"/>
      </w:pPr>
      <w:r>
        <w:rPr>
          <w:rFonts w:ascii="Arial" w:eastAsia="Arial" w:hAnsi="Arial" w:cs="Arial"/>
          <w:b/>
          <w:bCs/>
          <w:color w:val="1A237E"/>
          <w:sz w:val="24"/>
          <w:szCs w:val="24"/>
        </w:rPr>
        <w:t>A.  Latar Belakang</w:t>
      </w:r>
    </w:p>
    <w:p w:rsidR="008A4B5D" w:rsidRDefault="00DB5805">
      <w:pPr>
        <w:spacing w:after="100" w:line="276" w:lineRule="auto"/>
        <w:jc w:val="both"/>
      </w:pPr>
      <w:r>
        <w:rPr>
          <w:rFonts w:ascii="Arial" w:eastAsia="Arial" w:hAnsi="Arial" w:cs="Arial"/>
          <w:color w:val="000000"/>
          <w:sz w:val="22"/>
          <w:szCs w:val="22"/>
        </w:rPr>
        <w:t xml:space="preserve">Lingkungan rumah sakit merupakan reservoir potensial bagi berbagai </w:t>
      </w:r>
      <w:r>
        <w:rPr>
          <w:rFonts w:ascii="Arial" w:eastAsia="Arial" w:hAnsi="Arial" w:cs="Arial"/>
          <w:color w:val="000000"/>
          <w:sz w:val="22"/>
          <w:szCs w:val="22"/>
        </w:rPr>
        <w:t>mikroorganisme patogen. Permukaan yang sering disentuh — bed rail, gagang pintu, panel tombol, meja tindakan — dapat menjadi jembatan transmisi patogen antara pasien, petugas, dan pengunjung jika tidak dibersihkan secara teratur dan benar.</w:t>
      </w:r>
    </w:p>
    <w:p w:rsidR="008A4B5D" w:rsidRDefault="008A4B5D">
      <w:pPr>
        <w:spacing w:after="80"/>
      </w:pPr>
    </w:p>
    <w:p w:rsidR="008A4B5D" w:rsidRDefault="00DB5805">
      <w:pPr>
        <w:spacing w:after="100" w:line="276" w:lineRule="auto"/>
        <w:jc w:val="both"/>
      </w:pPr>
      <w:r>
        <w:rPr>
          <w:rFonts w:ascii="Arial" w:eastAsia="Arial" w:hAnsi="Arial" w:cs="Arial"/>
          <w:color w:val="000000"/>
          <w:sz w:val="22"/>
          <w:szCs w:val="22"/>
        </w:rPr>
        <w:t>CDC (</w:t>
      </w:r>
      <w:r>
        <w:rPr>
          <w:rFonts w:ascii="Arial" w:eastAsia="Arial" w:hAnsi="Arial" w:cs="Arial"/>
          <w:i/>
          <w:iCs/>
          <w:color w:val="000000"/>
          <w:sz w:val="22"/>
          <w:szCs w:val="22"/>
        </w:rPr>
        <w:t>Guidelines</w:t>
      </w:r>
      <w:r>
        <w:rPr>
          <w:rFonts w:ascii="Arial" w:eastAsia="Arial" w:hAnsi="Arial" w:cs="Arial"/>
          <w:i/>
          <w:iCs/>
          <w:color w:val="000000"/>
          <w:sz w:val="22"/>
          <w:szCs w:val="22"/>
        </w:rPr>
        <w:t xml:space="preserve"> for Environmental Infection Control in Health-Care Facilities</w:t>
      </w:r>
      <w:r>
        <w:rPr>
          <w:rFonts w:ascii="Arial" w:eastAsia="Arial" w:hAnsi="Arial" w:cs="Arial"/>
          <w:color w:val="000000"/>
          <w:sz w:val="22"/>
          <w:szCs w:val="22"/>
        </w:rPr>
        <w:t>, Sehulster et al., 2003, updated 2019) menegaskan bahwa pembersihan dan desinfeksi lingkungan yang tidak memadai berkontribusi signifikan terhadap kejadian HAIs, terutama untuk patogen yang ber</w:t>
      </w:r>
      <w:r>
        <w:rPr>
          <w:rFonts w:ascii="Arial" w:eastAsia="Arial" w:hAnsi="Arial" w:cs="Arial"/>
          <w:color w:val="000000"/>
          <w:sz w:val="22"/>
          <w:szCs w:val="22"/>
        </w:rPr>
        <w:t xml:space="preserve">tahan lama di permukaan — seperti </w:t>
      </w:r>
      <w:r>
        <w:rPr>
          <w:rFonts w:ascii="Arial" w:eastAsia="Arial" w:hAnsi="Arial" w:cs="Arial"/>
          <w:i/>
          <w:iCs/>
          <w:color w:val="000000"/>
          <w:sz w:val="22"/>
          <w:szCs w:val="22"/>
        </w:rPr>
        <w:t>Clostridioides difficile</w:t>
      </w:r>
      <w:r>
        <w:rPr>
          <w:rFonts w:ascii="Arial" w:eastAsia="Arial" w:hAnsi="Arial" w:cs="Arial"/>
          <w:color w:val="000000"/>
          <w:sz w:val="22"/>
          <w:szCs w:val="22"/>
        </w:rPr>
        <w:t xml:space="preserve">, MRSA, </w:t>
      </w:r>
      <w:r>
        <w:rPr>
          <w:rFonts w:ascii="Arial" w:eastAsia="Arial" w:hAnsi="Arial" w:cs="Arial"/>
          <w:i/>
          <w:iCs/>
          <w:color w:val="000000"/>
          <w:sz w:val="22"/>
          <w:szCs w:val="22"/>
        </w:rPr>
        <w:t>Acinetobacter baumannii</w:t>
      </w:r>
      <w:r>
        <w:rPr>
          <w:rFonts w:ascii="Arial" w:eastAsia="Arial" w:hAnsi="Arial" w:cs="Arial"/>
          <w:color w:val="000000"/>
          <w:sz w:val="22"/>
          <w:szCs w:val="22"/>
        </w:rPr>
        <w:t xml:space="preserve">, norovirus, dan </w:t>
      </w:r>
      <w:r>
        <w:rPr>
          <w:rFonts w:ascii="Arial" w:eastAsia="Arial" w:hAnsi="Arial" w:cs="Arial"/>
          <w:i/>
          <w:iCs/>
          <w:color w:val="000000"/>
          <w:sz w:val="22"/>
          <w:szCs w:val="22"/>
        </w:rPr>
        <w:t>Candida auris.</w:t>
      </w:r>
    </w:p>
    <w:p w:rsidR="008A4B5D" w:rsidRDefault="008A4B5D">
      <w:pPr>
        <w:spacing w:after="80"/>
      </w:pPr>
    </w:p>
    <w:p w:rsidR="008A4B5D" w:rsidRDefault="00DB5805">
      <w:pPr>
        <w:spacing w:after="100" w:line="276" w:lineRule="auto"/>
        <w:jc w:val="both"/>
      </w:pPr>
      <w:r>
        <w:rPr>
          <w:rFonts w:ascii="Arial" w:eastAsia="Arial" w:hAnsi="Arial" w:cs="Arial"/>
          <w:color w:val="000000"/>
          <w:sz w:val="22"/>
          <w:szCs w:val="22"/>
        </w:rPr>
        <w:t>Standar Akreditasi Kemenkes 2024 mewajibkan dua lapisan intervensi: (a) prosedur pembersihan dan desinfeksi rutin yang berlaku di selu</w:t>
      </w:r>
      <w:r>
        <w:rPr>
          <w:rFonts w:ascii="Arial" w:eastAsia="Arial" w:hAnsi="Arial" w:cs="Arial"/>
          <w:color w:val="000000"/>
          <w:sz w:val="22"/>
          <w:szCs w:val="22"/>
        </w:rPr>
        <w:t>ruh area RS, dan (b) pembersihan tambahan berbasis pengkajian risiko di area berisiko tinggi. Panduan ini mengintegrasikan keduanya dalam satu dokumen operasional yang menjadi acuan bagi seluruh petugas kebersihan, IPCLN, dan kepala unit di RS Bakti KARS.</w:t>
      </w:r>
    </w:p>
    <w:p w:rsidR="008A4B5D" w:rsidRDefault="008A4B5D">
      <w:pPr>
        <w:spacing w:after="120"/>
      </w:pPr>
    </w:p>
    <w:p w:rsidR="008A4B5D" w:rsidRDefault="00DB5805">
      <w:pPr>
        <w:spacing w:after="100" w:line="276" w:lineRule="auto"/>
        <w:jc w:val="both"/>
      </w:pPr>
      <w:r>
        <w:rPr>
          <w:rFonts w:ascii="Arial" w:eastAsia="Arial" w:hAnsi="Arial" w:cs="Arial"/>
          <w:b/>
          <w:bCs/>
          <w:color w:val="1A237E"/>
          <w:sz w:val="24"/>
          <w:szCs w:val="24"/>
        </w:rPr>
        <w:t>B.  Tujuan</w:t>
      </w:r>
    </w:p>
    <w:p w:rsidR="008A4B5D" w:rsidRDefault="00DB5805">
      <w:pPr>
        <w:pStyle w:val="ListParagraph"/>
        <w:numPr>
          <w:ilvl w:val="0"/>
          <w:numId w:val="2"/>
        </w:numPr>
        <w:spacing w:line="264" w:lineRule="auto"/>
      </w:pPr>
      <w:r>
        <w:rPr>
          <w:rFonts w:ascii="Arial" w:eastAsia="Arial" w:hAnsi="Arial" w:cs="Arial"/>
          <w:color w:val="000000"/>
          <w:sz w:val="21"/>
          <w:szCs w:val="21"/>
        </w:rPr>
        <w:t>Memberikan acuan standar prosedur pembersihan dan desinfeksi lingkungan untuk seluruh area RS Bakti KARS</w:t>
      </w:r>
    </w:p>
    <w:p w:rsidR="008A4B5D" w:rsidRDefault="00DB5805">
      <w:pPr>
        <w:pStyle w:val="ListParagraph"/>
        <w:numPr>
          <w:ilvl w:val="0"/>
          <w:numId w:val="2"/>
        </w:numPr>
        <w:spacing w:line="264" w:lineRule="auto"/>
      </w:pPr>
      <w:r>
        <w:rPr>
          <w:rFonts w:ascii="Arial" w:eastAsia="Arial" w:hAnsi="Arial" w:cs="Arial"/>
          <w:color w:val="000000"/>
          <w:sz w:val="21"/>
          <w:szCs w:val="21"/>
        </w:rPr>
        <w:t>Menetapkan persyaratan pembersihan tambahan di area berisiko tinggi berdasarkan pengkajian risiko</w:t>
      </w:r>
    </w:p>
    <w:p w:rsidR="008A4B5D" w:rsidRDefault="00DB5805">
      <w:pPr>
        <w:pStyle w:val="ListParagraph"/>
        <w:numPr>
          <w:ilvl w:val="0"/>
          <w:numId w:val="2"/>
        </w:numPr>
        <w:spacing w:line="264" w:lineRule="auto"/>
      </w:pPr>
      <w:r>
        <w:rPr>
          <w:rFonts w:ascii="Arial" w:eastAsia="Arial" w:hAnsi="Arial" w:cs="Arial"/>
          <w:color w:val="000000"/>
          <w:sz w:val="21"/>
          <w:szCs w:val="21"/>
        </w:rPr>
        <w:t xml:space="preserve">Menentukan produk disinfektan yang tepat </w:t>
      </w:r>
      <w:r>
        <w:rPr>
          <w:rFonts w:ascii="Arial" w:eastAsia="Arial" w:hAnsi="Arial" w:cs="Arial"/>
          <w:color w:val="000000"/>
          <w:sz w:val="21"/>
          <w:szCs w:val="21"/>
        </w:rPr>
        <w:t>berdasarkan target patogen, jenis permukaan, dan tingkat risiko</w:t>
      </w:r>
    </w:p>
    <w:p w:rsidR="008A4B5D" w:rsidRDefault="00DB5805">
      <w:pPr>
        <w:pStyle w:val="ListParagraph"/>
        <w:numPr>
          <w:ilvl w:val="0"/>
          <w:numId w:val="2"/>
        </w:numPr>
        <w:spacing w:line="264" w:lineRule="auto"/>
      </w:pPr>
      <w:r>
        <w:rPr>
          <w:rFonts w:ascii="Arial" w:eastAsia="Arial" w:hAnsi="Arial" w:cs="Arial"/>
          <w:color w:val="000000"/>
          <w:sz w:val="21"/>
          <w:szCs w:val="21"/>
        </w:rPr>
        <w:t>Memberikan pedoman penanganan tumpahan darah dan cairan tubuh secara aman</w:t>
      </w:r>
    </w:p>
    <w:p w:rsidR="008A4B5D" w:rsidRDefault="00DB5805">
      <w:pPr>
        <w:pStyle w:val="ListParagraph"/>
        <w:numPr>
          <w:ilvl w:val="0"/>
          <w:numId w:val="2"/>
        </w:numPr>
        <w:spacing w:line="264" w:lineRule="auto"/>
      </w:pPr>
      <w:r>
        <w:rPr>
          <w:rFonts w:ascii="Arial" w:eastAsia="Arial" w:hAnsi="Arial" w:cs="Arial"/>
          <w:color w:val="000000"/>
          <w:sz w:val="21"/>
          <w:szCs w:val="21"/>
        </w:rPr>
        <w:t>Memenuhi persyaratan Standar Akreditasi Kemenkes 2024 poin (a) dan (b) di atas</w:t>
      </w:r>
    </w:p>
    <w:p w:rsidR="008A4B5D" w:rsidRDefault="008A4B5D">
      <w:pPr>
        <w:spacing w:after="120"/>
      </w:pPr>
    </w:p>
    <w:p w:rsidR="008A4B5D" w:rsidRDefault="00DB5805">
      <w:pPr>
        <w:spacing w:after="100" w:line="276" w:lineRule="auto"/>
        <w:jc w:val="both"/>
      </w:pPr>
      <w:r>
        <w:rPr>
          <w:rFonts w:ascii="Arial" w:eastAsia="Arial" w:hAnsi="Arial" w:cs="Arial"/>
          <w:b/>
          <w:bCs/>
          <w:color w:val="1A237E"/>
          <w:sz w:val="24"/>
          <w:szCs w:val="24"/>
        </w:rPr>
        <w:t>C.  Dasar Hukum dan Referensi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4"/>
        <w:gridCol w:w="4000"/>
        <w:gridCol w:w="4512"/>
      </w:tblGrid>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No.</w:t>
            </w:r>
          </w:p>
        </w:tc>
        <w:tc>
          <w:tcPr>
            <w:tcW w:w="40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Refe</w:t>
            </w:r>
            <w:r>
              <w:rPr>
                <w:rFonts w:ascii="Arial" w:eastAsia="Arial" w:hAnsi="Arial" w:cs="Arial"/>
                <w:b/>
                <w:bCs/>
                <w:color w:val="FFFFFF"/>
                <w:sz w:val="17"/>
                <w:szCs w:val="17"/>
              </w:rPr>
              <w:t>rensi</w:t>
            </w:r>
          </w:p>
        </w:tc>
        <w:tc>
          <w:tcPr>
            <w:tcW w:w="4512"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Relevansi</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1</w:t>
            </w:r>
          </w:p>
        </w:tc>
        <w:tc>
          <w:tcPr>
            <w:tcW w:w="4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CDC/HICPAC. Guidelines for Environmental Infection Control in Health-Care Facilities. Sehulster LM et al., 2003 (updated 2019)</w:t>
            </w:r>
          </w:p>
        </w:tc>
        <w:tc>
          <w:tcPr>
            <w:tcW w:w="45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Acuan utama pembersihan dan disinfeksi lingkungan RS</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2</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CDC/ICAN. Best Practices for Environmental Cleaning in</w:t>
            </w:r>
            <w:r>
              <w:rPr>
                <w:rFonts w:ascii="Arial" w:eastAsia="Arial" w:hAnsi="Arial" w:cs="Arial"/>
                <w:b/>
                <w:bCs/>
                <w:color w:val="000000"/>
                <w:sz w:val="17"/>
                <w:szCs w:val="17"/>
              </w:rPr>
              <w:t xml:space="preserve"> Healthcare Facilities in Resource-Limited Settings. 2019</w:t>
            </w:r>
          </w:p>
        </w:tc>
        <w:tc>
          <w:tcPr>
            <w:tcW w:w="4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Panduan implementasi praktis pembersihan lingkungan</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3</w:t>
            </w:r>
          </w:p>
        </w:tc>
        <w:tc>
          <w:tcPr>
            <w:tcW w:w="4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WHO. Standard Precautions — Environmental Cleaning and Disinfection. WHO/UHL/IHS/IPC/2022.1</w:t>
            </w:r>
          </w:p>
        </w:tc>
        <w:tc>
          <w:tcPr>
            <w:tcW w:w="45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Elemen kewaspadaan standar: kebersihan lingkungan</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4</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CDC. Guideline for Disinfection and Sterilization in Healthcare Facilities. Rutala WA &amp; Weber DJ, 2008 (updated 2019)</w:t>
            </w:r>
          </w:p>
        </w:tc>
        <w:tc>
          <w:tcPr>
            <w:tcW w:w="4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Acuan pemilihan dan penggunaan produk disinfektan</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5</w:t>
            </w:r>
          </w:p>
        </w:tc>
        <w:tc>
          <w:tcPr>
            <w:tcW w:w="4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 xml:space="preserve">APIC. Guide to the Elimination of Clostridium </w:t>
            </w:r>
            <w:r>
              <w:rPr>
                <w:rFonts w:ascii="Arial" w:eastAsia="Arial" w:hAnsi="Arial" w:cs="Arial"/>
                <w:b/>
                <w:bCs/>
                <w:color w:val="000000"/>
                <w:sz w:val="17"/>
                <w:szCs w:val="17"/>
              </w:rPr>
              <w:lastRenderedPageBreak/>
              <w:t xml:space="preserve">difficile in Healthcare Settings. </w:t>
            </w:r>
            <w:r>
              <w:rPr>
                <w:rFonts w:ascii="Arial" w:eastAsia="Arial" w:hAnsi="Arial" w:cs="Arial"/>
                <w:b/>
                <w:bCs/>
                <w:color w:val="000000"/>
                <w:sz w:val="17"/>
                <w:szCs w:val="17"/>
              </w:rPr>
              <w:t>2008</w:t>
            </w:r>
          </w:p>
        </w:tc>
        <w:tc>
          <w:tcPr>
            <w:tcW w:w="45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lastRenderedPageBreak/>
              <w:t>Panduan khusus pembersihan C. difficile</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lastRenderedPageBreak/>
              <w:t>6</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Kemenkes RI. PMK No. 27 Tahun 2017 tentang Pedoman PPI di Fasyankes</w:t>
            </w:r>
          </w:p>
        </w:tc>
        <w:tc>
          <w:tcPr>
            <w:tcW w:w="4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Regulasi nasional PPI termasuk kebersihan lingkungan</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7</w:t>
            </w:r>
          </w:p>
        </w:tc>
        <w:tc>
          <w:tcPr>
            <w:tcW w:w="4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Kemenkes RI. Standar Akreditasi Kemenkes 2024 — Bab PPI</w:t>
            </w:r>
          </w:p>
        </w:tc>
        <w:tc>
          <w:tcPr>
            <w:tcW w:w="45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 xml:space="preserve">Persyaratan akreditasi </w:t>
            </w:r>
            <w:r>
              <w:rPr>
                <w:rFonts w:ascii="Arial" w:eastAsia="Arial" w:hAnsi="Arial" w:cs="Arial"/>
                <w:i/>
                <w:iCs/>
                <w:color w:val="000000"/>
                <w:sz w:val="16"/>
                <w:szCs w:val="16"/>
              </w:rPr>
              <w:t>pembersihan dan desinfeksi</w:t>
            </w:r>
          </w:p>
        </w:tc>
      </w:tr>
      <w:tr w:rsidR="008A4B5D">
        <w:tc>
          <w:tcPr>
            <w:tcW w:w="5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8</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7"/>
                <w:szCs w:val="17"/>
              </w:rPr>
              <w:t>Pedoman PPI RS Bakti KARS (PPI/PED/001/2025)</w:t>
            </w:r>
          </w:p>
        </w:tc>
        <w:tc>
          <w:tcPr>
            <w:tcW w:w="45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Dokumen induk PPI RS Bakti KARS</w:t>
            </w:r>
          </w:p>
        </w:tc>
      </w:tr>
    </w:tbl>
    <w:p w:rsidR="008A4B5D" w:rsidRDefault="008A4B5D">
      <w:pPr>
        <w:spacing w:after="120"/>
      </w:pPr>
    </w:p>
    <w:p w:rsidR="008A4B5D" w:rsidRDefault="00DB5805">
      <w:pPr>
        <w:spacing w:after="100" w:line="276" w:lineRule="auto"/>
        <w:jc w:val="both"/>
      </w:pPr>
      <w:r>
        <w:rPr>
          <w:rFonts w:ascii="Arial" w:eastAsia="Arial" w:hAnsi="Arial" w:cs="Arial"/>
          <w:b/>
          <w:bCs/>
          <w:color w:val="1A237E"/>
          <w:sz w:val="24"/>
          <w:szCs w:val="24"/>
        </w:rPr>
        <w:t>D.  Definisi Penting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300"/>
        <w:gridCol w:w="6726"/>
      </w:tblGrid>
      <w:tr w:rsidR="008A4B5D">
        <w:tc>
          <w:tcPr>
            <w:tcW w:w="23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Istilah</w:t>
            </w:r>
          </w:p>
        </w:tc>
        <w:tc>
          <w:tcPr>
            <w:tcW w:w="67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Definisi</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(Cleaning)</w:t>
            </w:r>
          </w:p>
        </w:tc>
        <w:tc>
          <w:tcPr>
            <w:tcW w:w="67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Proses fisik menghilangkan kotoran, bahan organik, dan sejumlah mikroorganisme dari </w:t>
            </w:r>
            <w:r>
              <w:rPr>
                <w:color w:val="000000"/>
                <w:sz w:val="21"/>
                <w:szCs w:val="21"/>
              </w:rPr>
              <w:t>permukaan menggunakan detergen dan air. Pembersihan fisik HARUS dilakukan sebelum desinfeksi — bahan organik melindungi kuman dari aksi disinfektan</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Desinfeksi</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Proses menghilangkan atau membunuh sebagian besar patogen (kecuali spora bakteri) dari permukaan</w:t>
            </w:r>
            <w:r>
              <w:rPr>
                <w:color w:val="000000"/>
                <w:sz w:val="21"/>
                <w:szCs w:val="21"/>
              </w:rPr>
              <w:t xml:space="preserve"> benda menggunakan agen kimia atau fisik</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Desinfektan</w:t>
            </w:r>
          </w:p>
        </w:tc>
        <w:tc>
          <w:tcPr>
            <w:tcW w:w="67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Agen kimia yang digunakan pada permukaan benda (bukan pada jaringan hidup) untuk membunuh patogen</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Antiseptik</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Agen kimia yang digunakan pada kulit atau jaringan hidup untuk membunuh patogen — tidak </w:t>
            </w:r>
            <w:r>
              <w:rPr>
                <w:color w:val="000000"/>
                <w:sz w:val="21"/>
                <w:szCs w:val="21"/>
              </w:rPr>
              <w:t>digunakan pada permukaan benda</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Rutin</w:t>
            </w:r>
          </w:p>
        </w:tc>
        <w:tc>
          <w:tcPr>
            <w:tcW w:w="67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Pembersihan terjadwal yang dilakukan setiap hari atau setiap shift di semua area RS</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Terminal Cleaning</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Pembersihan menyeluruh seluruh ruangan setelah pasien dipulangkan, meninggal, atau dipindahkan — </w:t>
            </w:r>
            <w:r>
              <w:rPr>
                <w:color w:val="000000"/>
                <w:sz w:val="21"/>
                <w:szCs w:val="21"/>
              </w:rPr>
              <w:t>termasuk seluruh permukaan, peralatan, tirai, dan kamar mandi</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Tambahan</w:t>
            </w:r>
          </w:p>
        </w:tc>
        <w:tc>
          <w:tcPr>
            <w:tcW w:w="67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Pembersihan dan/atau desinfeksi dengan frekuensi lebih tinggi, produk lebih kuat, atau cakupan lebih luas yang diterapkan di area berisiko tinggi berdasarkan hasil </w:t>
            </w:r>
            <w:r>
              <w:rPr>
                <w:color w:val="000000"/>
                <w:sz w:val="21"/>
                <w:szCs w:val="21"/>
              </w:rPr>
              <w:t>pengkajian risiko</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Permukaan Tinggi Sentuh (High-Touch Surface)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Permukaan yang sering dipegang banyak orang: gagang pintu, bed rail, tombol lift, panel nurse call, remote TV, meja tindakan, flush toilet — menjadi prioritas pembersihan</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 xml:space="preserve">Sodium Hypochlorite </w:t>
            </w:r>
            <w:r>
              <w:rPr>
                <w:rFonts w:ascii="Arial" w:eastAsia="Arial" w:hAnsi="Arial" w:cs="Arial"/>
                <w:b/>
                <w:bCs/>
                <w:color w:val="000000"/>
                <w:sz w:val="17"/>
                <w:szCs w:val="17"/>
              </w:rPr>
              <w:t>(NaOCl)</w:t>
            </w:r>
          </w:p>
        </w:tc>
        <w:tc>
          <w:tcPr>
            <w:tcW w:w="67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Larutan pemutih berbasis klorin. Efektif terhadap sebagian besar patogen TERMASUK spora C. difficile. Konsentrasi berbeda-beda sesuai tujuan penggunaan</w:t>
            </w:r>
          </w:p>
        </w:tc>
      </w:tr>
      <w:tr w:rsidR="008A4B5D">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ATP Bioluminescence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Metode verifikasi kebersihan permukaan menggunakan alat pengukur adenosine </w:t>
            </w:r>
            <w:r>
              <w:rPr>
                <w:color w:val="000000"/>
                <w:sz w:val="21"/>
                <w:szCs w:val="21"/>
              </w:rPr>
              <w:t>triphosphate (ATP) — mengukur residu biologis yang tersisa setelah pembersihan</w:t>
            </w:r>
          </w:p>
        </w:tc>
      </w:tr>
    </w:tbl>
    <w:p w:rsidR="008A4B5D" w:rsidRDefault="00DB5805">
      <w:pPr>
        <w:pageBreakBefore/>
        <w:spacing w:after="160" w:line="276" w:lineRule="auto"/>
        <w:jc w:val="both"/>
      </w:pPr>
      <w:r>
        <w:rPr>
          <w:rFonts w:ascii="Arial" w:eastAsia="Arial" w:hAnsi="Arial" w:cs="Arial"/>
          <w:b/>
          <w:bCs/>
          <w:color w:val="1A237E"/>
          <w:sz w:val="28"/>
          <w:szCs w:val="28"/>
        </w:rPr>
        <w:lastRenderedPageBreak/>
        <w:t>BAB II  PRODUK DISINFEKTAN — PEMILIHAN DAN PENGGUNAAN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single" w:sz="4" w:space="0" w:color="283593"/>
              <w:left w:val="single" w:sz="4" w:space="0" w:color="283593"/>
              <w:bottom w:val="single" w:sz="4" w:space="0" w:color="283593"/>
              <w:right w:val="single" w:sz="4" w:space="0" w:color="283593"/>
            </w:tcBorders>
            <w:shd w:val="clear" w:color="auto" w:fill="E8EAF6"/>
            <w:tcMar>
              <w:top w:w="80" w:type="dxa"/>
              <w:left w:w="120" w:type="dxa"/>
              <w:bottom w:w="80" w:type="dxa"/>
              <w:right w:w="120" w:type="dxa"/>
            </w:tcMar>
          </w:tcPr>
          <w:p w:rsidR="008A4B5D" w:rsidRDefault="00DB5805">
            <w:pPr>
              <w:spacing w:before="80" w:after="40" w:line="264" w:lineRule="auto"/>
            </w:pPr>
            <w:r>
              <w:rPr>
                <w:rFonts w:ascii="Arial" w:eastAsia="Arial" w:hAnsi="Arial" w:cs="Arial"/>
                <w:b/>
                <w:bCs/>
                <w:color w:val="1A237E"/>
                <w:sz w:val="19"/>
                <w:szCs w:val="19"/>
              </w:rPr>
              <w:t>Prinsip Kunci CDC (Rutala &amp; Weber, 2008):</w:t>
            </w:r>
          </w:p>
          <w:p w:rsidR="008A4B5D" w:rsidRDefault="00DB5805">
            <w:pPr>
              <w:spacing w:after="80" w:line="276" w:lineRule="auto"/>
              <w:jc w:val="both"/>
            </w:pPr>
            <w:r>
              <w:rPr>
                <w:color w:val="000000"/>
                <w:sz w:val="21"/>
                <w:szCs w:val="21"/>
              </w:rPr>
              <w:t xml:space="preserve">Efektivitas disinfektan ditentukan oleh: (1) jenis dan konsentrasi agen aktif, </w:t>
            </w:r>
            <w:r>
              <w:rPr>
                <w:color w:val="000000"/>
                <w:sz w:val="21"/>
                <w:szCs w:val="21"/>
              </w:rPr>
              <w:t>(2) ada atau tidaknya bahan organik, (3) waktu kontak (dwell time), (4) pH dan suhu larutan, dan (5) jenis permukaan. Tidak ada satu disinfektan pun yang optimal untuk semua situasi.</w:t>
            </w:r>
          </w:p>
        </w:tc>
      </w:tr>
    </w:tbl>
    <w:p w:rsidR="008A4B5D" w:rsidRDefault="008A4B5D">
      <w:pPr>
        <w:spacing w:after="80"/>
      </w:pPr>
    </w:p>
    <w:p w:rsidR="008A4B5D" w:rsidRDefault="00DB5805">
      <w:pPr>
        <w:spacing w:after="100" w:line="276" w:lineRule="auto"/>
        <w:jc w:val="both"/>
      </w:pPr>
      <w:r>
        <w:rPr>
          <w:rFonts w:ascii="Arial" w:eastAsia="Arial" w:hAnsi="Arial" w:cs="Arial"/>
          <w:b/>
          <w:bCs/>
          <w:color w:val="1A237E"/>
          <w:sz w:val="24"/>
          <w:szCs w:val="24"/>
        </w:rPr>
        <w:t>A.  Jenis Disinfektan dan Indikasi Penggunaan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600"/>
        <w:gridCol w:w="1400"/>
        <w:gridCol w:w="1400"/>
        <w:gridCol w:w="1600"/>
        <w:gridCol w:w="1400"/>
        <w:gridCol w:w="1626"/>
      </w:tblGrid>
      <w:tr w:rsidR="008A4B5D">
        <w:trPr>
          <w:tblHeader/>
        </w:trPr>
        <w:tc>
          <w:tcPr>
            <w:tcW w:w="16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Jenis Disinfektan</w:t>
            </w:r>
          </w:p>
        </w:tc>
        <w:tc>
          <w:tcPr>
            <w:tcW w:w="14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Konsentrasi</w:t>
            </w:r>
          </w:p>
        </w:tc>
        <w:tc>
          <w:tcPr>
            <w:tcW w:w="14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Waktu Kontak</w:t>
            </w:r>
          </w:p>
        </w:tc>
        <w:tc>
          <w:tcPr>
            <w:tcW w:w="16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Efektif terhadap</w:t>
            </w:r>
          </w:p>
        </w:tc>
        <w:tc>
          <w:tcPr>
            <w:tcW w:w="14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TIDAK efektif</w:t>
            </w:r>
          </w:p>
        </w:tc>
        <w:tc>
          <w:tcPr>
            <w:tcW w:w="16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Indikasi Utama</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Sodium Hypochlorite (NaOCl) 0,05% (500 ppm)</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1:100 dari pemutih 5,25%</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1–5 menit</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Bakteri vegetatif, sebagian besar virus, jamur</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Spora C. difficile</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 xml:space="preserve">Pembersihan rutin permukaan </w:t>
            </w:r>
            <w:r>
              <w:rPr>
                <w:rFonts w:ascii="Arial" w:eastAsia="Arial" w:hAnsi="Arial" w:cs="Arial"/>
                <w:color w:val="000000"/>
                <w:sz w:val="15"/>
                <w:szCs w:val="15"/>
              </w:rPr>
              <w:t>non-kritikal, desinfeksi lingkungan umum</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Sodium Hypochlorite 0,1% (1000 ppm)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1:50 dari pemutih 5,25%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5–10 menit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Bakteri vegetatif, virus (termasuk HIV, HBV, norovirus), jamur</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Spora C. difficile</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Tumpahan darah/cairan tubuh, area dengan kasus infeksi MDRO</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Sodium Hypochlorite 0,5% (5000 ppm)</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1:10 dari pemutih 5,25%</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10 menit</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Semua patogen TERMASUK spora C. difficile</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Korosif untuk logam dan kain</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WAJIB untuk C. difficile, terminal cleaning kamar isolasi, area berisiko sangat tinggi</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 xml:space="preserve">Quaternary Ammonium </w:t>
            </w:r>
            <w:r>
              <w:rPr>
                <w:rFonts w:ascii="Arial" w:eastAsia="Arial" w:hAnsi="Arial" w:cs="Arial"/>
                <w:b/>
                <w:bCs/>
                <w:color w:val="000000"/>
                <w:sz w:val="16"/>
                <w:szCs w:val="16"/>
              </w:rPr>
              <w:t>Compounds (QAC)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Sesuai petunjuk produsen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Sesuai label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Bakteri vegetatif, virus berselubung, beberapa jamur</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Spora (C. diff), virus non-selubung (norovirus, adenovirus)</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Pembersihan rutin permukaan umum, furnitur — JANGAN untuk kamar C. difficile</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Alkohol 70%</w:t>
            </w:r>
            <w:r>
              <w:rPr>
                <w:rFonts w:ascii="Arial" w:eastAsia="Arial" w:hAnsi="Arial" w:cs="Arial"/>
                <w:b/>
                <w:bCs/>
                <w:color w:val="000000"/>
                <w:sz w:val="16"/>
                <w:szCs w:val="16"/>
              </w:rPr>
              <w:t xml:space="preserve"> (etanol/isopropanol)</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70–80%</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1–2 menit</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Bakteri vegetatif, virus berselubung, beberapa jamur</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Spora, virus non-selubung, bahan organik berlebih</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Desinfeksi peralatan non-kritikal: stetoskop, tensimeter, permukaan kecil — cepat menguap</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 xml:space="preserve">Hidrogen Peroksida </w:t>
            </w:r>
            <w:r>
              <w:rPr>
                <w:rFonts w:ascii="Arial" w:eastAsia="Arial" w:hAnsi="Arial" w:cs="Arial"/>
                <w:b/>
                <w:bCs/>
                <w:color w:val="000000"/>
                <w:sz w:val="16"/>
                <w:szCs w:val="16"/>
              </w:rPr>
              <w:t>(H2O2) 3–6%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3–6% (topikal)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5–10 menit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Bakteri vegetatif, virus, jamur, spora (konsentrasi tinggi)</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Kurang efektif tanpa pembersihan awal</w:t>
            </w:r>
          </w:p>
        </w:tc>
        <w:tc>
          <w:tcPr>
            <w:tcW w:w="1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Permukaan yang tahan oksidasi; alternatif untuk area dengan MDR patogen</w:t>
            </w:r>
          </w:p>
        </w:tc>
      </w:tr>
      <w:tr w:rsidR="008A4B5D">
        <w:tc>
          <w:tcPr>
            <w:tcW w:w="16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Hidrogen Peroksida Vaporized (VHP)</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1A237E"/>
                <w:sz w:val="15"/>
                <w:szCs w:val="15"/>
              </w:rPr>
              <w:t xml:space="preserve">Sistem </w:t>
            </w:r>
            <w:r>
              <w:rPr>
                <w:rFonts w:ascii="Arial" w:eastAsia="Arial" w:hAnsi="Arial" w:cs="Arial"/>
                <w:b/>
                <w:bCs/>
                <w:color w:val="1A237E"/>
                <w:sz w:val="15"/>
                <w:szCs w:val="15"/>
              </w:rPr>
              <w:t>tertutup otomatis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color w:val="000000"/>
                <w:sz w:val="15"/>
                <w:szCs w:val="15"/>
              </w:rPr>
              <w:t>Sesuai siklus mesin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Semua patogen termasuk spora — teknologi "no-touch"</w:t>
            </w:r>
          </w:p>
        </w:tc>
        <w:tc>
          <w:tcPr>
            <w:tcW w:w="1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rsidR="008A4B5D" w:rsidRDefault="00DB5805">
            <w:pPr>
              <w:spacing w:after="80" w:line="264" w:lineRule="auto"/>
            </w:pPr>
            <w:r>
              <w:rPr>
                <w:rFonts w:ascii="Arial" w:eastAsia="Arial" w:hAnsi="Arial" w:cs="Arial"/>
                <w:i/>
                <w:iCs/>
                <w:color w:val="B71C1C"/>
                <w:sz w:val="14"/>
                <w:szCs w:val="14"/>
              </w:rPr>
              <w:t>Tidak cocok untuk semua permukaan; mahal</w:t>
            </w:r>
          </w:p>
        </w:tc>
        <w:tc>
          <w:tcPr>
            <w:tcW w:w="1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Terminal disinfeksi ruangan isolasi C. diff, ruangan pasien KLB — sebagai tambahan manual cleaning</w:t>
            </w:r>
          </w:p>
        </w:tc>
      </w:tr>
    </w:tbl>
    <w:p w:rsidR="008A4B5D" w:rsidRDefault="008A4B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single" w:sz="6" w:space="0" w:color="F9A825"/>
              <w:left w:val="single" w:sz="6" w:space="0" w:color="F9A825"/>
              <w:bottom w:val="single" w:sz="6" w:space="0" w:color="F9A825"/>
              <w:right w:val="single" w:sz="6" w:space="0" w:color="F9A825"/>
            </w:tcBorders>
            <w:shd w:val="clear" w:color="auto" w:fill="FFF9C4"/>
            <w:tcMar>
              <w:top w:w="80" w:type="dxa"/>
              <w:left w:w="120" w:type="dxa"/>
              <w:bottom w:w="80" w:type="dxa"/>
              <w:right w:w="120" w:type="dxa"/>
            </w:tcMar>
          </w:tcPr>
          <w:p w:rsidR="008A4B5D" w:rsidRPr="00EC187B" w:rsidRDefault="00DB5805">
            <w:pPr>
              <w:spacing w:before="80" w:after="60" w:line="264" w:lineRule="auto"/>
              <w:rPr>
                <w:color w:val="000000" w:themeColor="text1"/>
              </w:rPr>
            </w:pPr>
            <w:r w:rsidRPr="00EC187B">
              <w:rPr>
                <w:rFonts w:ascii="Arial" w:eastAsia="Arial" w:hAnsi="Arial" w:cs="Arial"/>
                <w:b/>
                <w:bCs/>
                <w:color w:val="000000" w:themeColor="text1"/>
                <w:sz w:val="18"/>
                <w:szCs w:val="18"/>
              </w:rPr>
              <w:t xml:space="preserve">CARA PENGENCERAN SODIUM </w:t>
            </w:r>
            <w:r w:rsidRPr="00EC187B">
              <w:rPr>
                <w:rFonts w:ascii="Arial" w:eastAsia="Arial" w:hAnsi="Arial" w:cs="Arial"/>
                <w:b/>
                <w:bCs/>
                <w:color w:val="000000" w:themeColor="text1"/>
                <w:sz w:val="18"/>
                <w:szCs w:val="18"/>
              </w:rPr>
              <w:t>HYPOCHLORITE (NaOCl) dari Pemutih 5,25%:</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2200"/>
              <w:gridCol w:w="2200"/>
              <w:gridCol w:w="2000"/>
            </w:tblGrid>
            <w:tr w:rsidR="008A4B5D">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Konsentrasi Target</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Bagian Pemutih</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Bagian Air</w:t>
                  </w:r>
                </w:p>
              </w:tc>
              <w:tc>
                <w:tcPr>
                  <w:tcW w:w="20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Penggunaan</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1A237E"/>
                      <w:sz w:val="17"/>
                      <w:szCs w:val="17"/>
                    </w:rPr>
                    <w:t>0,05% (500 ppm)</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1 bagian</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100 bagian</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Pembersihan rutin</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1A237E"/>
                      <w:sz w:val="17"/>
                      <w:szCs w:val="17"/>
                    </w:rPr>
                    <w:lastRenderedPageBreak/>
                    <w:t>0,1% (1000 ppm)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1 bagian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50 bagian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Tumpahan darah</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1A237E"/>
                      <w:sz w:val="17"/>
                      <w:szCs w:val="17"/>
                    </w:rPr>
                    <w:t>0,5% (5000 ppm)</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1 bagian</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jc w:val="center"/>
                  </w:pPr>
                  <w:r>
                    <w:rPr>
                      <w:rFonts w:ascii="Arial" w:eastAsia="Arial" w:hAnsi="Arial" w:cs="Arial"/>
                      <w:color w:val="000000"/>
                      <w:sz w:val="17"/>
                      <w:szCs w:val="17"/>
                    </w:rPr>
                    <w:t>10 bagian</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 xml:space="preserve">C. difficile, </w:t>
                  </w:r>
                  <w:r>
                    <w:rPr>
                      <w:rFonts w:ascii="Arial" w:eastAsia="Arial" w:hAnsi="Arial" w:cs="Arial"/>
                      <w:i/>
                      <w:iCs/>
                      <w:color w:val="000000"/>
                      <w:sz w:val="16"/>
                      <w:szCs w:val="16"/>
                    </w:rPr>
                    <w:t>terminal isolasi</w:t>
                  </w:r>
                </w:p>
              </w:tc>
            </w:tr>
          </w:tbl>
          <w:p w:rsidR="008A4B5D" w:rsidRDefault="00DB5805">
            <w:pPr>
              <w:spacing w:before="60" w:after="80" w:line="264" w:lineRule="auto"/>
            </w:pPr>
            <w:r>
              <w:rPr>
                <w:rFonts w:ascii="Arial" w:eastAsia="Arial" w:hAnsi="Arial" w:cs="Arial"/>
                <w:i/>
                <w:iCs/>
                <w:color w:val="616161"/>
                <w:sz w:val="16"/>
                <w:szCs w:val="16"/>
              </w:rPr>
              <w:t>Larutan NaOCl harus dibuat segar setiap hari — efektivitasnya berkurang dalam 24 jam terutama bila terpapar cahaya dan udara. Gunakan sarung tangan dan ventilasi yang baik saat membuat larutan.</w:t>
            </w:r>
          </w:p>
        </w:tc>
      </w:tr>
    </w:tbl>
    <w:p w:rsidR="008A4B5D" w:rsidRDefault="008A4B5D">
      <w:pPr>
        <w:spacing w:after="80"/>
      </w:pPr>
    </w:p>
    <w:p w:rsidR="008A4B5D" w:rsidRDefault="00DB5805">
      <w:pPr>
        <w:spacing w:after="100" w:line="276" w:lineRule="auto"/>
        <w:jc w:val="both"/>
      </w:pPr>
      <w:r>
        <w:rPr>
          <w:rFonts w:ascii="Arial" w:eastAsia="Arial" w:hAnsi="Arial" w:cs="Arial"/>
          <w:b/>
          <w:bCs/>
          <w:color w:val="1A237E"/>
          <w:sz w:val="24"/>
          <w:szCs w:val="24"/>
        </w:rPr>
        <w:t>B.  Urutan Pembersihan dan Desinfeksi yang</w:t>
      </w:r>
      <w:r>
        <w:rPr>
          <w:rFonts w:ascii="Arial" w:eastAsia="Arial" w:hAnsi="Arial" w:cs="Arial"/>
          <w:b/>
          <w:bCs/>
          <w:color w:val="1A237E"/>
          <w:sz w:val="24"/>
          <w:szCs w:val="24"/>
        </w:rPr>
        <w:t xml:space="preserve"> Benar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single" w:sz="4" w:space="0" w:color="283593"/>
              <w:left w:val="single" w:sz="4" w:space="0" w:color="283593"/>
              <w:bottom w:val="single" w:sz="4" w:space="0" w:color="283593"/>
              <w:right w:val="single" w:sz="4" w:space="0" w:color="283593"/>
            </w:tcBorders>
            <w:shd w:val="clear" w:color="auto" w:fill="E3F2FD"/>
            <w:tcMar>
              <w:top w:w="80" w:type="dxa"/>
              <w:left w:w="120" w:type="dxa"/>
              <w:bottom w:w="80" w:type="dxa"/>
              <w:right w:w="120" w:type="dxa"/>
            </w:tcMar>
          </w:tcPr>
          <w:p w:rsidR="008A4B5D" w:rsidRDefault="00DB5805">
            <w:pPr>
              <w:spacing w:before="80" w:after="40" w:line="264" w:lineRule="auto"/>
            </w:pPr>
            <w:r>
              <w:rPr>
                <w:rFonts w:ascii="Arial" w:eastAsia="Arial" w:hAnsi="Arial" w:cs="Arial"/>
                <w:b/>
                <w:bCs/>
                <w:color w:val="1A237E"/>
                <w:sz w:val="19"/>
                <w:szCs w:val="19"/>
              </w:rPr>
              <w:t>PRINSIP: Pembersihan fisik WAJIB mendahului desinfeksi — tanpa pengecualian.</w:t>
            </w:r>
          </w:p>
          <w:p w:rsidR="008A4B5D" w:rsidRDefault="00DB5805">
            <w:pPr>
              <w:spacing w:after="80" w:line="276" w:lineRule="auto"/>
              <w:jc w:val="both"/>
            </w:pPr>
            <w:r>
              <w:rPr>
                <w:color w:val="000000"/>
                <w:sz w:val="21"/>
                <w:szCs w:val="21"/>
              </w:rPr>
              <w:t>Bahan organik (darah, lendir, feses, protein) secara fisik melindungi mikroorganisme dari kontak dengan disinfektan. Melewati tahap pembersihan dan langsung mendisinfeksi a</w:t>
            </w:r>
            <w:r>
              <w:rPr>
                <w:color w:val="000000"/>
                <w:sz w:val="21"/>
                <w:szCs w:val="21"/>
              </w:rPr>
              <w:t>dalah pemborosan disinfektan dan memberikan perlindungan palsu.</w:t>
            </w:r>
          </w:p>
        </w:tc>
      </w:tr>
    </w:tbl>
    <w:p w:rsidR="008A4B5D" w:rsidRDefault="008A4B5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41"/>
        <w:gridCol w:w="2000"/>
        <w:gridCol w:w="6285"/>
      </w:tblGrid>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Tahap</w:t>
            </w:r>
          </w:p>
        </w:tc>
        <w:tc>
          <w:tcPr>
            <w:tcW w:w="20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Langkah</w:t>
            </w:r>
          </w:p>
        </w:tc>
        <w:tc>
          <w:tcPr>
            <w:tcW w:w="6285"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Detail Pelaksanaan</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Pakai APD</w:t>
            </w:r>
          </w:p>
        </w:tc>
        <w:tc>
          <w:tcPr>
            <w:tcW w:w="6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Sarung tangan rumah tangga (tebal), gaun, masker bedah, pelindung mata/face shield bila ada risiko percikan. Petugas CS wajib memakai APD penuh </w:t>
            </w:r>
            <w:r>
              <w:rPr>
                <w:color w:val="000000"/>
                <w:sz w:val="21"/>
                <w:szCs w:val="21"/>
              </w:rPr>
              <w:t>sebelum memulai pembersihan</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Bersihkan kotoran kasar</w:t>
            </w:r>
          </w:p>
        </w:tc>
        <w:tc>
          <w:tcPr>
            <w:tcW w:w="62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Buang sampah, kumpulkan linen kotor (masukkan ke kantong di tempat penggantian — jangan dibawa terbuka). Singkirkan benda-benda yang menghalangi akses ke permukaan</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 xml:space="preserve">Lakukan pembersihan fisik </w:t>
            </w:r>
            <w:r>
              <w:rPr>
                <w:rFonts w:ascii="Arial" w:eastAsia="Arial" w:hAnsi="Arial" w:cs="Arial"/>
                <w:b/>
                <w:bCs/>
                <w:color w:val="000000"/>
                <w:sz w:val="17"/>
                <w:szCs w:val="17"/>
              </w:rPr>
              <w:t>(detergen)</w:t>
            </w:r>
          </w:p>
        </w:tc>
        <w:tc>
          <w:tcPr>
            <w:tcW w:w="6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Gunakan kain lap bersih yang telah dibasahi larutan detergen. Bersihkan dari area BERSIH ke area KOTOR — dan dari ATAS ke BAWAH. Gosokan harus mekanis (scrubbing) untuk melepaskan bahan organik. Kain lap harus diganti setiap ruangan</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 xml:space="preserve">Bilas </w:t>
            </w:r>
            <w:r>
              <w:rPr>
                <w:rFonts w:ascii="Arial" w:eastAsia="Arial" w:hAnsi="Arial" w:cs="Arial"/>
                <w:b/>
                <w:bCs/>
                <w:color w:val="000000"/>
                <w:sz w:val="17"/>
                <w:szCs w:val="17"/>
              </w:rPr>
              <w:t>permukaan</w:t>
            </w:r>
          </w:p>
        </w:tc>
        <w:tc>
          <w:tcPr>
            <w:tcW w:w="62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Lap dengan kain bersih yang dibasahi air bersih untuk menghilangkan residu detergen — residu detergen dapat menginaktivasi beberapa disinfektan</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Aplikasikan disinfektan</w:t>
            </w:r>
          </w:p>
        </w:tc>
        <w:tc>
          <w:tcPr>
            <w:tcW w:w="6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Gunakan kain lap bersih TERPISAH yang telah dibasahi disinfektan sesuai </w:t>
            </w:r>
            <w:r>
              <w:rPr>
                <w:color w:val="000000"/>
                <w:sz w:val="21"/>
                <w:szCs w:val="21"/>
              </w:rPr>
              <w:t>konsentrasi yang tepat. JANGAN menggabungkan lap pembersih dan lap desinfektan dalam satu langkah</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Pertahankan waktu kontak (dwell time)</w:t>
            </w:r>
          </w:p>
        </w:tc>
        <w:tc>
          <w:tcPr>
            <w:tcW w:w="62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Biarkan permukaan tetap basah sesuai waktu kontak yang disyaratkan produk. Ini adalah kesalahan paling sering — lap </w:t>
            </w:r>
            <w:r>
              <w:rPr>
                <w:color w:val="000000"/>
                <w:sz w:val="21"/>
                <w:szCs w:val="21"/>
              </w:rPr>
              <w:t>dikeringkan terlalu cepat sebelum disinfektan bekerja</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Biarkan mengering sendiri</w:t>
            </w:r>
          </w:p>
        </w:tc>
        <w:tc>
          <w:tcPr>
            <w:tcW w:w="62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Permukaan yang didesinfeksi dibiarkan mengering di udara. Tidak perlu dilap kembali kecuali ada tujuan estetika tertentu</w:t>
            </w:r>
          </w:p>
        </w:tc>
      </w:tr>
      <w:tr w:rsidR="008A4B5D">
        <w:tc>
          <w:tcPr>
            <w:tcW w:w="741"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Lepas dan buang APD</w:t>
            </w:r>
          </w:p>
        </w:tc>
        <w:tc>
          <w:tcPr>
            <w:tcW w:w="628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Sesuai urutan doffing: sarung</w:t>
            </w:r>
            <w:r>
              <w:rPr>
                <w:color w:val="000000"/>
                <w:sz w:val="21"/>
                <w:szCs w:val="21"/>
              </w:rPr>
              <w:t xml:space="preserve"> tangan → gaun → pelindung mata → masker → cuci tangan. Lap kotor dan peralatan pembersih didesinfeksi setelah digunakan</w:t>
            </w:r>
          </w:p>
        </w:tc>
      </w:tr>
    </w:tbl>
    <w:p w:rsidR="008A4B5D" w:rsidRDefault="00DB5805">
      <w:pPr>
        <w:pageBreakBefore/>
        <w:spacing w:after="120" w:line="276" w:lineRule="auto"/>
        <w:jc w:val="both"/>
      </w:pPr>
      <w:r>
        <w:rPr>
          <w:rFonts w:ascii="Arial" w:eastAsia="Arial" w:hAnsi="Arial" w:cs="Arial"/>
          <w:b/>
          <w:bCs/>
          <w:color w:val="1A237E"/>
          <w:sz w:val="28"/>
          <w:szCs w:val="28"/>
        </w:rPr>
        <w:lastRenderedPageBreak/>
        <w:t>BAB III  PEMBERSIHAN DAN DESINFEKSI RUTIN</w:t>
      </w:r>
    </w:p>
    <w:p w:rsidR="008A4B5D" w:rsidRDefault="00DB5805">
      <w:pPr>
        <w:spacing w:after="80" w:line="276" w:lineRule="auto"/>
        <w:jc w:val="both"/>
      </w:pPr>
      <w:r>
        <w:rPr>
          <w:rFonts w:ascii="Arial" w:eastAsia="Arial" w:hAnsi="Arial" w:cs="Arial"/>
          <w:color w:val="000000"/>
          <w:sz w:val="22"/>
          <w:szCs w:val="22"/>
        </w:rPr>
        <w:t xml:space="preserve">Pembersihan rutin berlaku di seluruh area RS Bakti KARS. Frekuensi, produk, dan cakupan </w:t>
      </w:r>
      <w:r>
        <w:rPr>
          <w:rFonts w:ascii="Arial" w:eastAsia="Arial" w:hAnsi="Arial" w:cs="Arial"/>
          <w:color w:val="000000"/>
          <w:sz w:val="22"/>
          <w:szCs w:val="22"/>
        </w:rPr>
        <w:t>disesuaikan dengan jenis area.</w:t>
      </w:r>
    </w:p>
    <w:p w:rsidR="008A4B5D" w:rsidRDefault="00DB5805">
      <w:pPr>
        <w:spacing w:after="100" w:line="276" w:lineRule="auto"/>
        <w:jc w:val="both"/>
      </w:pPr>
      <w:r>
        <w:rPr>
          <w:rFonts w:ascii="Arial" w:eastAsia="Arial" w:hAnsi="Arial" w:cs="Arial"/>
          <w:b/>
          <w:bCs/>
          <w:color w:val="1A237E"/>
          <w:sz w:val="24"/>
          <w:szCs w:val="24"/>
        </w:rPr>
        <w:t>A.  Klasifikasi Area dan Standar Pembersihan Rutin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1800"/>
        <w:gridCol w:w="1600"/>
        <w:gridCol w:w="1600"/>
        <w:gridCol w:w="2226"/>
      </w:tblGrid>
      <w:tr w:rsidR="008A4B5D">
        <w:trPr>
          <w:tblHeader/>
        </w:trPr>
        <w:tc>
          <w:tcPr>
            <w:tcW w:w="18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Area / Unit</w:t>
            </w:r>
          </w:p>
        </w:tc>
        <w:tc>
          <w:tcPr>
            <w:tcW w:w="18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Frekuensi Minimum</w:t>
            </w:r>
          </w:p>
        </w:tc>
        <w:tc>
          <w:tcPr>
            <w:tcW w:w="16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Produk Pembersih</w:t>
            </w:r>
          </w:p>
        </w:tc>
        <w:tc>
          <w:tcPr>
            <w:tcW w:w="16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Produk Desinfektan</w:t>
            </w:r>
          </w:p>
        </w:tc>
        <w:tc>
          <w:tcPr>
            <w:tcW w:w="22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Keterangan Khusus</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ICU / ICCU / NICU</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3x per hari + terminal cleaning setiap pergantian pasien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 xml:space="preserve">Detergen </w:t>
            </w:r>
            <w:r>
              <w:rPr>
                <w:rFonts w:ascii="Arial" w:eastAsia="Arial" w:hAnsi="Arial" w:cs="Arial"/>
                <w:color w:val="000000"/>
                <w:sz w:val="15"/>
                <w:szCs w:val="15"/>
              </w:rPr>
              <w:t>enzymatic</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NaOCl 0,1% atau QAC</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Seluruh permukaan termasuk di bawah tempat tidur dan peralatan monitor; verifikasi ATP bila tersedia</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Kamar Isolasi (semua jenis)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2x per hari + terminal cleaning segera pasca pasien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 enzymatic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 xml:space="preserve">NaOCl 0,5% untuk C.diff; </w:t>
            </w:r>
            <w:r>
              <w:rPr>
                <w:rFonts w:ascii="Arial" w:eastAsia="Arial" w:hAnsi="Arial" w:cs="Arial"/>
                <w:b/>
                <w:bCs/>
                <w:color w:val="000000"/>
                <w:sz w:val="15"/>
                <w:szCs w:val="15"/>
              </w:rPr>
              <w:t>NaOCl 0,1% untuk lainnya</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Tanda kewaspadaan harus dibaca sebelum membersihkan; CS wajib APD sesuai jenis kewaspadaan</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Instalasi Bedah Sentral (IBS)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Setiap selesai operasi + terminal cleaning akhir hari operasi</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 enzymatic</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NaOCl 0,1% atau H2O2 3%</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Pembersihan antara dua operasi: meja operasi + lampu + peralatan kontak langsung. Terminal: seluruh ruangan</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IGD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2x per hari + setiap selesai penanganan pasien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NaOCl 0,1%</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Area trauma/resusitasi: desinfeksi setiap selesai tindakan</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 xml:space="preserve">Rawat Inap — </w:t>
            </w:r>
            <w:r>
              <w:rPr>
                <w:rFonts w:ascii="Arial" w:eastAsia="Arial" w:hAnsi="Arial" w:cs="Arial"/>
                <w:b/>
                <w:bCs/>
                <w:color w:val="000000"/>
                <w:sz w:val="16"/>
                <w:szCs w:val="16"/>
              </w:rPr>
              <w:t>Kamar Biasa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1x per hari (lebih sering bila ada tumpahan/kontaminasi)</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QAC atau NaOCl 0,05%</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Permukaan tinggi sentuh: 2x per hari</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Poliklinik / Rawat Jalan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1x per hari + setelah setiap pasien untuk meja periksa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Alkohol 70% atau QAC</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 xml:space="preserve">Meja </w:t>
            </w:r>
            <w:r>
              <w:rPr>
                <w:rFonts w:ascii="Arial" w:eastAsia="Arial" w:hAnsi="Arial" w:cs="Arial"/>
                <w:i/>
                <w:iCs/>
                <w:color w:val="616161"/>
                <w:sz w:val="14"/>
                <w:szCs w:val="14"/>
              </w:rPr>
              <w:t xml:space="preserve">periksa dan bantal didesinfeksi antar pasien</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Laboratorium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1x per hari + segera bila ada tumpahan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QAC atau NaOCl 0,1%</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Area pengolahan spesimen: NaOCl 0,1% setiap shift</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Radiologi</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 xml:space="preserve">1x per hari + antar pasien untuk peralatan kontak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Alkohol 70%</w:t>
            </w:r>
            <w:r>
              <w:rPr>
                <w:rFonts w:ascii="Arial" w:eastAsia="Arial" w:hAnsi="Arial" w:cs="Arial"/>
                <w:b/>
                <w:bCs/>
                <w:color w:val="000000"/>
                <w:sz w:val="15"/>
                <w:szCs w:val="15"/>
              </w:rPr>
              <w:t xml:space="preserve"> atau QAC</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 xml:space="preserve">Meja pemeriksaan dan aksesori yang kontak pasien: desinfeksi antar pasien</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Kamar Mandi / Toilet Pasien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2x per hari minimum + segera bila terlihat kotor</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 sanitasi</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NaOCl 0,1%</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Toilet rim, flush, gagang pintu, keran: prioritas desinfeksi</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Dapur / Pantry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2x per hari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 food-safe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Sanitizer food-safe</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Pisahkan alat kebersihan dapur dari alat kebersihan area klinis</w:t>
            </w:r>
          </w:p>
        </w:tc>
      </w:tr>
      <w:tr w:rsidR="008A4B5D">
        <w:tc>
          <w:tcPr>
            <w:tcW w:w="1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6"/>
                <w:szCs w:val="16"/>
              </w:rPr>
              <w:t>Koridor dan Area Publik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1x per hari</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Detergen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b/>
                <w:bCs/>
                <w:color w:val="000000"/>
                <w:sz w:val="15"/>
                <w:szCs w:val="15"/>
              </w:rPr>
              <w:t>QAC atau NaOCl 0,05%</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616161"/>
                <w:sz w:val="14"/>
                <w:szCs w:val="14"/>
              </w:rPr>
              <w:t xml:space="preserve">Permukaan tinggi sentuh (tombol lift, gagang pintu): </w:t>
            </w:r>
            <w:r>
              <w:rPr>
                <w:rFonts w:ascii="Arial" w:eastAsia="Arial" w:hAnsi="Arial" w:cs="Arial"/>
                <w:i/>
                <w:iCs/>
                <w:color w:val="616161"/>
                <w:sz w:val="14"/>
                <w:szCs w:val="14"/>
              </w:rPr>
              <w:t>desinfeksi 2x per hari</w:t>
            </w:r>
          </w:p>
        </w:tc>
      </w:tr>
    </w:tbl>
    <w:p w:rsidR="008A4B5D" w:rsidRDefault="008A4B5D">
      <w:pPr>
        <w:spacing w:after="100"/>
      </w:pPr>
    </w:p>
    <w:p w:rsidR="008A4B5D" w:rsidRDefault="00DB5805">
      <w:pPr>
        <w:spacing w:after="100" w:line="276" w:lineRule="auto"/>
        <w:jc w:val="both"/>
      </w:pPr>
      <w:r>
        <w:rPr>
          <w:rFonts w:ascii="Arial" w:eastAsia="Arial" w:hAnsi="Arial" w:cs="Arial"/>
          <w:b/>
          <w:bCs/>
          <w:color w:val="1A237E"/>
          <w:sz w:val="24"/>
          <w:szCs w:val="24"/>
        </w:rPr>
        <w:t>B.  Permukaan Tinggi Sentuh — Prioritas Pembersihan</w:t>
      </w:r>
    </w:p>
    <w:p w:rsidR="008A4B5D" w:rsidRDefault="00DB5805">
      <w:pPr>
        <w:spacing w:after="80" w:line="276" w:lineRule="auto"/>
        <w:jc w:val="both"/>
      </w:pPr>
      <w:r>
        <w:rPr>
          <w:rFonts w:ascii="Arial" w:eastAsia="Arial" w:hAnsi="Arial" w:cs="Arial"/>
          <w:color w:val="000000"/>
          <w:sz w:val="22"/>
          <w:szCs w:val="22"/>
        </w:rPr>
        <w:t>CDC dan WHO mengidentifikasi permukaan tinggi sentuh (</w:t>
      </w:r>
      <w:r>
        <w:rPr>
          <w:rFonts w:ascii="Arial" w:eastAsia="Arial" w:hAnsi="Arial" w:cs="Arial"/>
          <w:i/>
          <w:iCs/>
          <w:color w:val="000000"/>
          <w:sz w:val="22"/>
          <w:szCs w:val="22"/>
        </w:rPr>
        <w:t>high-touch surfaces</w:t>
      </w:r>
      <w:r>
        <w:rPr>
          <w:rFonts w:ascii="Arial" w:eastAsia="Arial" w:hAnsi="Arial" w:cs="Arial"/>
          <w:color w:val="000000"/>
          <w:sz w:val="22"/>
          <w:szCs w:val="22"/>
        </w:rPr>
        <w:t xml:space="preserve">) sebagai prioritas utama dalam pembersihan lingkungan RS karena potensi transmisi patogen yang lebih tinggi. Permukaan berikut harus dibersihkan dan didesinfeksi minimal </w:t>
      </w:r>
      <w:r>
        <w:rPr>
          <w:rFonts w:ascii="Arial" w:eastAsia="Arial" w:hAnsi="Arial" w:cs="Arial"/>
          <w:b/>
          <w:bCs/>
          <w:color w:val="000000"/>
          <w:sz w:val="22"/>
          <w:szCs w:val="22"/>
        </w:rPr>
        <w:t>2 kali per hari</w:t>
      </w:r>
      <w:r>
        <w:rPr>
          <w:rFonts w:ascii="Arial" w:eastAsia="Arial" w:hAnsi="Arial" w:cs="Arial"/>
          <w:color w:val="000000"/>
          <w:sz w:val="22"/>
          <w:szCs w:val="22"/>
        </w:rPr>
        <w:t xml:space="preserve"> di semua area perawatan: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3000"/>
        <w:gridCol w:w="3026"/>
      </w:tblGrid>
      <w:tr w:rsidR="008A4B5D">
        <w:tc>
          <w:tcPr>
            <w:tcW w:w="3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 Dalam Kamar Pasien</w:t>
            </w:r>
          </w:p>
        </w:tc>
        <w:tc>
          <w:tcPr>
            <w:tcW w:w="3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 Luar Kamar / Area B</w:t>
            </w:r>
            <w:r>
              <w:rPr>
                <w:rFonts w:ascii="Arial" w:eastAsia="Arial" w:hAnsi="Arial" w:cs="Arial"/>
                <w:b/>
                <w:bCs/>
                <w:color w:val="FFFFFF"/>
                <w:sz w:val="17"/>
                <w:szCs w:val="17"/>
              </w:rPr>
              <w:t>ersama</w:t>
            </w:r>
          </w:p>
        </w:tc>
        <w:tc>
          <w:tcPr>
            <w:tcW w:w="3026" w:type="dxa"/>
            <w:tcBorders>
              <w:top w:val="single" w:sz="4" w:space="0" w:color="1565C0"/>
              <w:left w:val="single" w:sz="4" w:space="0" w:color="1565C0"/>
              <w:bottom w:val="single" w:sz="4" w:space="0" w:color="1565C0"/>
              <w:right w:val="single" w:sz="4" w:space="0" w:color="1565C0"/>
            </w:tcBorders>
            <w:shd w:val="clear" w:color="auto" w:fill="1565C0"/>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Di Area Tindakan</w:t>
            </w:r>
          </w:p>
        </w:tc>
      </w:tr>
      <w:tr w:rsidR="008A4B5D">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pStyle w:val="ListParagraph"/>
              <w:numPr>
                <w:ilvl w:val="0"/>
                <w:numId w:val="2"/>
              </w:numPr>
              <w:spacing w:line="264" w:lineRule="auto"/>
            </w:pPr>
            <w:r>
              <w:rPr>
                <w:rFonts w:ascii="Arial" w:eastAsia="Arial" w:hAnsi="Arial" w:cs="Arial"/>
                <w:color w:val="000000"/>
                <w:sz w:val="17"/>
                <w:szCs w:val="17"/>
              </w:rPr>
              <w:t>Bed rail (kedua sisi)</w:t>
            </w:r>
          </w:p>
          <w:p w:rsidR="008A4B5D" w:rsidRDefault="00DB5805">
            <w:pPr>
              <w:pStyle w:val="ListParagraph"/>
              <w:numPr>
                <w:ilvl w:val="0"/>
                <w:numId w:val="2"/>
              </w:numPr>
              <w:spacing w:line="264" w:lineRule="auto"/>
            </w:pPr>
            <w:r>
              <w:rPr>
                <w:rFonts w:ascii="Arial" w:eastAsia="Arial" w:hAnsi="Arial" w:cs="Arial"/>
                <w:color w:val="000000"/>
                <w:sz w:val="17"/>
                <w:szCs w:val="17"/>
              </w:rPr>
              <w:t>Meja samping tempat tidur</w:t>
            </w:r>
          </w:p>
          <w:p w:rsidR="008A4B5D" w:rsidRDefault="00DB5805">
            <w:pPr>
              <w:pStyle w:val="ListParagraph"/>
              <w:numPr>
                <w:ilvl w:val="0"/>
                <w:numId w:val="2"/>
              </w:numPr>
              <w:spacing w:line="264" w:lineRule="auto"/>
            </w:pPr>
            <w:r>
              <w:rPr>
                <w:rFonts w:ascii="Arial" w:eastAsia="Arial" w:hAnsi="Arial" w:cs="Arial"/>
                <w:color w:val="000000"/>
                <w:sz w:val="17"/>
                <w:szCs w:val="17"/>
              </w:rPr>
              <w:lastRenderedPageBreak/>
              <w:t>Panel nurse call / bel</w:t>
            </w:r>
          </w:p>
          <w:p w:rsidR="008A4B5D" w:rsidRDefault="00DB5805">
            <w:pPr>
              <w:pStyle w:val="ListParagraph"/>
              <w:numPr>
                <w:ilvl w:val="0"/>
                <w:numId w:val="2"/>
              </w:numPr>
              <w:spacing w:line="264" w:lineRule="auto"/>
            </w:pPr>
            <w:r>
              <w:rPr>
                <w:rFonts w:ascii="Arial" w:eastAsia="Arial" w:hAnsi="Arial" w:cs="Arial"/>
                <w:color w:val="000000"/>
                <w:sz w:val="17"/>
                <w:szCs w:val="17"/>
              </w:rPr>
              <w:t>Remote TV</w:t>
            </w:r>
          </w:p>
          <w:p w:rsidR="008A4B5D" w:rsidRDefault="00DB5805">
            <w:pPr>
              <w:pStyle w:val="ListParagraph"/>
              <w:numPr>
                <w:ilvl w:val="0"/>
                <w:numId w:val="2"/>
              </w:numPr>
              <w:spacing w:line="264" w:lineRule="auto"/>
            </w:pPr>
            <w:r>
              <w:rPr>
                <w:rFonts w:ascii="Arial" w:eastAsia="Arial" w:hAnsi="Arial" w:cs="Arial"/>
                <w:color w:val="000000"/>
                <w:sz w:val="17"/>
                <w:szCs w:val="17"/>
              </w:rPr>
              <w:t>Gagang pintu kamar</w:t>
            </w:r>
          </w:p>
          <w:p w:rsidR="008A4B5D" w:rsidRDefault="00DB5805">
            <w:pPr>
              <w:pStyle w:val="ListParagraph"/>
              <w:numPr>
                <w:ilvl w:val="0"/>
                <w:numId w:val="2"/>
              </w:numPr>
              <w:spacing w:line="264" w:lineRule="auto"/>
            </w:pPr>
            <w:r>
              <w:rPr>
                <w:rFonts w:ascii="Arial" w:eastAsia="Arial" w:hAnsi="Arial" w:cs="Arial"/>
                <w:color w:val="000000"/>
                <w:sz w:val="17"/>
                <w:szCs w:val="17"/>
              </w:rPr>
              <w:t>Tombol lampu</w:t>
            </w:r>
          </w:p>
          <w:p w:rsidR="008A4B5D" w:rsidRDefault="00DB5805">
            <w:pPr>
              <w:pStyle w:val="ListParagraph"/>
              <w:numPr>
                <w:ilvl w:val="0"/>
                <w:numId w:val="2"/>
              </w:numPr>
              <w:spacing w:line="264" w:lineRule="auto"/>
            </w:pPr>
            <w:r>
              <w:rPr>
                <w:rFonts w:ascii="Arial" w:eastAsia="Arial" w:hAnsi="Arial" w:cs="Arial"/>
                <w:color w:val="000000"/>
                <w:sz w:val="17"/>
                <w:szCs w:val="17"/>
              </w:rPr>
              <w:t>Kursi pengunjung</w:t>
            </w:r>
          </w:p>
          <w:p w:rsidR="008A4B5D" w:rsidRDefault="00DB5805">
            <w:pPr>
              <w:pStyle w:val="ListParagraph"/>
              <w:numPr>
                <w:ilvl w:val="0"/>
                <w:numId w:val="2"/>
              </w:numPr>
              <w:spacing w:line="264" w:lineRule="auto"/>
            </w:pPr>
            <w:r>
              <w:rPr>
                <w:rFonts w:ascii="Arial" w:eastAsia="Arial" w:hAnsi="Arial" w:cs="Arial"/>
                <w:color w:val="000000"/>
                <w:sz w:val="17"/>
                <w:szCs w:val="17"/>
              </w:rPr>
              <w:t>IV pole (tiang infus)</w:t>
            </w:r>
          </w:p>
          <w:p w:rsidR="008A4B5D" w:rsidRDefault="00DB5805">
            <w:pPr>
              <w:pStyle w:val="ListParagraph"/>
              <w:numPr>
                <w:ilvl w:val="0"/>
                <w:numId w:val="2"/>
              </w:numPr>
              <w:spacing w:line="264" w:lineRule="auto"/>
            </w:pPr>
            <w:r>
              <w:rPr>
                <w:rFonts w:ascii="Arial" w:eastAsia="Arial" w:hAnsi="Arial" w:cs="Arial"/>
                <w:color w:val="000000"/>
                <w:sz w:val="17"/>
                <w:szCs w:val="17"/>
              </w:rPr>
              <w:t>Pompa infus / syringe pump</w:t>
            </w:r>
          </w:p>
          <w:p w:rsidR="008A4B5D" w:rsidRDefault="00DB5805">
            <w:pPr>
              <w:pStyle w:val="ListParagraph"/>
              <w:numPr>
                <w:ilvl w:val="0"/>
                <w:numId w:val="2"/>
              </w:numPr>
              <w:spacing w:line="264" w:lineRule="auto"/>
            </w:pPr>
            <w:r>
              <w:rPr>
                <w:rFonts w:ascii="Arial" w:eastAsia="Arial" w:hAnsi="Arial" w:cs="Arial"/>
                <w:color w:val="000000"/>
                <w:sz w:val="17"/>
                <w:szCs w:val="17"/>
              </w:rPr>
              <w:t>Pegangan toilet</w:t>
            </w:r>
          </w:p>
          <w:p w:rsidR="008A4B5D" w:rsidRDefault="00DB5805">
            <w:pPr>
              <w:pStyle w:val="ListParagraph"/>
              <w:numPr>
                <w:ilvl w:val="0"/>
                <w:numId w:val="2"/>
              </w:numPr>
              <w:spacing w:line="264" w:lineRule="auto"/>
            </w:pPr>
            <w:r>
              <w:rPr>
                <w:rFonts w:ascii="Arial" w:eastAsia="Arial" w:hAnsi="Arial" w:cs="Arial"/>
                <w:color w:val="000000"/>
                <w:sz w:val="17"/>
                <w:szCs w:val="17"/>
              </w:rPr>
              <w:t>Keran wastafel</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pStyle w:val="ListParagraph"/>
              <w:numPr>
                <w:ilvl w:val="0"/>
                <w:numId w:val="2"/>
              </w:numPr>
              <w:spacing w:line="264" w:lineRule="auto"/>
            </w:pPr>
            <w:r>
              <w:rPr>
                <w:rFonts w:ascii="Arial" w:eastAsia="Arial" w:hAnsi="Arial" w:cs="Arial"/>
                <w:color w:val="000000"/>
                <w:sz w:val="17"/>
                <w:szCs w:val="17"/>
              </w:rPr>
              <w:lastRenderedPageBreak/>
              <w:t xml:space="preserve">Tombol lift (dalam &amp; </w:t>
            </w:r>
            <w:r>
              <w:rPr>
                <w:rFonts w:ascii="Arial" w:eastAsia="Arial" w:hAnsi="Arial" w:cs="Arial"/>
                <w:color w:val="000000"/>
                <w:sz w:val="17"/>
                <w:szCs w:val="17"/>
              </w:rPr>
              <w:t>luar)</w:t>
            </w:r>
          </w:p>
          <w:p w:rsidR="008A4B5D" w:rsidRDefault="00DB5805">
            <w:pPr>
              <w:pStyle w:val="ListParagraph"/>
              <w:numPr>
                <w:ilvl w:val="0"/>
                <w:numId w:val="2"/>
              </w:numPr>
              <w:spacing w:line="264" w:lineRule="auto"/>
            </w:pPr>
            <w:r>
              <w:rPr>
                <w:rFonts w:ascii="Arial" w:eastAsia="Arial" w:hAnsi="Arial" w:cs="Arial"/>
                <w:color w:val="000000"/>
                <w:sz w:val="17"/>
                <w:szCs w:val="17"/>
              </w:rPr>
              <w:t>Gagang pintu bangsal</w:t>
            </w:r>
          </w:p>
          <w:p w:rsidR="008A4B5D" w:rsidRDefault="00DB5805">
            <w:pPr>
              <w:pStyle w:val="ListParagraph"/>
              <w:numPr>
                <w:ilvl w:val="0"/>
                <w:numId w:val="2"/>
              </w:numPr>
              <w:spacing w:line="264" w:lineRule="auto"/>
            </w:pPr>
            <w:r>
              <w:rPr>
                <w:rFonts w:ascii="Arial" w:eastAsia="Arial" w:hAnsi="Arial" w:cs="Arial"/>
                <w:color w:val="000000"/>
                <w:sz w:val="17"/>
                <w:szCs w:val="17"/>
              </w:rPr>
              <w:lastRenderedPageBreak/>
              <w:t>Counter nurse station</w:t>
            </w:r>
          </w:p>
          <w:p w:rsidR="008A4B5D" w:rsidRDefault="00DB5805">
            <w:pPr>
              <w:pStyle w:val="ListParagraph"/>
              <w:numPr>
                <w:ilvl w:val="0"/>
                <w:numId w:val="2"/>
              </w:numPr>
              <w:spacing w:line="264" w:lineRule="auto"/>
            </w:pPr>
            <w:r>
              <w:rPr>
                <w:rFonts w:ascii="Arial" w:eastAsia="Arial" w:hAnsi="Arial" w:cs="Arial"/>
                <w:color w:val="000000"/>
                <w:sz w:val="17"/>
                <w:szCs w:val="17"/>
              </w:rPr>
              <w:t>Keyboard dan mouse komputer</w:t>
            </w:r>
          </w:p>
          <w:p w:rsidR="008A4B5D" w:rsidRDefault="00DB5805">
            <w:pPr>
              <w:pStyle w:val="ListParagraph"/>
              <w:numPr>
                <w:ilvl w:val="0"/>
                <w:numId w:val="2"/>
              </w:numPr>
              <w:spacing w:line="264" w:lineRule="auto"/>
            </w:pPr>
            <w:r>
              <w:rPr>
                <w:rFonts w:ascii="Arial" w:eastAsia="Arial" w:hAnsi="Arial" w:cs="Arial"/>
                <w:color w:val="000000"/>
                <w:sz w:val="17"/>
                <w:szCs w:val="17"/>
              </w:rPr>
              <w:t>Telepon bangsal</w:t>
            </w:r>
          </w:p>
          <w:p w:rsidR="008A4B5D" w:rsidRDefault="00DB5805">
            <w:pPr>
              <w:pStyle w:val="ListParagraph"/>
              <w:numPr>
                <w:ilvl w:val="0"/>
                <w:numId w:val="2"/>
              </w:numPr>
              <w:spacing w:line="264" w:lineRule="auto"/>
            </w:pPr>
            <w:r>
              <w:rPr>
                <w:rFonts w:ascii="Arial" w:eastAsia="Arial" w:hAnsi="Arial" w:cs="Arial"/>
                <w:color w:val="000000"/>
                <w:sz w:val="17"/>
                <w:szCs w:val="17"/>
              </w:rPr>
              <w:t>Gagang lemari/laci obat</w:t>
            </w:r>
          </w:p>
          <w:p w:rsidR="008A4B5D" w:rsidRDefault="00DB5805">
            <w:pPr>
              <w:pStyle w:val="ListParagraph"/>
              <w:numPr>
                <w:ilvl w:val="0"/>
                <w:numId w:val="2"/>
              </w:numPr>
              <w:spacing w:line="264" w:lineRule="auto"/>
            </w:pPr>
            <w:r>
              <w:rPr>
                <w:rFonts w:ascii="Arial" w:eastAsia="Arial" w:hAnsi="Arial" w:cs="Arial"/>
                <w:color w:val="000000"/>
                <w:sz w:val="17"/>
                <w:szCs w:val="17"/>
              </w:rPr>
              <w:t>Railing tangga</w:t>
            </w:r>
          </w:p>
          <w:p w:rsidR="008A4B5D" w:rsidRDefault="00DB5805">
            <w:pPr>
              <w:pStyle w:val="ListParagraph"/>
              <w:numPr>
                <w:ilvl w:val="0"/>
                <w:numId w:val="2"/>
              </w:numPr>
              <w:spacing w:line="264" w:lineRule="auto"/>
            </w:pPr>
            <w:r>
              <w:rPr>
                <w:rFonts w:ascii="Arial" w:eastAsia="Arial" w:hAnsi="Arial" w:cs="Arial"/>
                <w:color w:val="000000"/>
                <w:sz w:val="17"/>
                <w:szCs w:val="17"/>
              </w:rPr>
              <w:t>Mesin dispenser makanan/minuman</w:t>
            </w:r>
          </w:p>
        </w:tc>
        <w:tc>
          <w:tcPr>
            <w:tcW w:w="3026"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pStyle w:val="ListParagraph"/>
              <w:numPr>
                <w:ilvl w:val="0"/>
                <w:numId w:val="2"/>
              </w:numPr>
              <w:spacing w:line="264" w:lineRule="auto"/>
            </w:pPr>
            <w:r>
              <w:rPr>
                <w:rFonts w:ascii="Arial" w:eastAsia="Arial" w:hAnsi="Arial" w:cs="Arial"/>
                <w:color w:val="000000"/>
                <w:sz w:val="17"/>
                <w:szCs w:val="17"/>
              </w:rPr>
              <w:lastRenderedPageBreak/>
              <w:t>Meja tindakan / meja operasi</w:t>
            </w:r>
          </w:p>
          <w:p w:rsidR="008A4B5D" w:rsidRDefault="00DB5805">
            <w:pPr>
              <w:pStyle w:val="ListParagraph"/>
              <w:numPr>
                <w:ilvl w:val="0"/>
                <w:numId w:val="2"/>
              </w:numPr>
              <w:spacing w:line="264" w:lineRule="auto"/>
            </w:pPr>
            <w:r>
              <w:rPr>
                <w:rFonts w:ascii="Arial" w:eastAsia="Arial" w:hAnsi="Arial" w:cs="Arial"/>
                <w:color w:val="000000"/>
                <w:sz w:val="17"/>
                <w:szCs w:val="17"/>
              </w:rPr>
              <w:lastRenderedPageBreak/>
              <w:t>Lampu operasi (tuas)</w:t>
            </w:r>
          </w:p>
          <w:p w:rsidR="008A4B5D" w:rsidRDefault="00DB5805">
            <w:pPr>
              <w:pStyle w:val="ListParagraph"/>
              <w:numPr>
                <w:ilvl w:val="0"/>
                <w:numId w:val="2"/>
              </w:numPr>
              <w:spacing w:line="264" w:lineRule="auto"/>
            </w:pPr>
            <w:r>
              <w:rPr>
                <w:rFonts w:ascii="Arial" w:eastAsia="Arial" w:hAnsi="Arial" w:cs="Arial"/>
                <w:color w:val="000000"/>
                <w:sz w:val="17"/>
                <w:szCs w:val="17"/>
              </w:rPr>
              <w:t>Tiang infus di ruang tindakan</w:t>
            </w:r>
          </w:p>
          <w:p w:rsidR="008A4B5D" w:rsidRDefault="00DB5805">
            <w:pPr>
              <w:pStyle w:val="ListParagraph"/>
              <w:numPr>
                <w:ilvl w:val="0"/>
                <w:numId w:val="2"/>
              </w:numPr>
              <w:spacing w:line="264" w:lineRule="auto"/>
            </w:pPr>
            <w:r>
              <w:rPr>
                <w:rFonts w:ascii="Arial" w:eastAsia="Arial" w:hAnsi="Arial" w:cs="Arial"/>
                <w:color w:val="000000"/>
                <w:sz w:val="17"/>
                <w:szCs w:val="17"/>
              </w:rPr>
              <w:t xml:space="preserve">Panel </w:t>
            </w:r>
            <w:r>
              <w:rPr>
                <w:rFonts w:ascii="Arial" w:eastAsia="Arial" w:hAnsi="Arial" w:cs="Arial"/>
                <w:color w:val="000000"/>
                <w:sz w:val="17"/>
                <w:szCs w:val="17"/>
              </w:rPr>
              <w:t>kontrol monitor vital</w:t>
            </w:r>
          </w:p>
          <w:p w:rsidR="008A4B5D" w:rsidRDefault="00DB5805">
            <w:pPr>
              <w:pStyle w:val="ListParagraph"/>
              <w:numPr>
                <w:ilvl w:val="0"/>
                <w:numId w:val="2"/>
              </w:numPr>
              <w:spacing w:line="264" w:lineRule="auto"/>
            </w:pPr>
            <w:r>
              <w:rPr>
                <w:rFonts w:ascii="Arial" w:eastAsia="Arial" w:hAnsi="Arial" w:cs="Arial"/>
                <w:color w:val="000000"/>
                <w:sz w:val="17"/>
                <w:szCs w:val="17"/>
              </w:rPr>
              <w:t>Ventilator (permukaan luar)</w:t>
            </w:r>
          </w:p>
          <w:p w:rsidR="008A4B5D" w:rsidRDefault="00DB5805">
            <w:pPr>
              <w:pStyle w:val="ListParagraph"/>
              <w:numPr>
                <w:ilvl w:val="0"/>
                <w:numId w:val="2"/>
              </w:numPr>
              <w:spacing w:line="264" w:lineRule="auto"/>
            </w:pPr>
            <w:r>
              <w:rPr>
                <w:rFonts w:ascii="Arial" w:eastAsia="Arial" w:hAnsi="Arial" w:cs="Arial"/>
                <w:color w:val="000000"/>
                <w:sz w:val="17"/>
                <w:szCs w:val="17"/>
              </w:rPr>
              <w:t>Tensimeter dan stetoskop</w:t>
            </w:r>
          </w:p>
          <w:p w:rsidR="008A4B5D" w:rsidRDefault="00DB5805">
            <w:pPr>
              <w:pStyle w:val="ListParagraph"/>
              <w:numPr>
                <w:ilvl w:val="0"/>
                <w:numId w:val="2"/>
              </w:numPr>
              <w:spacing w:line="264" w:lineRule="auto"/>
            </w:pPr>
            <w:r>
              <w:rPr>
                <w:rFonts w:ascii="Arial" w:eastAsia="Arial" w:hAnsi="Arial" w:cs="Arial"/>
                <w:color w:val="000000"/>
                <w:sz w:val="17"/>
                <w:szCs w:val="17"/>
              </w:rPr>
              <w:t>Gagang pintu ruang tindakan</w:t>
            </w:r>
          </w:p>
        </w:tc>
      </w:tr>
    </w:tbl>
    <w:p w:rsidR="008A4B5D" w:rsidRDefault="008A4B5D">
      <w:pPr>
        <w:spacing w:after="100"/>
      </w:pPr>
    </w:p>
    <w:p w:rsidR="008A4B5D" w:rsidRDefault="00DB5805">
      <w:pPr>
        <w:spacing w:after="100" w:line="276" w:lineRule="auto"/>
        <w:jc w:val="both"/>
      </w:pPr>
      <w:r>
        <w:rPr>
          <w:rFonts w:ascii="Arial" w:eastAsia="Arial" w:hAnsi="Arial" w:cs="Arial"/>
          <w:b/>
          <w:bCs/>
          <w:color w:val="1A237E"/>
          <w:sz w:val="24"/>
          <w:szCs w:val="24"/>
        </w:rPr>
        <w:t>C.  Terminal Cleaning — Standar dan Prosedur</w:t>
      </w:r>
    </w:p>
    <w:p w:rsidR="008A4B5D" w:rsidRDefault="00DB5805">
      <w:pPr>
        <w:spacing w:after="80" w:line="276" w:lineRule="auto"/>
        <w:jc w:val="both"/>
      </w:pPr>
      <w:r>
        <w:rPr>
          <w:rFonts w:ascii="Arial" w:eastAsia="Arial" w:hAnsi="Arial" w:cs="Arial"/>
          <w:color w:val="000000"/>
          <w:sz w:val="22"/>
          <w:szCs w:val="22"/>
        </w:rPr>
        <w:t xml:space="preserve">Terminal cleaning adalah pembersihan menyeluruh yang dilakukan setelah pasien meninggalkan kamar (pulang, pindah, atau meninggal). Ini merupakan </w:t>
      </w:r>
      <w:r>
        <w:rPr>
          <w:rFonts w:ascii="Arial" w:eastAsia="Arial" w:hAnsi="Arial" w:cs="Arial"/>
          <w:b/>
          <w:bCs/>
          <w:color w:val="000000"/>
          <w:sz w:val="22"/>
          <w:szCs w:val="22"/>
        </w:rPr>
        <w:t>kesempatan paling kritis</w:t>
      </w:r>
      <w:r>
        <w:rPr>
          <w:rFonts w:ascii="Arial" w:eastAsia="Arial" w:hAnsi="Arial" w:cs="Arial"/>
          <w:color w:val="000000"/>
          <w:sz w:val="22"/>
          <w:szCs w:val="22"/>
        </w:rPr>
        <w:t xml:space="preserve"> untuk memutus rantai transmisi antar-pasien, terutama untuk patogen yang bertahan lama</w:t>
      </w:r>
      <w:r>
        <w:rPr>
          <w:rFonts w:ascii="Arial" w:eastAsia="Arial" w:hAnsi="Arial" w:cs="Arial"/>
          <w:color w:val="000000"/>
          <w:sz w:val="22"/>
          <w:szCs w:val="22"/>
        </w:rPr>
        <w:t xml:space="preserve"> di permukaan.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4"/>
        <w:gridCol w:w="2200"/>
        <w:gridCol w:w="6312"/>
      </w:tblGrid>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No.</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Tahap</w:t>
            </w:r>
          </w:p>
        </w:tc>
        <w:tc>
          <w:tcPr>
            <w:tcW w:w="6312"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Detail Pelaksanaan Terminal Cleaning</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Persiapan APD dan Perlengkapan</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Petugas CS memakai APD sesuai jenis kewaspadaan terakhir pasien. Siapkan: kain lap bersih (satu set per ruangan, TIDAK dipakai ulang), ember detergen, ember </w:t>
            </w:r>
            <w:r>
              <w:rPr>
                <w:color w:val="000000"/>
                <w:sz w:val="21"/>
                <w:szCs w:val="21"/>
              </w:rPr>
              <w:t>disinfektan (terpisah), sapu lantai bersih, mop bersih. JANGAN menggunakan peralatan yang sama dari ruangan lain</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Penyingkiran Linen dan Limbah</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Lepaskan semua linen (sarung bantal, sprei, selimut, gorden) — masukkan ke kantong linen kotor di dalam ruanga</w:t>
            </w:r>
            <w:r>
              <w:rPr>
                <w:color w:val="000000"/>
                <w:sz w:val="21"/>
                <w:szCs w:val="21"/>
              </w:rPr>
              <w:t>n. Kumpulkan semua limbah. Periksa laci dan lemari. Lepaskan tirai jendela dan gantikan dengan tirai bersih</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dari Atas ke Bawah</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Mulai dari titik tertinggi: plafon (bila ada sarang laba-laba), dinding, jendela, lalu turun ke furnitur, </w:t>
            </w:r>
            <w:r>
              <w:rPr>
                <w:color w:val="000000"/>
                <w:sz w:val="21"/>
                <w:szCs w:val="21"/>
              </w:rPr>
              <w:t>peralatan medis, dan terakhir lantai. Urutan ini mencegah kontaminasi ulang area yang sudah dibersihkan</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dari Area Bersih ke Area Kotor</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Urutan: kepala tempat tidur → sisi tempat tidur → meja → kursi → toilet → lantai. Di kamar mandi: wastafel</w:t>
            </w:r>
            <w:r>
              <w:rPr>
                <w:color w:val="000000"/>
                <w:sz w:val="21"/>
                <w:szCs w:val="21"/>
              </w:rPr>
              <w:t xml:space="preserve"> → toilet → lantai. Jangan membersihkan toilet dulu lalu kembali ke area lain</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Seluruh Permukaan</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Tempat tidur (buka semua lipatan, bersihkan semua permukaan termasuk bawah kasur, rel bawah, roda). Dinding (fokus pada noda dan percikan). </w:t>
            </w:r>
            <w:r>
              <w:rPr>
                <w:color w:val="000000"/>
                <w:sz w:val="21"/>
                <w:szCs w:val="21"/>
              </w:rPr>
              <w:t>Peralatan medis yang tertinggal. Lemari, laci, dan semua furnitur termasuk bagian bawah</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Desinfeksi Seluruh Permukaan</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Aplikasikan disinfektan sesuai jenis kewaspadaan: NaOCl 0,5% untuk bekas kamar C. difficile atau kamar isolasi airborne/kontak; NaOCl </w:t>
            </w:r>
            <w:r>
              <w:rPr>
                <w:color w:val="000000"/>
                <w:sz w:val="21"/>
                <w:szCs w:val="21"/>
              </w:rPr>
              <w:t>0,1% untuk kamar lain. Pastikan waktu kontak terpenuhi sebelum mengeringkan</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Lantai</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Sapu kering terlebih dahulu (atau vacuum). Lalu pel dengan larutan detergen, bilas, kemudian pel dengan disinfektan. Gunakan teknik figure-8 (angka 8) dengan </w:t>
            </w:r>
            <w:r>
              <w:rPr>
                <w:color w:val="000000"/>
                <w:sz w:val="21"/>
                <w:szCs w:val="21"/>
              </w:rPr>
              <w:t xml:space="preserve">overlap untuk memastikan tidak ada area </w:t>
            </w:r>
            <w:r>
              <w:rPr>
                <w:color w:val="000000"/>
                <w:sz w:val="21"/>
                <w:szCs w:val="21"/>
              </w:rPr>
              <w:lastRenderedPageBreak/>
              <w:t>yang terlewat</w:t>
            </w:r>
          </w:p>
        </w:tc>
      </w:tr>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lastRenderedPageBreak/>
              <w:t>8</w:t>
            </w:r>
          </w:p>
        </w:tc>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Verifikasi Visual dan Dokumentasi</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Supervisor atau IPCLN melakukan inspeksi visual sebelum kamar dinyatakan siap. Dokumentasikan dalam lembar terminal cleaning: tanggal, petugas, produk yang </w:t>
            </w:r>
            <w:r>
              <w:rPr>
                <w:color w:val="000000"/>
                <w:sz w:val="21"/>
                <w:szCs w:val="21"/>
              </w:rPr>
              <w:t>digunakan, waktu selesai. Isi formulir monitoring lingkungan</w:t>
            </w:r>
          </w:p>
        </w:tc>
      </w:tr>
    </w:tbl>
    <w:p w:rsidR="008A4B5D" w:rsidRDefault="008A4B5D">
      <w:pPr>
        <w:spacing w:after="80"/>
      </w:pPr>
    </w:p>
    <w:p w:rsidR="008A4B5D" w:rsidRDefault="00DB5805">
      <w:pPr>
        <w:spacing w:after="100" w:line="276" w:lineRule="auto"/>
        <w:jc w:val="both"/>
      </w:pPr>
      <w:r>
        <w:rPr>
          <w:rFonts w:ascii="Arial" w:eastAsia="Arial" w:hAnsi="Arial" w:cs="Arial"/>
          <w:b/>
          <w:bCs/>
          <w:color w:val="1A237E"/>
          <w:sz w:val="24"/>
          <w:szCs w:val="24"/>
        </w:rPr>
        <w:t>D.  Penanganan Tumpahan Darah dan Cairan Tubuh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single" w:sz="8" w:space="0" w:color="B71C1C"/>
              <w:left w:val="single" w:sz="8" w:space="0" w:color="B71C1C"/>
              <w:bottom w:val="single" w:sz="8" w:space="0" w:color="B71C1C"/>
              <w:right w:val="single" w:sz="8" w:space="0" w:color="B71C1C"/>
            </w:tcBorders>
            <w:shd w:val="clear" w:color="auto" w:fill="FFEBEE"/>
            <w:tcMar>
              <w:top w:w="80" w:type="dxa"/>
              <w:left w:w="120" w:type="dxa"/>
              <w:bottom w:w="80" w:type="dxa"/>
              <w:right w:w="120" w:type="dxa"/>
            </w:tcMar>
          </w:tcPr>
          <w:p w:rsidR="008A4B5D" w:rsidRDefault="00DB5805">
            <w:pPr>
              <w:spacing w:before="80" w:after="80" w:line="264" w:lineRule="auto"/>
            </w:pPr>
            <w:r>
              <w:rPr>
                <w:rFonts w:ascii="Arial" w:eastAsia="Arial" w:hAnsi="Arial" w:cs="Arial"/>
                <w:b/>
                <w:bCs/>
                <w:color w:val="B71C1C"/>
                <w:sz w:val="18"/>
                <w:szCs w:val="18"/>
              </w:rPr>
              <w:t>TUMPAHAN DARAH / CAIRAN TUBUH: Tangani SEGERA — tidak menunggu jadwal pembersihan rutin. Ini adalah situasi prioritas.</w:t>
            </w:r>
          </w:p>
        </w:tc>
      </w:tr>
    </w:tbl>
    <w:p w:rsidR="008A4B5D" w:rsidRDefault="008A4B5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4"/>
        <w:gridCol w:w="2200"/>
        <w:gridCol w:w="6312"/>
      </w:tblGrid>
      <w:tr w:rsidR="008A4B5D">
        <w:tc>
          <w:tcPr>
            <w:tcW w:w="514"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No.</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Langkah</w:t>
            </w:r>
          </w:p>
        </w:tc>
        <w:tc>
          <w:tcPr>
            <w:tcW w:w="6312"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 xml:space="preserve">Detail </w:t>
            </w:r>
            <w:r>
              <w:rPr>
                <w:rFonts w:ascii="Arial" w:eastAsia="Arial" w:hAnsi="Arial" w:cs="Arial"/>
                <w:b/>
                <w:bCs/>
                <w:color w:val="FFFFFF"/>
                <w:sz w:val="17"/>
                <w:szCs w:val="17"/>
              </w:rPr>
              <w:t>Penanganan Tumpahan</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Pakai APD terlebih dahulu</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Sarung tangan rumah tangga (tebal), gaun, masker bedah, dan pelindung mata. JANGAN menangani tumpahan tanpa APD meskipun tumpahan tampak kecil</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Isolasi area tumpahan</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Pasang tanda/barrier agar orang lain </w:t>
            </w:r>
            <w:r>
              <w:rPr>
                <w:color w:val="000000"/>
                <w:sz w:val="21"/>
                <w:szCs w:val="21"/>
              </w:rPr>
              <w:t>tidak melintas di area tumpahan. Mencegah kontaminasi yang menyebar melalui tapak sepatu</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Serap tumpahan — JANGAN dilap dengan gerakan melebar</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Gunakan tisu/handuk kertas/bahan penyerap untuk menyerap tumpahan dari luar ke dalam (gerakan melingkar ke arah</w:t>
            </w:r>
            <w:r>
              <w:rPr>
                <w:color w:val="000000"/>
                <w:sz w:val="21"/>
                <w:szCs w:val="21"/>
              </w:rPr>
              <w:t xml:space="preserve"> tengah). Bahan penyerap dibuang ke kantong kuning. Gerakan menyapu keluar justru memperluas area kontaminasi</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Cuci area dengan detergen</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Gunakan kain lap bersih dengan larutan detergen untuk membersihkan residu organik. Ini langkah WAJIB sebelum </w:t>
            </w:r>
            <w:r>
              <w:rPr>
                <w:color w:val="000000"/>
                <w:sz w:val="21"/>
                <w:szCs w:val="21"/>
              </w:rPr>
              <w:t>disinfeksi — tidak bisa dilewati</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Aplikasikan NaOCl 0,1% (1000 ppm)</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Tuangkan atau aplikasikan NaOCl 0,1% pada area tumpahan. Biarkan 5–10 menit (waktu kontak minimal). Untuk tumpahan darah besar atau diare pasien C. diff: gunakan NaOCl 0,5%</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 xml:space="preserve">Bersihkan </w:t>
            </w:r>
            <w:r>
              <w:rPr>
                <w:rFonts w:ascii="Arial" w:eastAsia="Arial" w:hAnsi="Arial" w:cs="Arial"/>
                <w:b/>
                <w:bCs/>
                <w:color w:val="000000"/>
                <w:sz w:val="17"/>
                <w:szCs w:val="17"/>
              </w:rPr>
              <w:t>area desinfeksi</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Lap area yang telah didesinfeksi. Periksa area sekitar — apakah ada percikan yang tidak terlihat? Desinfeksi area yang lebih luas bila perlu</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Buang semua bahan bekas ke limbah infeksius</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Sarung tangan, tisu/kain penyerap, kain lap — semua </w:t>
            </w:r>
            <w:r>
              <w:rPr>
                <w:color w:val="000000"/>
                <w:sz w:val="21"/>
                <w:szCs w:val="21"/>
              </w:rPr>
              <w:t>masuk kantong kuning. JANGAN membuang ke limbah domestik</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Lepas APD dan cuci tangan</w:t>
            </w:r>
          </w:p>
        </w:tc>
        <w:tc>
          <w:tcPr>
            <w:tcW w:w="63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Sesuai prosedur doffing. Cuci tangan dengan sabun dan air mengalir setelah seluruh APD dilepas</w:t>
            </w:r>
          </w:p>
        </w:tc>
      </w:tr>
      <w:tr w:rsidR="008A4B5D">
        <w:tc>
          <w:tcPr>
            <w:tcW w:w="514"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FFFFFF"/>
                <w:sz w:val="18"/>
                <w:szCs w:val="18"/>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Dokumentasikan kejadian</w:t>
            </w:r>
          </w:p>
        </w:tc>
        <w:tc>
          <w:tcPr>
            <w:tcW w:w="631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Catat dalam lembar insiden lingkungan: lokasi, </w:t>
            </w:r>
            <w:r>
              <w:rPr>
                <w:color w:val="000000"/>
                <w:sz w:val="21"/>
                <w:szCs w:val="21"/>
              </w:rPr>
              <w:t>waktu, perkiraan volume, langkah yang diambil, dan petugas yang menangani</w:t>
            </w:r>
          </w:p>
        </w:tc>
      </w:tr>
    </w:tbl>
    <w:p w:rsidR="008A4B5D" w:rsidRDefault="00DB5805">
      <w:pPr>
        <w:pageBreakBefore/>
        <w:spacing w:after="120" w:line="276" w:lineRule="auto"/>
        <w:jc w:val="both"/>
      </w:pPr>
      <w:r>
        <w:rPr>
          <w:rFonts w:ascii="Arial" w:eastAsia="Arial" w:hAnsi="Arial" w:cs="Arial"/>
          <w:b/>
          <w:bCs/>
          <w:color w:val="1A237E"/>
          <w:sz w:val="28"/>
          <w:szCs w:val="28"/>
        </w:rPr>
        <w:lastRenderedPageBreak/>
        <w:t>BAB IV  PEMBERSIHAN TAMBAHAN DI AREA BERISIKO TINGGI</w:t>
      </w:r>
    </w:p>
    <w:p w:rsidR="008A4B5D" w:rsidRDefault="00DB5805">
      <w:pPr>
        <w:spacing w:after="80" w:line="276" w:lineRule="auto"/>
        <w:jc w:val="both"/>
      </w:pPr>
      <w:r>
        <w:rPr>
          <w:rFonts w:ascii="Arial" w:eastAsia="Arial" w:hAnsi="Arial" w:cs="Arial"/>
          <w:color w:val="000000"/>
          <w:sz w:val="22"/>
          <w:szCs w:val="22"/>
        </w:rPr>
        <w:t xml:space="preserve">Standar Akreditasi Kemenkes 2024 mewajibkan pembersihan tambahan berdasarkan hasil pengkajian risiko. Pembersihan tambahan </w:t>
      </w:r>
      <w:r>
        <w:rPr>
          <w:rFonts w:ascii="Arial" w:eastAsia="Arial" w:hAnsi="Arial" w:cs="Arial"/>
          <w:color w:val="000000"/>
          <w:sz w:val="22"/>
          <w:szCs w:val="22"/>
        </w:rPr>
        <w:t>diterapkan di area atau situasi yang memiliki risiko transmisi lebih tinggi dari kondisi normal, memerlukan produk lebih kuat, frekuensi lebih tinggi, atau cakupan lebih luas dari pembersihan rutin.</w:t>
      </w:r>
    </w:p>
    <w:p w:rsidR="008A4B5D" w:rsidRDefault="00DB5805">
      <w:pPr>
        <w:spacing w:after="80" w:line="276" w:lineRule="auto"/>
        <w:jc w:val="both"/>
      </w:pPr>
      <w:r>
        <w:rPr>
          <w:rFonts w:ascii="Arial" w:eastAsia="Arial" w:hAnsi="Arial" w:cs="Arial"/>
          <w:b/>
          <w:bCs/>
          <w:color w:val="1A237E"/>
          <w:sz w:val="24"/>
          <w:szCs w:val="24"/>
        </w:rPr>
        <w:t>A.  Pengkajian Risiko sebagai Dasar Pembersihan Tambahan</w:t>
      </w:r>
    </w:p>
    <w:p w:rsidR="008A4B5D" w:rsidRDefault="00DB5805">
      <w:pPr>
        <w:spacing w:after="80" w:line="276" w:lineRule="auto"/>
        <w:jc w:val="both"/>
      </w:pPr>
      <w:r>
        <w:rPr>
          <w:rFonts w:ascii="Arial" w:eastAsia="Arial" w:hAnsi="Arial" w:cs="Arial"/>
          <w:color w:val="000000"/>
          <w:sz w:val="22"/>
          <w:szCs w:val="22"/>
        </w:rPr>
        <w:t>Pengkajian risiko dilakukan oleh IPCN bersama kepala unit minimal setiap 6 bulan dan setiap kali terjadi perubahan signifikan (KLB, renovasi, penambahan fasilitas). Faktor-faktor yang dikaji: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2200"/>
        <w:gridCol w:w="4626"/>
      </w:tblGrid>
      <w:tr w:rsidR="008A4B5D">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Faktor Risiko</w:t>
            </w:r>
          </w:p>
        </w:tc>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Indikator</w:t>
            </w:r>
          </w:p>
        </w:tc>
        <w:tc>
          <w:tcPr>
            <w:tcW w:w="46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Implikasi terhadap Pembersihan</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 xml:space="preserve">Jenis </w:t>
            </w:r>
            <w:r>
              <w:rPr>
                <w:rFonts w:ascii="Arial" w:eastAsia="Arial" w:hAnsi="Arial" w:cs="Arial"/>
                <w:b/>
                <w:bCs/>
                <w:color w:val="000000"/>
                <w:sz w:val="17"/>
                <w:szCs w:val="17"/>
              </w:rPr>
              <w:t>dan kondisi pasien</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Pasien immunocompromised, bayi prematur, pasien multi-morbid</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Memerlukan pembersihan lebih sering dan desinfektan yang lebih kuat</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Prosedur invasif yang dilakukan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Operasi, pemasangan CVC, intubasi, hemodialisis</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Pembersihan ruang tindakan </w:t>
            </w:r>
            <w:r>
              <w:rPr>
                <w:color w:val="000000"/>
                <w:sz w:val="21"/>
                <w:szCs w:val="21"/>
              </w:rPr>
              <w:t>setiap siklus prosedur</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Kasus MDRO aktif di unit</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Ada/tidaknya pasien MRSA, VRE, CRE, C. difficile, Candida auris</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Pembersihan tambahan dengan desinfektan yang tepat per patogen</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Kejadian Luar Biasa (KLB)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Kluster HAIs, KLB norovirus, wabah</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Pembersihan </w:t>
            </w:r>
            <w:r>
              <w:rPr>
                <w:color w:val="000000"/>
                <w:sz w:val="21"/>
                <w:szCs w:val="21"/>
              </w:rPr>
              <w:t>intensif hingga KLB dinyatakan selesai</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Beban kerja dan trafik</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Area dengan volume pasien tinggi, area transitional</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Tambahkan frekuensi sesuai volume — minimal setiap shift</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Konstruksi dan renovasi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Proyek pembangunan di dalam atau berdekatan dengan RS</w:t>
            </w:r>
          </w:p>
        </w:tc>
        <w:tc>
          <w:tcPr>
            <w:tcW w:w="4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Pembersihan ekstra + pengendalian debu sesuai ICRA konstruksi</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Hasil audit kebersihan</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Temuan visual atau hasil ATP yang buruk</w:t>
            </w:r>
          </w:p>
        </w:tc>
        <w:tc>
          <w:tcPr>
            <w:tcW w:w="46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Eskalasi protokol hingga target tercapai secara konsisten</w:t>
            </w:r>
          </w:p>
        </w:tc>
      </w:tr>
    </w:tbl>
    <w:p w:rsidR="008A4B5D" w:rsidRDefault="008A4B5D">
      <w:pPr>
        <w:spacing w:after="100"/>
      </w:pPr>
    </w:p>
    <w:p w:rsidR="008A4B5D" w:rsidRDefault="00DB5805">
      <w:pPr>
        <w:spacing w:after="100" w:line="276" w:lineRule="auto"/>
        <w:jc w:val="both"/>
      </w:pPr>
      <w:r>
        <w:rPr>
          <w:rFonts w:ascii="Arial" w:eastAsia="Arial" w:hAnsi="Arial" w:cs="Arial"/>
          <w:b/>
          <w:bCs/>
          <w:color w:val="1A237E"/>
          <w:sz w:val="24"/>
          <w:szCs w:val="24"/>
        </w:rPr>
        <w:t>B.  Klasifikasi Area Berisiko Tinggi dan Standar Pembersihan Tambahan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none" w:sz="0" w:space="0" w:color="FFFFFF"/>
              <w:left w:val="none" w:sz="0" w:space="0" w:color="FFFFFF"/>
              <w:bottom w:val="none" w:sz="0" w:space="0" w:color="FFFFFF"/>
              <w:right w:val="none" w:sz="0" w:space="0" w:color="FFFFFF"/>
            </w:tcBorders>
            <w:shd w:val="clear" w:color="auto" w:fill="B71C1C"/>
            <w:tcMar>
              <w:top w:w="110" w:type="dxa"/>
              <w:left w:w="180" w:type="dxa"/>
              <w:bottom w:w="110" w:type="dxa"/>
              <w:right w:w="180" w:type="dxa"/>
            </w:tcMar>
          </w:tcPr>
          <w:p w:rsidR="008A4B5D" w:rsidRDefault="00DB5805">
            <w:pPr>
              <w:spacing w:line="264" w:lineRule="auto"/>
            </w:pPr>
            <w:r>
              <w:rPr>
                <w:rFonts w:ascii="Arial" w:eastAsia="Arial" w:hAnsi="Arial" w:cs="Arial"/>
                <w:b/>
                <w:bCs/>
                <w:color w:val="FFFFFF"/>
                <w:sz w:val="18"/>
                <w:szCs w:val="18"/>
              </w:rPr>
              <w:t>RISIKO SANGAT TINGGI — Area 1</w:t>
            </w:r>
          </w:p>
        </w:tc>
      </w:tr>
    </w:tbl>
    <w:p w:rsidR="008A4B5D" w:rsidRDefault="008A4B5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526"/>
      </w:tblGrid>
      <w:tr w:rsidR="008A4B5D">
        <w:tc>
          <w:tcPr>
            <w:tcW w:w="250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Aspek</w:t>
            </w:r>
          </w:p>
        </w:tc>
        <w:tc>
          <w:tcPr>
            <w:tcW w:w="6526"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Standar Pembersihan Tambahan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Area yang termasuk</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ICU/ICCU/NICU, ruang operasi, ruang isolasi dengan kewaspadaan airborne/kontak, ruang transplantasi, CSSD, Bank Darah</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Frekuensi pembersihan</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Minimal 3x per hari; </w:t>
            </w:r>
            <w:r>
              <w:rPr>
                <w:color w:val="000000"/>
                <w:sz w:val="21"/>
                <w:szCs w:val="21"/>
              </w:rPr>
              <w:t>desinfeksi permukaan tinggi sentuh setiap 4–6 jam atau setiap pergantian petugas</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Produk disinfektan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NaOCl 0,1% (1000 ppm) MINIMUM; NaOCl 0,5% untuk kamar isolasi kontak C. difficile; H2O2 3–6% sebagai alternatif</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Terminal cleaning</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Wajib setiap pergantian </w:t>
            </w:r>
            <w:r>
              <w:rPr>
                <w:color w:val="000000"/>
                <w:sz w:val="21"/>
                <w:szCs w:val="21"/>
              </w:rPr>
              <w:t xml:space="preserve">pasien ICU; tidak boleh ditunda meskipun pasien </w:t>
            </w:r>
            <w:r>
              <w:rPr>
                <w:color w:val="000000"/>
                <w:sz w:val="21"/>
                <w:szCs w:val="21"/>
              </w:rPr>
              <w:lastRenderedPageBreak/>
              <w:t>berikutnya segera masuk; diverifikasi oleh IPCN sebelum pasien baru masuk</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lastRenderedPageBreak/>
              <w:t>APD petugas CS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APD penuh sesuai kewaspadaan: sarung tangan tebal, gaun, masker bedah, pelindung mata — wajib tanpa pengecualian di </w:t>
            </w:r>
            <w:r>
              <w:rPr>
                <w:color w:val="000000"/>
                <w:sz w:val="21"/>
                <w:szCs w:val="21"/>
              </w:rPr>
              <w:t>area ini</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Verifikasi kebersihan</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Inspeksi visual IPCN minimal 1x per shift; pengukuran ATP bila tersedia (target &lt;250 RLU untuk area kritis)</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Ketentuan khusus ruang operasi</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Pembersihan antara operasi: meja operasi + lampu + peralatan yang disentuh oleh tim.</w:t>
            </w:r>
            <w:r>
              <w:rPr>
                <w:color w:val="000000"/>
                <w:sz w:val="21"/>
                <w:szCs w:val="21"/>
              </w:rPr>
              <w:t xml:space="preserve"> Terminal cleaning akhir hari: seluruh ruangan termasuk langit-langit, lampu, dinding, dan lantai dengan NaOCl 0,1%</w:t>
            </w:r>
          </w:p>
        </w:tc>
      </w:tr>
    </w:tbl>
    <w:p w:rsidR="008A4B5D" w:rsidRDefault="008A4B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none" w:sz="0" w:space="0" w:color="FFFFFF"/>
              <w:left w:val="none" w:sz="0" w:space="0" w:color="FFFFFF"/>
              <w:bottom w:val="none" w:sz="0" w:space="0" w:color="FFFFFF"/>
              <w:right w:val="none" w:sz="0" w:space="0" w:color="FFFFFF"/>
            </w:tcBorders>
            <w:shd w:val="clear" w:color="auto" w:fill="E65100"/>
            <w:tcMar>
              <w:top w:w="110" w:type="dxa"/>
              <w:left w:w="180" w:type="dxa"/>
              <w:bottom w:w="110" w:type="dxa"/>
              <w:right w:w="180" w:type="dxa"/>
            </w:tcMar>
          </w:tcPr>
          <w:p w:rsidR="008A4B5D" w:rsidRDefault="00DB5805">
            <w:pPr>
              <w:spacing w:line="264" w:lineRule="auto"/>
            </w:pPr>
            <w:r>
              <w:rPr>
                <w:rFonts w:ascii="Arial" w:eastAsia="Arial" w:hAnsi="Arial" w:cs="Arial"/>
                <w:b/>
                <w:bCs/>
                <w:color w:val="FFFFFF"/>
                <w:sz w:val="18"/>
                <w:szCs w:val="18"/>
              </w:rPr>
              <w:t>RISIKO TINGGI — Area 2</w:t>
            </w:r>
          </w:p>
        </w:tc>
      </w:tr>
    </w:tbl>
    <w:p w:rsidR="008A4B5D" w:rsidRDefault="008A4B5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526"/>
      </w:tblGrid>
      <w:tr w:rsidR="008A4B5D">
        <w:tc>
          <w:tcPr>
            <w:tcW w:w="2500" w:type="dxa"/>
            <w:tcBorders>
              <w:top w:val="single" w:sz="4" w:space="0" w:color="E65100"/>
              <w:left w:val="single" w:sz="4" w:space="0" w:color="E65100"/>
              <w:bottom w:val="single" w:sz="4" w:space="0" w:color="E65100"/>
              <w:right w:val="single" w:sz="4" w:space="0" w:color="E65100"/>
            </w:tcBorders>
            <w:shd w:val="clear" w:color="auto" w:fill="E65100"/>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Aspek</w:t>
            </w:r>
          </w:p>
        </w:tc>
        <w:tc>
          <w:tcPr>
            <w:tcW w:w="6526" w:type="dxa"/>
            <w:tcBorders>
              <w:top w:val="single" w:sz="4" w:space="0" w:color="E65100"/>
              <w:left w:val="single" w:sz="4" w:space="0" w:color="E65100"/>
              <w:bottom w:val="single" w:sz="4" w:space="0" w:color="E65100"/>
              <w:right w:val="single" w:sz="4" w:space="0" w:color="E65100"/>
            </w:tcBorders>
            <w:shd w:val="clear" w:color="auto" w:fill="E65100"/>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Standar Pembersihan Tambahan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Area yang termasuk</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IGD (area resusitasi dan trauma), ruang hemodialisis, </w:t>
            </w:r>
            <w:r>
              <w:rPr>
                <w:color w:val="000000"/>
                <w:sz w:val="21"/>
                <w:szCs w:val="21"/>
              </w:rPr>
              <w:t>ruang endoskopi, laboratorium (area pengolahan spesimen), kamar bersalin, kamar isolasi droplet</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Frekuensi pembersihan</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Minimal 2x per hari; desinfeksi permukaan tinggi sentuh setiap shift; pembersihan segera setelah setiap prosedur berisiko tinggi</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 xml:space="preserve">Produk </w:t>
            </w:r>
            <w:r>
              <w:rPr>
                <w:rFonts w:ascii="Arial" w:eastAsia="Arial" w:hAnsi="Arial" w:cs="Arial"/>
                <w:b/>
                <w:bCs/>
                <w:color w:val="000000"/>
                <w:sz w:val="17"/>
                <w:szCs w:val="17"/>
              </w:rPr>
              <w:t>disinfektan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NaOCl 0,1% atau QAC konsentrasi tinggi; alkohol 70% untuk peralatan; desinfeksi antar pasien untuk semua permukaan kontak pasien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Terminal cleaning</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Setiap pasien pulang/dipindahkan dari IGD; setiap selesai tindakan hemodialisis (untuk mesin dan </w:t>
            </w:r>
            <w:r>
              <w:rPr>
                <w:color w:val="000000"/>
                <w:sz w:val="21"/>
                <w:szCs w:val="21"/>
              </w:rPr>
              <w:t>kursi); setiap selesai prosedur endoskopi (untuk meja dan peralatan sekitar)</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APD petugas CS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Sarung tangan tebal, gaun, dan masker bedah wajib; tambahkan pelindung mata bila ada risiko percikan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Verifikasi kebersihan</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Inspeksi visual setiap pergantian </w:t>
            </w:r>
            <w:r>
              <w:rPr>
                <w:color w:val="000000"/>
                <w:sz w:val="21"/>
                <w:szCs w:val="21"/>
              </w:rPr>
              <w:t>shift; laporan temuan ke IPCLN bila ada area yang tidak memenuhi standar</w:t>
            </w:r>
          </w:p>
        </w:tc>
      </w:tr>
    </w:tbl>
    <w:p w:rsidR="008A4B5D" w:rsidRDefault="008A4B5D">
      <w:pPr>
        <w:spacing w:after="80"/>
      </w:pPr>
    </w:p>
    <w:p w:rsidR="008A4B5D" w:rsidRDefault="00DB5805">
      <w:pPr>
        <w:spacing w:after="100" w:line="276" w:lineRule="auto"/>
        <w:jc w:val="both"/>
      </w:pPr>
      <w:r>
        <w:rPr>
          <w:rFonts w:ascii="Arial" w:eastAsia="Arial" w:hAnsi="Arial" w:cs="Arial"/>
          <w:b/>
          <w:bCs/>
          <w:color w:val="1A237E"/>
          <w:sz w:val="24"/>
          <w:szCs w:val="24"/>
        </w:rPr>
        <w:t>C.  Pembersihan Tambahan pada Situasi Klinis Khusus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none" w:sz="0" w:space="0" w:color="FFFFFF"/>
              <w:left w:val="none" w:sz="0" w:space="0" w:color="FFFFFF"/>
              <w:bottom w:val="none" w:sz="0" w:space="0" w:color="FFFFFF"/>
              <w:right w:val="none" w:sz="0" w:space="0" w:color="FFFFFF"/>
            </w:tcBorders>
            <w:shd w:val="clear" w:color="auto" w:fill="4A148C"/>
            <w:tcMar>
              <w:top w:w="110" w:type="dxa"/>
              <w:left w:w="180" w:type="dxa"/>
              <w:bottom w:w="110" w:type="dxa"/>
              <w:right w:w="180" w:type="dxa"/>
            </w:tcMar>
          </w:tcPr>
          <w:p w:rsidR="008A4B5D" w:rsidRDefault="00DB5805">
            <w:pPr>
              <w:spacing w:line="264" w:lineRule="auto"/>
            </w:pPr>
            <w:r>
              <w:rPr>
                <w:rFonts w:ascii="Arial" w:eastAsia="Arial" w:hAnsi="Arial" w:cs="Arial"/>
                <w:b/>
                <w:bCs/>
                <w:color w:val="FFFFFF"/>
                <w:sz w:val="17"/>
                <w:szCs w:val="17"/>
              </w:rPr>
              <w:t>C.1  Pembersihan Khusus C. difficile (dan Spora-Forming Pathogens)</w:t>
            </w:r>
          </w:p>
        </w:tc>
      </w:tr>
    </w:tbl>
    <w:p w:rsidR="008A4B5D" w:rsidRDefault="008A4B5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single" w:sz="8" w:space="0" w:color="B71C1C"/>
              <w:left w:val="single" w:sz="8" w:space="0" w:color="B71C1C"/>
              <w:bottom w:val="single" w:sz="8" w:space="0" w:color="B71C1C"/>
              <w:right w:val="single" w:sz="8" w:space="0" w:color="B71C1C"/>
            </w:tcBorders>
            <w:shd w:val="clear" w:color="auto" w:fill="FFEBEE"/>
            <w:tcMar>
              <w:top w:w="80" w:type="dxa"/>
              <w:left w:w="120" w:type="dxa"/>
              <w:bottom w:w="80" w:type="dxa"/>
              <w:right w:w="120" w:type="dxa"/>
            </w:tcMar>
          </w:tcPr>
          <w:p w:rsidR="008A4B5D" w:rsidRDefault="00DB5805">
            <w:pPr>
              <w:spacing w:before="80" w:after="80" w:line="264" w:lineRule="auto"/>
            </w:pPr>
            <w:r>
              <w:rPr>
                <w:rFonts w:ascii="Arial" w:eastAsia="Arial" w:hAnsi="Arial" w:cs="Arial"/>
                <w:b/>
                <w:bCs/>
                <w:color w:val="B71C1C"/>
                <w:sz w:val="17"/>
                <w:szCs w:val="17"/>
              </w:rPr>
              <w:t xml:space="preserve">PERHATIAN KHUSUS: Alkohol dan QAC (quaternary ammonium </w:t>
            </w:r>
            <w:r>
              <w:rPr>
                <w:rFonts w:ascii="Arial" w:eastAsia="Arial" w:hAnsi="Arial" w:cs="Arial"/>
                <w:b/>
                <w:bCs/>
                <w:color w:val="B71C1C"/>
                <w:sz w:val="17"/>
                <w:szCs w:val="17"/>
              </w:rPr>
              <w:t>compounds) TIDAK efektif terhadap spora Clostridioides difficile. WAJIB menggunakan Sodium Hypochlorite 0,5% (5000 ppm) untuk seluruh pembersihan kamar pasien C. diff aktif dan terminal cleaning.</w:t>
            </w:r>
          </w:p>
        </w:tc>
      </w:tr>
    </w:tbl>
    <w:p w:rsidR="008A4B5D" w:rsidRDefault="008A4B5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526"/>
      </w:tblGrid>
      <w:tr w:rsidR="008A4B5D">
        <w:tc>
          <w:tcPr>
            <w:tcW w:w="2500" w:type="dxa"/>
            <w:tcBorders>
              <w:top w:val="single" w:sz="4" w:space="0" w:color="4A148C"/>
              <w:left w:val="single" w:sz="4" w:space="0" w:color="4A148C"/>
              <w:bottom w:val="single" w:sz="4" w:space="0" w:color="4A148C"/>
              <w:right w:val="single" w:sz="4" w:space="0" w:color="4A148C"/>
            </w:tcBorders>
            <w:shd w:val="clear" w:color="auto" w:fill="4A148C"/>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Elemen</w:t>
            </w:r>
          </w:p>
        </w:tc>
        <w:tc>
          <w:tcPr>
            <w:tcW w:w="6526" w:type="dxa"/>
            <w:tcBorders>
              <w:top w:val="single" w:sz="4" w:space="0" w:color="4A148C"/>
              <w:left w:val="single" w:sz="4" w:space="0" w:color="4A148C"/>
              <w:bottom w:val="single" w:sz="4" w:space="0" w:color="4A148C"/>
              <w:right w:val="single" w:sz="4" w:space="0" w:color="4A148C"/>
            </w:tcBorders>
            <w:shd w:val="clear" w:color="auto" w:fill="4A148C"/>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Standar Khusus C. difficile</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Disinfektan WAJIB</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Sodium Hypochlorite 0,5% (5000 ppm) untuk SELURUH permukaan kamar selama pasien aktif dan untuk terminal cleaning. TIDAK BOLEH </w:t>
            </w:r>
            <w:r>
              <w:rPr>
                <w:color w:val="000000"/>
                <w:sz w:val="21"/>
                <w:szCs w:val="21"/>
              </w:rPr>
              <w:lastRenderedPageBreak/>
              <w:t>menggunakan alkohol atau QAC</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lastRenderedPageBreak/>
              <w:t>Frekuensi pembersihan</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Minimal 2x per hari selama pasien aktif, dengan NaOCl 0,5% setiap kali. </w:t>
            </w:r>
            <w:r>
              <w:rPr>
                <w:color w:val="000000"/>
                <w:sz w:val="21"/>
                <w:szCs w:val="21"/>
              </w:rPr>
              <w:t>Tambahkan desinfeksi segera bila ada diare atau tumpahan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Kebersihan tangan petugas</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WAJIB handwash sabun dan air mengalir — handrub alkohol tidak membunuh spora. Ini pengecualian dari aturan umum bahwa handrub setara handwash</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APD petugas CS</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Sarung tangan </w:t>
            </w:r>
            <w:r>
              <w:rPr>
                <w:color w:val="000000"/>
                <w:sz w:val="21"/>
                <w:szCs w:val="21"/>
              </w:rPr>
              <w:t>tebal, gaun, masker bedah. Sepatu tertutup. Ganti sarung tangan sebelum keluar kamar</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Peralatan dedicated</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Sediakan peralatan kebersihan (mop, kain lap, ember) yang didedikasikan HANYA untuk kamar ini — tidak digunakan di kamar lain bahkan setelah dicuci</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3E5F5"/>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Terminal cleaning</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Seluruh permukaan, peralatan, tirai, furnitur dengan NaOCl 0,5%; waktu kontak minimal 10 menit; pertimbangkan VHP bila tersedia dan ada KLB C. diff</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Durasi kewaspadaan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Pertahankan protokol pembersihan khusus selama pasien masih diare </w:t>
            </w:r>
            <w:r>
              <w:rPr>
                <w:color w:val="000000"/>
                <w:sz w:val="21"/>
                <w:szCs w:val="21"/>
              </w:rPr>
              <w:t>aktif; terminal cleaning saat pasien pulang/pindah</w:t>
            </w:r>
          </w:p>
        </w:tc>
      </w:tr>
    </w:tbl>
    <w:p w:rsidR="008A4B5D" w:rsidRDefault="008A4B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none" w:sz="0" w:space="0" w:color="FFFFFF"/>
              <w:left w:val="none" w:sz="0" w:space="0" w:color="FFFFFF"/>
              <w:bottom w:val="none" w:sz="0" w:space="0" w:color="FFFFFF"/>
              <w:right w:val="none" w:sz="0" w:space="0" w:color="FFFFFF"/>
            </w:tcBorders>
            <w:shd w:val="clear" w:color="auto" w:fill="B71C1C"/>
            <w:tcMar>
              <w:top w:w="110" w:type="dxa"/>
              <w:left w:w="180" w:type="dxa"/>
              <w:bottom w:w="110" w:type="dxa"/>
              <w:right w:w="180" w:type="dxa"/>
            </w:tcMar>
          </w:tcPr>
          <w:p w:rsidR="008A4B5D" w:rsidRDefault="00DB5805">
            <w:pPr>
              <w:spacing w:line="264" w:lineRule="auto"/>
            </w:pPr>
            <w:r>
              <w:rPr>
                <w:rFonts w:ascii="Arial" w:eastAsia="Arial" w:hAnsi="Arial" w:cs="Arial"/>
                <w:b/>
                <w:bCs/>
                <w:color w:val="FFFFFF"/>
                <w:sz w:val="17"/>
                <w:szCs w:val="17"/>
              </w:rPr>
              <w:t>C.2  Pembersihan pada Kejadian Luar Biasa (KLB) dan Kluster HAIs</w:t>
            </w:r>
          </w:p>
        </w:tc>
      </w:tr>
    </w:tbl>
    <w:p w:rsidR="008A4B5D" w:rsidRDefault="008A4B5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00"/>
        <w:gridCol w:w="6526"/>
      </w:tblGrid>
      <w:tr w:rsidR="008A4B5D">
        <w:tc>
          <w:tcPr>
            <w:tcW w:w="2500"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Tahap</w:t>
            </w:r>
          </w:p>
        </w:tc>
        <w:tc>
          <w:tcPr>
            <w:tcW w:w="6526" w:type="dxa"/>
            <w:tcBorders>
              <w:top w:val="single" w:sz="4" w:space="0" w:color="B71C1C"/>
              <w:left w:val="single" w:sz="4" w:space="0" w:color="B71C1C"/>
              <w:bottom w:val="single" w:sz="4" w:space="0" w:color="B71C1C"/>
              <w:right w:val="single" w:sz="4" w:space="0" w:color="B71C1C"/>
            </w:tcBorders>
            <w:shd w:val="clear" w:color="auto" w:fill="B71C1C"/>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Tindakan Pembersihan saat KLB</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Identifikasi dan pelaporan segera</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IPCN melakukan ronde segera ke unit yang terdampak; identifikasi </w:t>
            </w:r>
            <w:r>
              <w:rPr>
                <w:color w:val="000000"/>
                <w:sz w:val="21"/>
                <w:szCs w:val="21"/>
              </w:rPr>
              <w:t>cakupan kluster; laporkan ke Komite PPI dan manajemen RS dalam 24 jam. Pengkajian ulang protokol pembersihan yang sedang berjalan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Eskalasi protokol segera</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Tingkatkan frekuensi pembersihan menjadi setiap 4–6 jam untuk area yang terdampak; ganti produk </w:t>
            </w:r>
            <w:r>
              <w:rPr>
                <w:color w:val="000000"/>
                <w:sz w:val="21"/>
                <w:szCs w:val="21"/>
              </w:rPr>
              <w:t>disinfektan ke konsentrasi yang lebih tinggi sesuai patogen penyebab KLB</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menyeluruh seluruh area terdampak</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Lakukan terminal cleaning menyeluruh di seluruh kamar dan area terdampak segera setelah identifikasi; tidak menunggu pasien pulang; </w:t>
            </w:r>
            <w:r>
              <w:rPr>
                <w:color w:val="000000"/>
                <w:sz w:val="21"/>
                <w:szCs w:val="21"/>
              </w:rPr>
              <w:t>evaluasi dan ganti semua peralatan pembersih</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Identifikasi sumber lingkungan</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IPCN mengambil sampel lingkungan dari permukaan yang dicurigai (bila tersedia kapasitas kultur lingkungan); verifikasi dengan ATP bioluminescence; identifikasi area lemah dalam </w:t>
            </w:r>
            <w:r>
              <w:rPr>
                <w:color w:val="000000"/>
                <w:sz w:val="21"/>
                <w:szCs w:val="21"/>
              </w:rPr>
              <w:t>prosedur pembersihan</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Pembersihan berbasis teknologi</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Pertimbangkan VHP (Vaporized Hydrogen Peroxide) atau sinar UV-C untuk desinfeksi ruangan tanpa sentuhan (no-touch disinfection) di area dengan kluster yang tidak berhasil dikendalikan dengan pembersihan </w:t>
            </w:r>
            <w:r>
              <w:rPr>
                <w:color w:val="000000"/>
                <w:sz w:val="21"/>
                <w:szCs w:val="21"/>
              </w:rPr>
              <w:t>manual</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Edukasi ulang petugas CS</w:t>
            </w:r>
          </w:p>
        </w:tc>
        <w:tc>
          <w:tcPr>
            <w:tcW w:w="6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Pelatihan cito untuk seluruh petugas CS yang bertugas di area terdampak; demonstrasi ulang teknik pembersihan yang benar; observasi langsung </w:t>
            </w:r>
            <w:r>
              <w:rPr>
                <w:color w:val="000000"/>
                <w:sz w:val="21"/>
                <w:szCs w:val="21"/>
              </w:rPr>
              <w:lastRenderedPageBreak/>
              <w:t>selama pembersihan minimal 3 hari berturut-turut</w:t>
            </w:r>
          </w:p>
        </w:tc>
      </w:tr>
      <w:tr w:rsidR="008A4B5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lastRenderedPageBreak/>
              <w:t>Verifikasi dan pelaporan</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Laporkan perkembangan setiap hari ke Komite PPI; KLB dinyatakan selesai setelah tidak ada kasus baru selama 2× periode inkubasi maksimal patogen penyebab dan hasil audit lingkungan memenuhi standar</w:t>
            </w:r>
          </w:p>
        </w:tc>
      </w:tr>
    </w:tbl>
    <w:p w:rsidR="008A4B5D" w:rsidRDefault="008A4B5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26"/>
      </w:tblGrid>
      <w:tr w:rsidR="008A4B5D">
        <w:tc>
          <w:tcPr>
            <w:tcW w:w="9026" w:type="dxa"/>
            <w:tcBorders>
              <w:top w:val="none" w:sz="0" w:space="0" w:color="FFFFFF"/>
              <w:left w:val="none" w:sz="0" w:space="0" w:color="FFFFFF"/>
              <w:bottom w:val="none" w:sz="0" w:space="0" w:color="FFFFFF"/>
              <w:right w:val="none" w:sz="0" w:space="0" w:color="FFFFFF"/>
            </w:tcBorders>
            <w:shd w:val="clear" w:color="auto" w:fill="1565C0"/>
            <w:tcMar>
              <w:top w:w="110" w:type="dxa"/>
              <w:left w:w="180" w:type="dxa"/>
              <w:bottom w:w="110" w:type="dxa"/>
              <w:right w:w="180" w:type="dxa"/>
            </w:tcMar>
          </w:tcPr>
          <w:p w:rsidR="008A4B5D" w:rsidRDefault="00DB5805">
            <w:pPr>
              <w:spacing w:line="264" w:lineRule="auto"/>
            </w:pPr>
            <w:r>
              <w:rPr>
                <w:rFonts w:ascii="Arial" w:eastAsia="Arial" w:hAnsi="Arial" w:cs="Arial"/>
                <w:b/>
                <w:bCs/>
                <w:color w:val="FFFFFF"/>
                <w:sz w:val="17"/>
                <w:szCs w:val="17"/>
              </w:rPr>
              <w:t xml:space="preserve">C.3  Pembersihan pada Konstruksi dan Renovasi (ICRA </w:t>
            </w:r>
            <w:r>
              <w:rPr>
                <w:rFonts w:ascii="Arial" w:eastAsia="Arial" w:hAnsi="Arial" w:cs="Arial"/>
                <w:b/>
                <w:bCs/>
                <w:color w:val="FFFFFF"/>
                <w:sz w:val="17"/>
                <w:szCs w:val="17"/>
              </w:rPr>
              <w:t>Konstruksi)</w:t>
            </w:r>
          </w:p>
        </w:tc>
      </w:tr>
    </w:tbl>
    <w:p w:rsidR="008A4B5D" w:rsidRDefault="008A4B5D">
      <w:pPr>
        <w:spacing w:after="60"/>
      </w:pPr>
    </w:p>
    <w:p w:rsidR="008A4B5D" w:rsidRDefault="00DB5805">
      <w:pPr>
        <w:spacing w:after="80" w:line="276" w:lineRule="auto"/>
        <w:jc w:val="both"/>
      </w:pPr>
      <w:r>
        <w:rPr>
          <w:rFonts w:ascii="Arial" w:eastAsia="Arial" w:hAnsi="Arial" w:cs="Arial"/>
          <w:color w:val="000000"/>
          <w:sz w:val="22"/>
          <w:szCs w:val="22"/>
        </w:rPr>
        <w:t xml:space="preserve">Kegiatan konstruksi dan renovasi di dalam atau berdekatan dengan RS meningkatkan risiko infeksi jamur, terutama </w:t>
      </w:r>
      <w:r>
        <w:rPr>
          <w:rFonts w:ascii="Arial" w:eastAsia="Arial" w:hAnsi="Arial" w:cs="Arial"/>
          <w:i/>
          <w:iCs/>
          <w:color w:val="000000"/>
          <w:sz w:val="22"/>
          <w:szCs w:val="22"/>
        </w:rPr>
        <w:t>Aspergillus</w:t>
      </w:r>
      <w:r>
        <w:rPr>
          <w:rFonts w:ascii="Arial" w:eastAsia="Arial" w:hAnsi="Arial" w:cs="Arial"/>
          <w:color w:val="000000"/>
          <w:sz w:val="22"/>
          <w:szCs w:val="22"/>
        </w:rPr>
        <w:t xml:space="preserve"> spp., yang dapat mematikan bagi pasien immunocompromised. Pembersihan tambahan selama konstruksi mencakup:</w:t>
      </w:r>
    </w:p>
    <w:p w:rsidR="008A4B5D" w:rsidRDefault="00DB5805">
      <w:pPr>
        <w:pStyle w:val="ListParagraph"/>
        <w:numPr>
          <w:ilvl w:val="0"/>
          <w:numId w:val="2"/>
        </w:numPr>
        <w:spacing w:line="264" w:lineRule="auto"/>
      </w:pPr>
      <w:r>
        <w:rPr>
          <w:rFonts w:ascii="Arial" w:eastAsia="Arial" w:hAnsi="Arial" w:cs="Arial"/>
          <w:color w:val="000000"/>
          <w:sz w:val="21"/>
          <w:szCs w:val="21"/>
        </w:rPr>
        <w:t xml:space="preserve">Barrier </w:t>
      </w:r>
      <w:r>
        <w:rPr>
          <w:rFonts w:ascii="Arial" w:eastAsia="Arial" w:hAnsi="Arial" w:cs="Arial"/>
          <w:color w:val="000000"/>
          <w:sz w:val="21"/>
          <w:szCs w:val="21"/>
        </w:rPr>
        <w:t>fisik kedap debu antara area konstruksi dan area klinis harus bersih dari retakan; periksa dan perbaiki setiap hari</w:t>
      </w:r>
    </w:p>
    <w:p w:rsidR="008A4B5D" w:rsidRDefault="00DB5805">
      <w:pPr>
        <w:pStyle w:val="ListParagraph"/>
        <w:numPr>
          <w:ilvl w:val="0"/>
          <w:numId w:val="2"/>
        </w:numPr>
        <w:spacing w:line="264" w:lineRule="auto"/>
      </w:pPr>
      <w:r>
        <w:rPr>
          <w:rFonts w:ascii="Arial" w:eastAsia="Arial" w:hAnsi="Arial" w:cs="Arial"/>
          <w:color w:val="000000"/>
          <w:sz w:val="21"/>
          <w:szCs w:val="21"/>
        </w:rPr>
        <w:t>Pembersihan debu dari permukaan di area klinis yang berdekatan dengan konstruksi: minimal 2x per hari, lebih sering bila terlihat debu</w:t>
      </w:r>
    </w:p>
    <w:p w:rsidR="008A4B5D" w:rsidRDefault="00DB5805">
      <w:pPr>
        <w:pStyle w:val="ListParagraph"/>
        <w:numPr>
          <w:ilvl w:val="0"/>
          <w:numId w:val="2"/>
        </w:numPr>
        <w:spacing w:line="264" w:lineRule="auto"/>
      </w:pPr>
      <w:r>
        <w:rPr>
          <w:rFonts w:ascii="Arial" w:eastAsia="Arial" w:hAnsi="Arial" w:cs="Arial"/>
          <w:color w:val="000000"/>
          <w:sz w:val="21"/>
          <w:szCs w:val="21"/>
        </w:rPr>
        <w:t xml:space="preserve">Area </w:t>
      </w:r>
      <w:r>
        <w:rPr>
          <w:rFonts w:ascii="Arial" w:eastAsia="Arial" w:hAnsi="Arial" w:cs="Arial"/>
          <w:color w:val="000000"/>
          <w:sz w:val="21"/>
          <w:szCs w:val="21"/>
        </w:rPr>
        <w:t>klinis yang berdampingan dengan konstruksi: tambahkan desinfeksi permukaan tinggi sentuh setiap 4 jam</w:t>
      </w:r>
    </w:p>
    <w:p w:rsidR="008A4B5D" w:rsidRDefault="00DB5805">
      <w:pPr>
        <w:pStyle w:val="ListParagraph"/>
        <w:numPr>
          <w:ilvl w:val="0"/>
          <w:numId w:val="2"/>
        </w:numPr>
        <w:spacing w:line="264" w:lineRule="auto"/>
      </w:pPr>
      <w:r>
        <w:rPr>
          <w:rFonts w:ascii="Arial" w:eastAsia="Arial" w:hAnsi="Arial" w:cs="Arial"/>
          <w:color w:val="000000"/>
          <w:sz w:val="21"/>
          <w:szCs w:val="21"/>
        </w:rPr>
        <w:t>Monitor kondisi HEPA filter di unit immunocompromised (NICU, ruang transplantasi, hematologi) setiap hari selama konstruksi</w:t>
      </w:r>
    </w:p>
    <w:p w:rsidR="008A4B5D" w:rsidRDefault="00DB5805">
      <w:pPr>
        <w:pStyle w:val="ListParagraph"/>
        <w:numPr>
          <w:ilvl w:val="0"/>
          <w:numId w:val="2"/>
        </w:numPr>
        <w:spacing w:line="264" w:lineRule="auto"/>
      </w:pPr>
      <w:r>
        <w:rPr>
          <w:rFonts w:ascii="Arial" w:eastAsia="Arial" w:hAnsi="Arial" w:cs="Arial"/>
          <w:color w:val="000000"/>
          <w:sz w:val="21"/>
          <w:szCs w:val="21"/>
        </w:rPr>
        <w:t>Jalur kontraktor menuju area k</w:t>
      </w:r>
      <w:r>
        <w:rPr>
          <w:rFonts w:ascii="Arial" w:eastAsia="Arial" w:hAnsi="Arial" w:cs="Arial"/>
          <w:color w:val="000000"/>
          <w:sz w:val="21"/>
          <w:szCs w:val="21"/>
        </w:rPr>
        <w:t>onstruksi harus dibersihkan dari debu setiap hari sebelum shift klinis dimulai</w:t>
      </w:r>
    </w:p>
    <w:p w:rsidR="008A4B5D" w:rsidRDefault="00DB5805">
      <w:pPr>
        <w:pStyle w:val="ListParagraph"/>
        <w:numPr>
          <w:ilvl w:val="0"/>
          <w:numId w:val="2"/>
        </w:numPr>
        <w:spacing w:line="264" w:lineRule="auto"/>
      </w:pPr>
      <w:r>
        <w:rPr>
          <w:rFonts w:ascii="Arial" w:eastAsia="Arial" w:hAnsi="Arial" w:cs="Arial"/>
          <w:color w:val="000000"/>
          <w:sz w:val="21"/>
          <w:szCs w:val="21"/>
        </w:rPr>
        <w:t>Decontamination zone untuk kontraktor: wajib sebelum kontraktor meninggalkan area konstruksi menuju area klinis</w:t>
      </w:r>
    </w:p>
    <w:p w:rsidR="008A4B5D" w:rsidRDefault="00DB5805">
      <w:pPr>
        <w:pageBreakBefore/>
        <w:spacing w:after="120" w:line="276" w:lineRule="auto"/>
        <w:jc w:val="both"/>
      </w:pPr>
      <w:r>
        <w:rPr>
          <w:rFonts w:ascii="Arial" w:eastAsia="Arial" w:hAnsi="Arial" w:cs="Arial"/>
          <w:b/>
          <w:bCs/>
          <w:color w:val="1A237E"/>
          <w:sz w:val="28"/>
          <w:szCs w:val="28"/>
        </w:rPr>
        <w:lastRenderedPageBreak/>
        <w:t>BAB V  MANAJEMEN PROGRAM PEMBERSIHAN</w:t>
      </w:r>
    </w:p>
    <w:p w:rsidR="008A4B5D" w:rsidRDefault="00DB5805">
      <w:pPr>
        <w:spacing w:after="80" w:line="276" w:lineRule="auto"/>
        <w:jc w:val="both"/>
      </w:pPr>
      <w:r>
        <w:rPr>
          <w:rFonts w:ascii="Arial" w:eastAsia="Arial" w:hAnsi="Arial" w:cs="Arial"/>
          <w:b/>
          <w:bCs/>
          <w:color w:val="1A237E"/>
          <w:sz w:val="24"/>
          <w:szCs w:val="24"/>
        </w:rPr>
        <w:t xml:space="preserve">A.  Peralatan Pembersihan — </w:t>
      </w:r>
      <w:r>
        <w:rPr>
          <w:rFonts w:ascii="Arial" w:eastAsia="Arial" w:hAnsi="Arial" w:cs="Arial"/>
          <w:b/>
          <w:bCs/>
          <w:color w:val="1A237E"/>
          <w:sz w:val="24"/>
          <w:szCs w:val="24"/>
        </w:rPr>
        <w:t>Standar dan Pengelolaan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3500"/>
        <w:gridCol w:w="3526"/>
      </w:tblGrid>
      <w:tr w:rsidR="008A4B5D">
        <w:tc>
          <w:tcPr>
            <w:tcW w:w="20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Jenis Peralatan</w:t>
            </w:r>
          </w:p>
        </w:tc>
        <w:tc>
          <w:tcPr>
            <w:tcW w:w="35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Standar Penggunaan</w:t>
            </w:r>
          </w:p>
        </w:tc>
        <w:tc>
          <w:tcPr>
            <w:tcW w:w="35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Pengelolaan dan Penyimpanan</w:t>
            </w:r>
          </w:p>
        </w:tc>
      </w:tr>
      <w:tr w:rsidR="008A4B5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Kain Lap (Microfiber)</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Sistem kain lap bersih — satu kain lap untuk satu kamar, satu permukaan, atau satu arah lap. TIDAK menggunakan kain lap yang sama untuk kamar yang</w:t>
            </w:r>
            <w:r>
              <w:rPr>
                <w:color w:val="000000"/>
                <w:sz w:val="21"/>
                <w:szCs w:val="21"/>
              </w:rPr>
              <w:t xml:space="preserve"> berbeda</w:t>
            </w:r>
          </w:p>
        </w:tc>
        <w:tc>
          <w:tcPr>
            <w:tcW w:w="3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rPr>
              <w:t>Cuci dengan mesin pencuci pada suhu ≥71°C setelah digunakan. Kering-kan sepenuhnya sebelum disimpan. Ganti setiap 6 bulan atau bila rusak</w:t>
            </w:r>
          </w:p>
        </w:tc>
      </w:tr>
      <w:tr w:rsidR="008A4B5D">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Mop dan Tangkai Mop</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Sistem mop bersih — satu mop untuk satu ruangan. Kepala mop yang dapat dilepas dan </w:t>
            </w:r>
            <w:r>
              <w:rPr>
                <w:color w:val="000000"/>
                <w:sz w:val="21"/>
                <w:szCs w:val="21"/>
              </w:rPr>
              <w:t>dicuci (reusable) lebih baik dari mop tradisional</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rPr>
              <w:t>Cuci kepala mop setelah setiap penggunaan. Gantung tegak untuk mengeringkan — jangan disimpan lembab. Ganti kepala mop bila sudah aus</w:t>
            </w:r>
          </w:p>
        </w:tc>
      </w:tr>
      <w:tr w:rsidR="008A4B5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Ember / Bucket</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Gunakan ember terpisah untuk larutan detergen dan </w:t>
            </w:r>
            <w:r>
              <w:rPr>
                <w:color w:val="000000"/>
                <w:sz w:val="21"/>
                <w:szCs w:val="21"/>
              </w:rPr>
              <w:t>larutan disinfektan — JANGAN campur. Beri label pada setiap ember</w:t>
            </w:r>
          </w:p>
        </w:tc>
        <w:tc>
          <w:tcPr>
            <w:tcW w:w="3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rPr>
              <w:t>Kosongkan, cuci, dan keringkan setelah setiap penggunaan. Disinfeksi ember dengan larutan klorin setiap minggu</w:t>
            </w:r>
          </w:p>
        </w:tc>
      </w:tr>
      <w:tr w:rsidR="008A4B5D">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Sapu dan Pengki</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Gunakan sapu basah/electrostatic mop untuk menghindari </w:t>
            </w:r>
            <w:r>
              <w:rPr>
                <w:color w:val="000000"/>
                <w:sz w:val="21"/>
                <w:szCs w:val="21"/>
              </w:rPr>
              <w:t>dispersi debu ke udara — jangan menggunakan sapu kering di area klinis</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rPr>
              <w:t>Cuci setelah setiap penggunaan; simpan dengan kepala ke atas</w:t>
            </w:r>
          </w:p>
        </w:tc>
      </w:tr>
      <w:tr w:rsidR="008A4B5D">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Alat Pelindung Diri Petugas CS</w:t>
            </w:r>
          </w:p>
        </w:tc>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Sarung tangan rumah tangga tebal (bukan sarung tangan periksa tipis), gaun, masker bedah, </w:t>
            </w:r>
            <w:r>
              <w:rPr>
                <w:color w:val="000000"/>
                <w:sz w:val="21"/>
                <w:szCs w:val="21"/>
              </w:rPr>
              <w:t>pelindung mata</w:t>
            </w:r>
          </w:p>
        </w:tc>
        <w:tc>
          <w:tcPr>
            <w:tcW w:w="35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rPr>
              <w:t>APD khusus untuk area tertentu (isolasi, ICU) tidak boleh dipakai keluar dari area tersebut</w:t>
            </w:r>
          </w:p>
        </w:tc>
      </w:tr>
      <w:tr w:rsidR="008A4B5D">
        <w:tc>
          <w:tcPr>
            <w:tcW w:w="20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Trolley Pembersih</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Trolley harus bersih sebelum memasuki setiap area; simpan produk bersih di bagian atas, peralatan kotor di bagian bawah</w:t>
            </w:r>
          </w:p>
        </w:tc>
        <w:tc>
          <w:tcPr>
            <w:tcW w:w="3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rPr>
              <w:t xml:space="preserve">Bersihkan </w:t>
            </w:r>
            <w:r>
              <w:rPr>
                <w:color w:val="000000"/>
              </w:rPr>
              <w:t>trolley setiap hari; desinfeksi 1x per minggu; periksa roda dan kompartemen secara berkala</w:t>
            </w:r>
          </w:p>
        </w:tc>
      </w:tr>
    </w:tbl>
    <w:p w:rsidR="008A4B5D" w:rsidRDefault="008A4B5D">
      <w:pPr>
        <w:spacing w:after="100"/>
      </w:pPr>
    </w:p>
    <w:p w:rsidR="008A4B5D" w:rsidRDefault="00DB5805">
      <w:pPr>
        <w:spacing w:after="80" w:line="276" w:lineRule="auto"/>
        <w:jc w:val="both"/>
      </w:pPr>
      <w:r>
        <w:rPr>
          <w:rFonts w:ascii="Arial" w:eastAsia="Arial" w:hAnsi="Arial" w:cs="Arial"/>
          <w:b/>
          <w:bCs/>
          <w:color w:val="1A237E"/>
          <w:sz w:val="24"/>
          <w:szCs w:val="24"/>
        </w:rPr>
        <w:t>B.  Tanggung Jawab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6826"/>
      </w:tblGrid>
      <w:tr w:rsidR="008A4B5D">
        <w:tc>
          <w:tcPr>
            <w:tcW w:w="2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Pihak</w:t>
            </w:r>
          </w:p>
        </w:tc>
        <w:tc>
          <w:tcPr>
            <w:tcW w:w="68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Tanggung Jawab dalam Program Pembersihan</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Komite PPI / Ketua PPI</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Menyusun dan memperbarui panduan pembersihan; menetapkan standar produk </w:t>
            </w:r>
            <w:r>
              <w:rPr>
                <w:color w:val="000000"/>
                <w:sz w:val="21"/>
                <w:szCs w:val="21"/>
              </w:rPr>
              <w:t>disinfektan; menganalisis data audit dan HAIs terkait lingkungan; melaporkan kepada Direktur RS</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IPCN</w:t>
            </w:r>
          </w:p>
        </w:tc>
        <w:tc>
          <w:tcPr>
            <w:tcW w:w="6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Monitoring pembersihan di seluruh unit melalui ronde harian; memverifikasi terminal cleaning sebelum pasien baru masuk di area kritis; mengidentifikasi </w:t>
            </w:r>
            <w:r>
              <w:rPr>
                <w:color w:val="000000"/>
                <w:sz w:val="21"/>
                <w:szCs w:val="21"/>
              </w:rPr>
              <w:t>area yang memerlukan pembersihan tambahan; memberikan umpan balik ke supervisor CS</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IPCLN</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Monitoring pembersihan di unit masing-masing setiap shift; melaporkan temuan ketidakpatuhan ke IPCN dan kepala ruang; memastikan petugas CS </w:t>
            </w:r>
            <w:r>
              <w:rPr>
                <w:color w:val="000000"/>
                <w:sz w:val="21"/>
                <w:szCs w:val="21"/>
              </w:rPr>
              <w:lastRenderedPageBreak/>
              <w:t>memakai APD yang benar</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lastRenderedPageBreak/>
              <w:t>Supervisor Cleaning Service</w:t>
            </w:r>
          </w:p>
        </w:tc>
        <w:tc>
          <w:tcPr>
            <w:tcW w:w="6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Menjadwalkan pembersihan sesuai panduan; memastikan petugas terlatih dan memakai APD; memonitor ketersediaan dan konsentrasi produk; mengisi lembar monitoring pembersihan harian</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Petugas Cleaning Service</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Melaksanakan pembersihan</w:t>
            </w:r>
            <w:r>
              <w:rPr>
                <w:color w:val="000000"/>
                <w:sz w:val="21"/>
                <w:szCs w:val="21"/>
              </w:rPr>
              <w:t xml:space="preserve"> sesuai jadwal dan prosedur; menggunakan produk dengan konsentrasi yang benar; memakai APD sesuai area; melaporkan temuan abnormal (tumpahan, kerusakan) kepada supervisor</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Kepala Unit / Ruang Rawat</w:t>
            </w:r>
          </w:p>
        </w:tc>
        <w:tc>
          <w:tcPr>
            <w:tcW w:w="6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Memastikan jadwal pembersihan ditaati; memberikan akses </w:t>
            </w:r>
            <w:r>
              <w:rPr>
                <w:color w:val="000000"/>
                <w:sz w:val="21"/>
                <w:szCs w:val="21"/>
              </w:rPr>
              <w:t>kepada petugas CS; melaporkan kebutuhan pembersihan ekstra kepada supervisor CS dan IPCLN; mengisi lembar monitoring unit</w:t>
            </w:r>
          </w:p>
        </w:tc>
      </w:tr>
      <w:tr w:rsidR="008A4B5D">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8A4B5D" w:rsidRDefault="00DB5805">
            <w:pPr>
              <w:spacing w:after="80" w:line="264" w:lineRule="auto"/>
            </w:pPr>
            <w:r>
              <w:rPr>
                <w:rFonts w:ascii="Arial" w:eastAsia="Arial" w:hAnsi="Arial" w:cs="Arial"/>
                <w:b/>
                <w:bCs/>
                <w:color w:val="000000"/>
                <w:sz w:val="17"/>
                <w:szCs w:val="17"/>
              </w:rPr>
              <w:t>Logistik / Pengadaan</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sz w:val="21"/>
                <w:szCs w:val="21"/>
              </w:rPr>
              <w:t xml:space="preserve">Menjamin ketersediaan produk disinfektan dan APD petugas CS; memastikan produk yang dibeli memiliki sertifikasi </w:t>
            </w:r>
            <w:r>
              <w:rPr>
                <w:color w:val="000000"/>
                <w:sz w:val="21"/>
                <w:szCs w:val="21"/>
              </w:rPr>
              <w:t>dan spektrum yang sesuai standar panduan</w:t>
            </w:r>
          </w:p>
        </w:tc>
      </w:tr>
    </w:tbl>
    <w:p w:rsidR="008A4B5D" w:rsidRDefault="008A4B5D">
      <w:pPr>
        <w:spacing w:after="100"/>
      </w:pPr>
    </w:p>
    <w:p w:rsidR="008A4B5D" w:rsidRDefault="00DB5805">
      <w:pPr>
        <w:spacing w:after="80" w:line="276" w:lineRule="auto"/>
        <w:jc w:val="both"/>
      </w:pPr>
      <w:r>
        <w:rPr>
          <w:rFonts w:ascii="Arial" w:eastAsia="Arial" w:hAnsi="Arial" w:cs="Arial"/>
          <w:b/>
          <w:bCs/>
          <w:color w:val="1A237E"/>
          <w:sz w:val="24"/>
          <w:szCs w:val="24"/>
        </w:rPr>
        <w:t>C.  Monitoring, Audit, dan Indikator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1600"/>
        <w:gridCol w:w="1600"/>
        <w:gridCol w:w="1200"/>
        <w:gridCol w:w="1826"/>
      </w:tblGrid>
      <w:tr w:rsidR="008A4B5D">
        <w:tc>
          <w:tcPr>
            <w:tcW w:w="28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Indikator</w:t>
            </w:r>
          </w:p>
        </w:tc>
        <w:tc>
          <w:tcPr>
            <w:tcW w:w="16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Numerator</w:t>
            </w:r>
          </w:p>
        </w:tc>
        <w:tc>
          <w:tcPr>
            <w:tcW w:w="16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Denominator</w:t>
            </w:r>
          </w:p>
        </w:tc>
        <w:tc>
          <w:tcPr>
            <w:tcW w:w="1200"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Target</w:t>
            </w:r>
          </w:p>
        </w:tc>
        <w:tc>
          <w:tcPr>
            <w:tcW w:w="1826" w:type="dxa"/>
            <w:tcBorders>
              <w:top w:val="single" w:sz="4" w:space="0" w:color="1A237E"/>
              <w:left w:val="single" w:sz="4" w:space="0" w:color="1A237E"/>
              <w:bottom w:val="single" w:sz="4" w:space="0" w:color="1A237E"/>
              <w:right w:val="single" w:sz="4" w:space="0" w:color="1A237E"/>
            </w:tcBorders>
            <w:shd w:val="clear" w:color="auto" w:fill="1A237E"/>
            <w:tcMar>
              <w:top w:w="80" w:type="dxa"/>
              <w:left w:w="120" w:type="dxa"/>
              <w:bottom w:w="80" w:type="dxa"/>
              <w:right w:w="120" w:type="dxa"/>
            </w:tcMar>
            <w:vAlign w:val="center"/>
          </w:tcPr>
          <w:p w:rsidR="008A4B5D" w:rsidRDefault="00DB5805">
            <w:pPr>
              <w:spacing w:before="40" w:after="40" w:line="264" w:lineRule="auto"/>
              <w:jc w:val="center"/>
            </w:pPr>
            <w:r>
              <w:rPr>
                <w:rFonts w:ascii="Arial" w:eastAsia="Arial" w:hAnsi="Arial" w:cs="Arial"/>
                <w:b/>
                <w:bCs/>
                <w:color w:val="FFFFFF"/>
                <w:sz w:val="17"/>
                <w:szCs w:val="17"/>
              </w:rPr>
              <w:t>Frekuensi</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100" w:line="276" w:lineRule="auto"/>
              <w:jc w:val="both"/>
            </w:pPr>
            <w:r>
              <w:rPr>
                <w:color w:val="000000"/>
              </w:rPr>
              <w:t>Kepatuhan jadwal pembersihan rutin (area kritis)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Sesi pembersihan yang dilaksanakan tepat waktu</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 xml:space="preserve">Total sesi pembersihan yang </w:t>
            </w:r>
            <w:r>
              <w:rPr>
                <w:rFonts w:ascii="Arial" w:eastAsia="Arial" w:hAnsi="Arial" w:cs="Arial"/>
                <w:i/>
                <w:iCs/>
                <w:color w:val="000000"/>
                <w:sz w:val="16"/>
                <w:szCs w:val="16"/>
              </w:rPr>
              <w:t>dijadwalkan</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 95%</w:t>
            </w:r>
          </w:p>
        </w:tc>
        <w:tc>
          <w:tcPr>
            <w:tcW w:w="1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Harian (lembar monitoring)</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rPr>
              <w:t>Kepatuhan penggunaan disinfektan yang tepat per area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Area dibersihkan dengan produk dan konsentrasi yang benar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Total observasi area</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 95%</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Mingguan (audit supervisor)</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100" w:line="276" w:lineRule="auto"/>
              <w:jc w:val="both"/>
            </w:pPr>
            <w:r>
              <w:rPr>
                <w:color w:val="000000"/>
              </w:rPr>
              <w:t xml:space="preserve">Kepatuhan terminal cleaning sebelum pasien </w:t>
            </w:r>
            <w:r>
              <w:rPr>
                <w:color w:val="000000"/>
              </w:rPr>
              <w:t>baru masuk</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Kamar yang diverifikasi sebelum pasien baru</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Total pergantian pasien di area kritis</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100%</w:t>
            </w:r>
          </w:p>
        </w:tc>
        <w:tc>
          <w:tcPr>
            <w:tcW w:w="1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Per kejadian</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rPr>
              <w:t>Kepatuhan APD petugas CS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Observasi petugas dengan APD benar sesuai area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Total observasi petugas</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 90%</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Triwulanan (audit IPCN)</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100" w:line="276" w:lineRule="auto"/>
              <w:jc w:val="both"/>
            </w:pPr>
            <w:r>
              <w:rPr>
                <w:color w:val="000000"/>
              </w:rPr>
              <w:t xml:space="preserve">Kepatuhan waktu </w:t>
            </w:r>
            <w:r>
              <w:rPr>
                <w:color w:val="000000"/>
              </w:rPr>
              <w:t>kontak disinfektan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Observasi dengan dwell time terpenuhi</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Total observasi aplikasi disinfektan</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 90%</w:t>
            </w:r>
          </w:p>
        </w:tc>
        <w:tc>
          <w:tcPr>
            <w:tcW w:w="1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Triwulanan</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100" w:line="276" w:lineRule="auto"/>
              <w:jc w:val="both"/>
            </w:pPr>
            <w:r>
              <w:rPr>
                <w:color w:val="000000"/>
              </w:rPr>
              <w:t>Penanganan tumpahan darah dalam 15 menit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Tumpahan ditangani dalam 15 menit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Total insiden tumpahan dilaporkan</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100%</w:t>
            </w:r>
          </w:p>
        </w:tc>
        <w:tc>
          <w:tcPr>
            <w:tcW w:w="1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Per insiden</w:t>
            </w:r>
          </w:p>
        </w:tc>
      </w:tr>
      <w:tr w:rsidR="008A4B5D">
        <w:tc>
          <w:tcPr>
            <w:tcW w:w="2800" w:type="dxa"/>
            <w:tcBorders>
              <w:top w:val="single" w:sz="4" w:space="0" w:color="CCCCCC"/>
              <w:left w:val="single" w:sz="4" w:space="0" w:color="CCCCCC"/>
              <w:bottom w:val="single" w:sz="4" w:space="0" w:color="CCCCCC"/>
              <w:right w:val="single" w:sz="4" w:space="0" w:color="CCCCCC"/>
            </w:tcBorders>
            <w:shd w:val="clear" w:color="auto" w:fill="E8EAF6"/>
            <w:tcMar>
              <w:top w:w="80" w:type="dxa"/>
              <w:left w:w="120" w:type="dxa"/>
              <w:bottom w:w="80" w:type="dxa"/>
              <w:right w:w="120" w:type="dxa"/>
            </w:tcMar>
          </w:tcPr>
          <w:p w:rsidR="008A4B5D" w:rsidRDefault="00DB5805">
            <w:pPr>
              <w:spacing w:after="100" w:line="276" w:lineRule="auto"/>
              <w:jc w:val="both"/>
            </w:pPr>
            <w:r>
              <w:rPr>
                <w:color w:val="000000"/>
              </w:rPr>
              <w:t xml:space="preserve">Hasil ATP </w:t>
            </w:r>
            <w:r>
              <w:rPr>
                <w:color w:val="000000"/>
              </w:rPr>
              <w:t>bioluminescence (bila tersedia)</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Titik ukur dengan hasil &lt;250 RLU (area kritis)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i/>
                <w:iCs/>
                <w:color w:val="000000"/>
                <w:sz w:val="16"/>
                <w:szCs w:val="16"/>
              </w:rPr>
              <w:t>Total titik ukur</w:t>
            </w:r>
          </w:p>
        </w:tc>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8A4B5D" w:rsidRDefault="00DB5805">
            <w:pPr>
              <w:spacing w:after="80" w:line="264" w:lineRule="auto"/>
              <w:jc w:val="center"/>
            </w:pPr>
            <w:r>
              <w:rPr>
                <w:rFonts w:ascii="Arial" w:eastAsia="Arial" w:hAnsi="Arial" w:cs="Arial"/>
                <w:b/>
                <w:bCs/>
                <w:color w:val="000000"/>
                <w:sz w:val="16"/>
                <w:szCs w:val="16"/>
              </w:rPr>
              <w:t>≥ 80%</w:t>
            </w:r>
          </w:p>
        </w:tc>
        <w:tc>
          <w:tcPr>
            <w:tcW w:w="1826"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8A4B5D" w:rsidRDefault="00DB5805">
            <w:pPr>
              <w:spacing w:after="80" w:line="264" w:lineRule="auto"/>
            </w:pPr>
            <w:r>
              <w:rPr>
                <w:rFonts w:ascii="Arial" w:eastAsia="Arial" w:hAnsi="Arial" w:cs="Arial"/>
                <w:color w:val="000000"/>
                <w:sz w:val="15"/>
                <w:szCs w:val="15"/>
              </w:rPr>
              <w:t>Bulanan (area kritis)</w:t>
            </w:r>
          </w:p>
        </w:tc>
      </w:tr>
    </w:tbl>
    <w:p w:rsidR="008A4B5D" w:rsidRDefault="008A4B5D">
      <w:pPr>
        <w:spacing w:after="100"/>
      </w:pPr>
    </w:p>
    <w:p w:rsidR="008A4B5D" w:rsidRDefault="00DB5805">
      <w:pPr>
        <w:spacing w:after="80" w:line="276" w:lineRule="auto"/>
        <w:jc w:val="both"/>
      </w:pPr>
      <w:r>
        <w:rPr>
          <w:rFonts w:ascii="Arial" w:eastAsia="Arial" w:hAnsi="Arial" w:cs="Arial"/>
          <w:b/>
          <w:bCs/>
          <w:color w:val="1A237E"/>
          <w:sz w:val="24"/>
          <w:szCs w:val="24"/>
        </w:rPr>
        <w:t>D.  Daftar Pustaka</w:t>
      </w:r>
    </w:p>
    <w:p w:rsidR="008A4B5D" w:rsidRDefault="00DB5805">
      <w:pPr>
        <w:spacing w:before="40" w:after="80" w:line="264" w:lineRule="auto"/>
        <w:ind w:left="720" w:hanging="720"/>
      </w:pPr>
      <w:r>
        <w:rPr>
          <w:rFonts w:ascii="Arial" w:eastAsia="Arial" w:hAnsi="Arial" w:cs="Arial"/>
          <w:b/>
          <w:bCs/>
          <w:color w:val="1A237E"/>
          <w:sz w:val="18"/>
          <w:szCs w:val="18"/>
        </w:rPr>
        <w:t xml:space="preserve">[1]  </w:t>
      </w:r>
      <w:r>
        <w:rPr>
          <w:rFonts w:ascii="Arial" w:eastAsia="Arial" w:hAnsi="Arial" w:cs="Arial"/>
        </w:rPr>
        <w:t xml:space="preserve">Sehulster LM, Chinn RYW, Arduino MJ, et al.; CDC/HICPAC. </w:t>
      </w:r>
      <w:r>
        <w:rPr>
          <w:i/>
          <w:iCs/>
        </w:rPr>
        <w:t xml:space="preserve">Guidelines for Environmental Infection Control in Health-Care Facilities. </w:t>
      </w:r>
      <w:r>
        <w:rPr>
          <w:rFonts w:ascii="Arial" w:eastAsia="Arial" w:hAnsi="Arial" w:cs="Arial"/>
          <w:color w:val="616161"/>
          <w:sz w:val="18"/>
          <w:szCs w:val="18"/>
        </w:rPr>
        <w:t>Atlanta: CDC/HICPAC; 2003 (updated 2019).</w:t>
      </w:r>
    </w:p>
    <w:p w:rsidR="008A4B5D" w:rsidRDefault="00DB5805">
      <w:pPr>
        <w:spacing w:before="40" w:after="80" w:line="264" w:lineRule="auto"/>
        <w:ind w:left="720" w:hanging="720"/>
      </w:pPr>
      <w:r>
        <w:rPr>
          <w:rFonts w:ascii="Arial" w:eastAsia="Arial" w:hAnsi="Arial" w:cs="Arial"/>
          <w:b/>
          <w:bCs/>
          <w:color w:val="1A237E"/>
          <w:sz w:val="18"/>
          <w:szCs w:val="18"/>
        </w:rPr>
        <w:t xml:space="preserve">[2]  </w:t>
      </w:r>
      <w:r>
        <w:rPr>
          <w:rFonts w:ascii="Arial" w:eastAsia="Arial" w:hAnsi="Arial" w:cs="Arial"/>
        </w:rPr>
        <w:t xml:space="preserve">CDC, ICAN. </w:t>
      </w:r>
      <w:r>
        <w:rPr>
          <w:i/>
          <w:iCs/>
        </w:rPr>
        <w:t xml:space="preserve">Best Practices for Environmental Cleaning in Healthcare Facilities in Resource-Limited Settings. </w:t>
      </w:r>
      <w:r>
        <w:rPr>
          <w:rFonts w:ascii="Arial" w:eastAsia="Arial" w:hAnsi="Arial" w:cs="Arial"/>
          <w:color w:val="616161"/>
          <w:sz w:val="18"/>
          <w:szCs w:val="18"/>
        </w:rPr>
        <w:t>Atlanta: CDC; 2019.</w:t>
      </w:r>
    </w:p>
    <w:p w:rsidR="008A4B5D" w:rsidRDefault="00DB5805">
      <w:pPr>
        <w:spacing w:before="40" w:after="80" w:line="264" w:lineRule="auto"/>
        <w:ind w:left="720" w:hanging="720"/>
      </w:pPr>
      <w:r>
        <w:rPr>
          <w:rFonts w:ascii="Arial" w:eastAsia="Arial" w:hAnsi="Arial" w:cs="Arial"/>
          <w:b/>
          <w:bCs/>
          <w:color w:val="1A237E"/>
          <w:sz w:val="18"/>
          <w:szCs w:val="18"/>
        </w:rPr>
        <w:lastRenderedPageBreak/>
        <w:t xml:space="preserve">[3]  </w:t>
      </w:r>
      <w:r>
        <w:rPr>
          <w:rFonts w:ascii="Arial" w:eastAsia="Arial" w:hAnsi="Arial" w:cs="Arial"/>
        </w:rPr>
        <w:t>Ru</w:t>
      </w:r>
      <w:r>
        <w:rPr>
          <w:rFonts w:ascii="Arial" w:eastAsia="Arial" w:hAnsi="Arial" w:cs="Arial"/>
        </w:rPr>
        <w:t xml:space="preserve">tala WA, Weber DJ; HICPAC. </w:t>
      </w:r>
      <w:r>
        <w:rPr>
          <w:i/>
          <w:iCs/>
        </w:rPr>
        <w:t xml:space="preserve">Guideline for Disinfection and Sterilization in Healthcare Facilities, 2008. </w:t>
      </w:r>
      <w:r>
        <w:rPr>
          <w:rFonts w:ascii="Arial" w:eastAsia="Arial" w:hAnsi="Arial" w:cs="Arial"/>
          <w:color w:val="616161"/>
          <w:sz w:val="18"/>
          <w:szCs w:val="18"/>
        </w:rPr>
        <w:t>Atlanta: CDC/HICPAC; 2008 (updated 2019).</w:t>
      </w:r>
    </w:p>
    <w:p w:rsidR="008A4B5D" w:rsidRDefault="00DB5805">
      <w:pPr>
        <w:spacing w:before="40" w:after="80" w:line="264" w:lineRule="auto"/>
        <w:ind w:left="720" w:hanging="720"/>
      </w:pPr>
      <w:r>
        <w:rPr>
          <w:rFonts w:ascii="Arial" w:eastAsia="Arial" w:hAnsi="Arial" w:cs="Arial"/>
          <w:b/>
          <w:bCs/>
          <w:color w:val="1A237E"/>
          <w:sz w:val="18"/>
          <w:szCs w:val="18"/>
        </w:rPr>
        <w:t xml:space="preserve">[4]  </w:t>
      </w:r>
      <w:r>
        <w:rPr>
          <w:rFonts w:ascii="Arial" w:eastAsia="Arial" w:hAnsi="Arial" w:cs="Arial"/>
        </w:rPr>
        <w:t xml:space="preserve">WHO. </w:t>
      </w:r>
      <w:r>
        <w:rPr>
          <w:i/>
          <w:iCs/>
        </w:rPr>
        <w:t xml:space="preserve">Standard Precautions — Environmental Cleaning and Disinfection (WHO/UHL/IHS/IPC/2022.1). </w:t>
      </w:r>
      <w:r>
        <w:rPr>
          <w:rFonts w:ascii="Arial" w:eastAsia="Arial" w:hAnsi="Arial" w:cs="Arial"/>
          <w:color w:val="616161"/>
          <w:sz w:val="18"/>
          <w:szCs w:val="18"/>
        </w:rPr>
        <w:t>Geneva: WHO</w:t>
      </w:r>
      <w:r>
        <w:rPr>
          <w:rFonts w:ascii="Arial" w:eastAsia="Arial" w:hAnsi="Arial" w:cs="Arial"/>
          <w:color w:val="616161"/>
          <w:sz w:val="18"/>
          <w:szCs w:val="18"/>
        </w:rPr>
        <w:t>; 2022.</w:t>
      </w:r>
    </w:p>
    <w:p w:rsidR="008A4B5D" w:rsidRDefault="00DB5805">
      <w:pPr>
        <w:spacing w:before="40" w:after="80" w:line="264" w:lineRule="auto"/>
        <w:ind w:left="720" w:hanging="720"/>
      </w:pPr>
      <w:r>
        <w:rPr>
          <w:rFonts w:ascii="Arial" w:eastAsia="Arial" w:hAnsi="Arial" w:cs="Arial"/>
          <w:b/>
          <w:bCs/>
          <w:color w:val="1A237E"/>
          <w:sz w:val="18"/>
          <w:szCs w:val="18"/>
        </w:rPr>
        <w:t xml:space="preserve">[5]  </w:t>
      </w:r>
      <w:r>
        <w:rPr>
          <w:rFonts w:ascii="Arial" w:eastAsia="Arial" w:hAnsi="Arial" w:cs="Arial"/>
        </w:rPr>
        <w:t xml:space="preserve">APIC. </w:t>
      </w:r>
      <w:r>
        <w:rPr>
          <w:i/>
          <w:iCs/>
        </w:rPr>
        <w:t xml:space="preserve">Guide to the Elimination of Clostridium difficile in Healthcare Settings. </w:t>
      </w:r>
      <w:r>
        <w:rPr>
          <w:rFonts w:ascii="Arial" w:eastAsia="Arial" w:hAnsi="Arial" w:cs="Arial"/>
          <w:color w:val="616161"/>
          <w:sz w:val="18"/>
          <w:szCs w:val="18"/>
        </w:rPr>
        <w:t>Washington DC: APIC; 2008.</w:t>
      </w:r>
    </w:p>
    <w:p w:rsidR="008A4B5D" w:rsidRDefault="00DB5805">
      <w:pPr>
        <w:spacing w:before="40" w:after="80" w:line="264" w:lineRule="auto"/>
        <w:ind w:left="720" w:hanging="720"/>
      </w:pPr>
      <w:r>
        <w:rPr>
          <w:rFonts w:ascii="Arial" w:eastAsia="Arial" w:hAnsi="Arial" w:cs="Arial"/>
          <w:b/>
          <w:bCs/>
          <w:color w:val="1A237E"/>
          <w:sz w:val="18"/>
          <w:szCs w:val="18"/>
        </w:rPr>
        <w:t xml:space="preserve">[6]  </w:t>
      </w:r>
      <w:r>
        <w:rPr>
          <w:rFonts w:ascii="Arial" w:eastAsia="Arial" w:hAnsi="Arial" w:cs="Arial"/>
        </w:rPr>
        <w:t xml:space="preserve">Carling PC, Parry MF, Von Beheren SM; Healthcare Environmental Hygiene Study Group. </w:t>
      </w:r>
      <w:r>
        <w:rPr>
          <w:i/>
          <w:iCs/>
        </w:rPr>
        <w:t xml:space="preserve">Identifying opportunities to enhance environmental cleaning in 23 acute care hospitals. </w:t>
      </w:r>
      <w:r>
        <w:rPr>
          <w:rFonts w:ascii="Arial" w:eastAsia="Arial" w:hAnsi="Arial" w:cs="Arial"/>
          <w:color w:val="616161"/>
          <w:sz w:val="18"/>
          <w:szCs w:val="18"/>
        </w:rPr>
        <w:t>Infect Control Hosp Epidemiol. 2008;29(1):1-7.</w:t>
      </w:r>
    </w:p>
    <w:p w:rsidR="008A4B5D" w:rsidRDefault="00DB5805">
      <w:pPr>
        <w:spacing w:before="40" w:after="80" w:line="264" w:lineRule="auto"/>
        <w:ind w:left="720" w:hanging="720"/>
      </w:pPr>
      <w:r>
        <w:rPr>
          <w:rFonts w:ascii="Arial" w:eastAsia="Arial" w:hAnsi="Arial" w:cs="Arial"/>
          <w:b/>
          <w:bCs/>
          <w:color w:val="1A237E"/>
          <w:sz w:val="18"/>
          <w:szCs w:val="18"/>
        </w:rPr>
        <w:t xml:space="preserve">[7]  </w:t>
      </w:r>
      <w:r>
        <w:rPr>
          <w:rFonts w:ascii="Arial" w:eastAsia="Arial" w:hAnsi="Arial" w:cs="Arial"/>
        </w:rPr>
        <w:t xml:space="preserve">Kemenkes RI. </w:t>
      </w:r>
      <w:r>
        <w:rPr>
          <w:i/>
          <w:iCs/>
        </w:rPr>
        <w:t>Peraturan Menteri Kesehatan No. 27 Tahun 2017 tentang Pedoman Pencegahan dan Pengendalian Infeksi di Fa</w:t>
      </w:r>
      <w:r>
        <w:rPr>
          <w:i/>
          <w:iCs/>
        </w:rPr>
        <w:t xml:space="preserve">silitas Pelayanan Kesehatan. </w:t>
      </w:r>
      <w:r>
        <w:rPr>
          <w:rFonts w:ascii="Arial" w:eastAsia="Arial" w:hAnsi="Arial" w:cs="Arial"/>
          <w:color w:val="616161"/>
          <w:sz w:val="18"/>
          <w:szCs w:val="18"/>
        </w:rPr>
        <w:t>Jakarta: Kemenkes RI; 2017.</w:t>
      </w:r>
    </w:p>
    <w:p w:rsidR="008A4B5D" w:rsidRDefault="00DB5805">
      <w:pPr>
        <w:spacing w:before="40" w:after="80" w:line="264" w:lineRule="auto"/>
        <w:ind w:left="720" w:hanging="720"/>
      </w:pPr>
      <w:r>
        <w:rPr>
          <w:rFonts w:ascii="Arial" w:eastAsia="Arial" w:hAnsi="Arial" w:cs="Arial"/>
          <w:b/>
          <w:bCs/>
          <w:color w:val="1A237E"/>
          <w:sz w:val="18"/>
          <w:szCs w:val="18"/>
        </w:rPr>
        <w:t xml:space="preserve">[8]  </w:t>
      </w:r>
      <w:r>
        <w:rPr>
          <w:rFonts w:ascii="Arial" w:eastAsia="Arial" w:hAnsi="Arial" w:cs="Arial"/>
        </w:rPr>
        <w:t xml:space="preserve">Kemenkes RI. </w:t>
      </w:r>
      <w:r>
        <w:rPr>
          <w:i/>
          <w:iCs/>
        </w:rPr>
        <w:t xml:space="preserve">Standar Akreditasi Kemenkes 2024 — Bab Pencegahan dan Pengendalian Infeksi. </w:t>
      </w:r>
      <w:r>
        <w:rPr>
          <w:rFonts w:ascii="Arial" w:eastAsia="Arial" w:hAnsi="Arial" w:cs="Arial"/>
          <w:color w:val="616161"/>
          <w:sz w:val="18"/>
          <w:szCs w:val="18"/>
        </w:rPr>
        <w:t>Jakarta: Kemenkes RI; 2024.</w:t>
      </w:r>
    </w:p>
    <w:sectPr w:rsidR="008A4B5D" w:rsidSect="00EC187B">
      <w:headerReference w:type="default" r:id="rId7"/>
      <w:pgSz w:w="11906" w:h="16838"/>
      <w:pgMar w:top="1077" w:right="1531" w:bottom="1077" w:left="1758" w:header="709" w:footer="70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5805" w:rsidRDefault="00DB5805">
      <w:r>
        <w:separator/>
      </w:r>
    </w:p>
  </w:endnote>
  <w:endnote w:type="continuationSeparator" w:id="1">
    <w:p w:rsidR="00DB5805" w:rsidRDefault="00DB58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5805" w:rsidRDefault="00DB5805">
      <w:r>
        <w:separator/>
      </w:r>
    </w:p>
  </w:footnote>
  <w:footnote w:type="continuationSeparator" w:id="1">
    <w:p w:rsidR="00DB5805" w:rsidRDefault="00DB580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026" w:type="dxa"/>
      <w:tblBorders>
        <w:top w:val="none" w:sz="0" w:space="0" w:color="FFFFFF"/>
        <w:left w:val="none" w:sz="0" w:space="0" w:color="FFFFFF"/>
        <w:bottom w:val="single" w:sz="10" w:space="0" w:color="1A237E"/>
        <w:right w:val="none" w:sz="0" w:space="0" w:color="FFFFFF"/>
        <w:insideH w:val="single" w:sz="4" w:space="0" w:color="auto"/>
        <w:insideV w:val="single" w:sz="4" w:space="0" w:color="auto"/>
      </w:tblBorders>
      <w:tblCellMar>
        <w:left w:w="10" w:type="dxa"/>
        <w:right w:w="10" w:type="dxa"/>
      </w:tblCellMar>
      <w:tblLook w:val="04A0"/>
    </w:tblPr>
    <w:tblGrid>
      <w:gridCol w:w="7000"/>
      <w:gridCol w:w="2026"/>
    </w:tblGrid>
    <w:tr w:rsidR="008A4B5D" w:rsidRPr="00AC6D33">
      <w:tc>
        <w:tcPr>
          <w:tcW w:w="7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8A4B5D" w:rsidRPr="00AC6D33" w:rsidRDefault="00DB5805" w:rsidP="00AC6D33">
          <w:pPr>
            <w:spacing w:after="20" w:line="264" w:lineRule="auto"/>
            <w:rPr>
              <w:color w:val="0C3512" w:themeColor="accent3" w:themeShade="80"/>
            </w:rPr>
          </w:pPr>
          <w:r w:rsidRPr="00AC6D33">
            <w:rPr>
              <w:rFonts w:ascii="Arial" w:eastAsia="Arial" w:hAnsi="Arial" w:cs="Arial"/>
              <w:b/>
              <w:bCs/>
              <w:color w:val="0C3512" w:themeColor="accent3" w:themeShade="80"/>
              <w:sz w:val="16"/>
              <w:szCs w:val="16"/>
            </w:rPr>
            <w:t>PANDUAN PEM</w:t>
          </w:r>
          <w:r w:rsidRPr="00AC6D33">
            <w:rPr>
              <w:rFonts w:ascii="Arial" w:eastAsia="Arial" w:hAnsi="Arial" w:cs="Arial"/>
              <w:b/>
              <w:bCs/>
              <w:color w:val="0C3512" w:themeColor="accent3" w:themeShade="80"/>
              <w:sz w:val="16"/>
              <w:szCs w:val="16"/>
            </w:rPr>
            <w:t>BERSIHAN &amp; DIS</w:t>
          </w:r>
          <w:r w:rsidR="00AC6D33" w:rsidRPr="00AC6D33">
            <w:rPr>
              <w:rFonts w:ascii="Arial" w:eastAsia="Arial" w:hAnsi="Arial" w:cs="Arial"/>
              <w:b/>
              <w:bCs/>
              <w:color w:val="0C3512" w:themeColor="accent3" w:themeShade="80"/>
              <w:sz w:val="16"/>
              <w:szCs w:val="16"/>
            </w:rPr>
            <w:t>INFEKSI LINGKUNGAN RS HIJO</w:t>
          </w:r>
        </w:p>
      </w:tc>
      <w:tc>
        <w:tcPr>
          <w:tcW w:w="202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8A4B5D" w:rsidRPr="00AC6D33" w:rsidRDefault="008A4B5D">
          <w:pPr>
            <w:spacing w:after="80" w:line="264" w:lineRule="auto"/>
            <w:jc w:val="right"/>
            <w:rPr>
              <w:color w:val="0C3512" w:themeColor="accent3" w:themeShade="80"/>
            </w:rP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F3827"/>
    <w:multiLevelType w:val="hybridMultilevel"/>
    <w:tmpl w:val="D02CB55E"/>
    <w:lvl w:ilvl="0" w:tplc="7A1AD4AE">
      <w:start w:val="1"/>
      <w:numFmt w:val="bullet"/>
      <w:lvlText w:val="•"/>
      <w:lvlJc w:val="left"/>
      <w:pPr>
        <w:spacing w:before="0" w:after="80"/>
        <w:ind w:left="720" w:hanging="360"/>
      </w:pPr>
    </w:lvl>
    <w:lvl w:ilvl="1" w:tplc="C9F8E72E">
      <w:numFmt w:val="decimal"/>
      <w:lvlText w:val=""/>
      <w:lvlJc w:val="left"/>
    </w:lvl>
    <w:lvl w:ilvl="2" w:tplc="58DA3058">
      <w:numFmt w:val="decimal"/>
      <w:lvlText w:val=""/>
      <w:lvlJc w:val="left"/>
    </w:lvl>
    <w:lvl w:ilvl="3" w:tplc="303E2D94">
      <w:numFmt w:val="decimal"/>
      <w:lvlText w:val=""/>
      <w:lvlJc w:val="left"/>
    </w:lvl>
    <w:lvl w:ilvl="4" w:tplc="F0EE6EA0">
      <w:numFmt w:val="decimal"/>
      <w:lvlText w:val=""/>
      <w:lvlJc w:val="left"/>
    </w:lvl>
    <w:lvl w:ilvl="5" w:tplc="79C6FD64">
      <w:numFmt w:val="decimal"/>
      <w:lvlText w:val=""/>
      <w:lvlJc w:val="left"/>
    </w:lvl>
    <w:lvl w:ilvl="6" w:tplc="77F2F00E">
      <w:numFmt w:val="decimal"/>
      <w:lvlText w:val=""/>
      <w:lvlJc w:val="left"/>
    </w:lvl>
    <w:lvl w:ilvl="7" w:tplc="CF9E5FE8">
      <w:numFmt w:val="decimal"/>
      <w:lvlText w:val=""/>
      <w:lvlJc w:val="left"/>
    </w:lvl>
    <w:lvl w:ilvl="8" w:tplc="C762B6A8">
      <w:numFmt w:val="decimal"/>
      <w:lvlText w:val=""/>
      <w:lvlJc w:val="left"/>
    </w:lvl>
  </w:abstractNum>
  <w:abstractNum w:abstractNumId="1">
    <w:nsid w:val="7F0708F8"/>
    <w:multiLevelType w:val="hybridMultilevel"/>
    <w:tmpl w:val="8F8ECE66"/>
    <w:lvl w:ilvl="0" w:tplc="D52A327A">
      <w:start w:val="1"/>
      <w:numFmt w:val="bullet"/>
      <w:lvlText w:val="◦"/>
      <w:lvlJc w:val="left"/>
      <w:pPr>
        <w:spacing w:before="0" w:after="60"/>
        <w:ind w:left="1080" w:hanging="360"/>
      </w:pPr>
    </w:lvl>
    <w:lvl w:ilvl="1" w:tplc="FEE43D58">
      <w:numFmt w:val="decimal"/>
      <w:lvlText w:val=""/>
      <w:lvlJc w:val="left"/>
    </w:lvl>
    <w:lvl w:ilvl="2" w:tplc="AEC0A01C">
      <w:numFmt w:val="decimal"/>
      <w:lvlText w:val=""/>
      <w:lvlJc w:val="left"/>
    </w:lvl>
    <w:lvl w:ilvl="3" w:tplc="F928F48C">
      <w:numFmt w:val="decimal"/>
      <w:lvlText w:val=""/>
      <w:lvlJc w:val="left"/>
    </w:lvl>
    <w:lvl w:ilvl="4" w:tplc="234EE2F6">
      <w:numFmt w:val="decimal"/>
      <w:lvlText w:val=""/>
      <w:lvlJc w:val="left"/>
    </w:lvl>
    <w:lvl w:ilvl="5" w:tplc="A1EC8C68">
      <w:numFmt w:val="decimal"/>
      <w:lvlText w:val=""/>
      <w:lvlJc w:val="left"/>
    </w:lvl>
    <w:lvl w:ilvl="6" w:tplc="F6444D7A">
      <w:numFmt w:val="decimal"/>
      <w:lvlText w:val=""/>
      <w:lvlJc w:val="left"/>
    </w:lvl>
    <w:lvl w:ilvl="7" w:tplc="D77C63F6">
      <w:numFmt w:val="decimal"/>
      <w:lvlText w:val=""/>
      <w:lvlJc w:val="left"/>
    </w:lvl>
    <w:lvl w:ilvl="8" w:tplc="66148FF6">
      <w:numFmt w:val="decimal"/>
      <w:lvlText w:val=""/>
      <w:lvlJc w:val="left"/>
    </w:lvl>
  </w:abstractNum>
  <w:abstractNum w:abstractNumId="2">
    <w:nsid w:val="7F20320C"/>
    <w:multiLevelType w:val="hybridMultilevel"/>
    <w:tmpl w:val="8236D8B2"/>
    <w:lvl w:ilvl="0" w:tplc="D8724766">
      <w:start w:val="1"/>
      <w:numFmt w:val="bullet"/>
      <w:lvlText w:val="●"/>
      <w:lvlJc w:val="left"/>
      <w:pPr>
        <w:ind w:left="720" w:hanging="360"/>
      </w:pPr>
    </w:lvl>
    <w:lvl w:ilvl="1" w:tplc="75187F66">
      <w:start w:val="1"/>
      <w:numFmt w:val="bullet"/>
      <w:lvlText w:val="○"/>
      <w:lvlJc w:val="left"/>
      <w:pPr>
        <w:ind w:left="1440" w:hanging="360"/>
      </w:pPr>
    </w:lvl>
    <w:lvl w:ilvl="2" w:tplc="131A2020">
      <w:start w:val="1"/>
      <w:numFmt w:val="bullet"/>
      <w:lvlText w:val="■"/>
      <w:lvlJc w:val="left"/>
      <w:pPr>
        <w:ind w:left="2160" w:hanging="360"/>
      </w:pPr>
    </w:lvl>
    <w:lvl w:ilvl="3" w:tplc="ED243486">
      <w:start w:val="1"/>
      <w:numFmt w:val="bullet"/>
      <w:lvlText w:val="●"/>
      <w:lvlJc w:val="left"/>
      <w:pPr>
        <w:ind w:left="2880" w:hanging="360"/>
      </w:pPr>
    </w:lvl>
    <w:lvl w:ilvl="4" w:tplc="8A4ABDDC">
      <w:start w:val="1"/>
      <w:numFmt w:val="bullet"/>
      <w:lvlText w:val="○"/>
      <w:lvlJc w:val="left"/>
      <w:pPr>
        <w:ind w:left="3600" w:hanging="360"/>
      </w:pPr>
    </w:lvl>
    <w:lvl w:ilvl="5" w:tplc="4A80A5D4">
      <w:start w:val="1"/>
      <w:numFmt w:val="bullet"/>
      <w:lvlText w:val="■"/>
      <w:lvlJc w:val="left"/>
      <w:pPr>
        <w:ind w:left="4320" w:hanging="360"/>
      </w:pPr>
    </w:lvl>
    <w:lvl w:ilvl="6" w:tplc="61CAD9C2">
      <w:start w:val="1"/>
      <w:numFmt w:val="bullet"/>
      <w:lvlText w:val="●"/>
      <w:lvlJc w:val="left"/>
      <w:pPr>
        <w:ind w:left="5040" w:hanging="360"/>
      </w:pPr>
    </w:lvl>
    <w:lvl w:ilvl="7" w:tplc="9DE856C4">
      <w:start w:val="1"/>
      <w:numFmt w:val="bullet"/>
      <w:lvlText w:val="●"/>
      <w:lvlJc w:val="left"/>
      <w:pPr>
        <w:ind w:left="5760" w:hanging="360"/>
      </w:pPr>
    </w:lvl>
    <w:lvl w:ilvl="8" w:tplc="22F6826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displayBackgroundShape/>
  <w:defaultTabStop w:val="720"/>
  <w:characterSpacingControl w:val="doNotCompress"/>
  <w:footnotePr>
    <w:footnote w:id="0"/>
    <w:footnote w:id="1"/>
  </w:footnotePr>
  <w:endnotePr>
    <w:endnote w:id="0"/>
    <w:endnote w:id="1"/>
  </w:endnotePr>
  <w:compat/>
  <w:rsids>
    <w:rsidRoot w:val="008A4B5D"/>
    <w:rsid w:val="00066A63"/>
    <w:rsid w:val="00463C2C"/>
    <w:rsid w:val="008A4B5D"/>
    <w:rsid w:val="00AC6D33"/>
    <w:rsid w:val="00AE0C84"/>
    <w:rsid w:val="00DB5805"/>
    <w:rsid w:val="00EC18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A63"/>
  </w:style>
  <w:style w:type="paragraph" w:styleId="Heading1">
    <w:name w:val="heading 1"/>
    <w:uiPriority w:val="9"/>
    <w:qFormat/>
    <w:rsid w:val="00066A63"/>
    <w:pPr>
      <w:outlineLvl w:val="0"/>
    </w:pPr>
    <w:rPr>
      <w:color w:val="2E74B5"/>
      <w:sz w:val="32"/>
      <w:szCs w:val="32"/>
    </w:rPr>
  </w:style>
  <w:style w:type="paragraph" w:styleId="Heading2">
    <w:name w:val="heading 2"/>
    <w:uiPriority w:val="9"/>
    <w:semiHidden/>
    <w:unhideWhenUsed/>
    <w:qFormat/>
    <w:rsid w:val="00066A63"/>
    <w:pPr>
      <w:outlineLvl w:val="1"/>
    </w:pPr>
    <w:rPr>
      <w:color w:val="2E74B5"/>
      <w:sz w:val="26"/>
      <w:szCs w:val="26"/>
    </w:rPr>
  </w:style>
  <w:style w:type="paragraph" w:styleId="Heading3">
    <w:name w:val="heading 3"/>
    <w:uiPriority w:val="9"/>
    <w:semiHidden/>
    <w:unhideWhenUsed/>
    <w:qFormat/>
    <w:rsid w:val="00066A63"/>
    <w:pPr>
      <w:outlineLvl w:val="2"/>
    </w:pPr>
    <w:rPr>
      <w:color w:val="1F4D78"/>
      <w:sz w:val="24"/>
      <w:szCs w:val="24"/>
    </w:rPr>
  </w:style>
  <w:style w:type="paragraph" w:styleId="Heading4">
    <w:name w:val="heading 4"/>
    <w:uiPriority w:val="9"/>
    <w:semiHidden/>
    <w:unhideWhenUsed/>
    <w:qFormat/>
    <w:rsid w:val="00066A63"/>
    <w:pPr>
      <w:outlineLvl w:val="3"/>
    </w:pPr>
    <w:rPr>
      <w:i/>
      <w:iCs/>
      <w:color w:val="2E74B5"/>
    </w:rPr>
  </w:style>
  <w:style w:type="paragraph" w:styleId="Heading5">
    <w:name w:val="heading 5"/>
    <w:uiPriority w:val="9"/>
    <w:semiHidden/>
    <w:unhideWhenUsed/>
    <w:qFormat/>
    <w:rsid w:val="00066A63"/>
    <w:pPr>
      <w:outlineLvl w:val="4"/>
    </w:pPr>
    <w:rPr>
      <w:color w:val="2E74B5"/>
    </w:rPr>
  </w:style>
  <w:style w:type="paragraph" w:styleId="Heading6">
    <w:name w:val="heading 6"/>
    <w:uiPriority w:val="9"/>
    <w:semiHidden/>
    <w:unhideWhenUsed/>
    <w:qFormat/>
    <w:rsid w:val="00066A6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66A63"/>
    <w:rPr>
      <w:sz w:val="56"/>
      <w:szCs w:val="56"/>
    </w:rPr>
  </w:style>
  <w:style w:type="paragraph" w:customStyle="1" w:styleId="Strong1">
    <w:name w:val="Strong1"/>
    <w:qFormat/>
    <w:rsid w:val="00066A63"/>
    <w:rPr>
      <w:b/>
      <w:bCs/>
    </w:rPr>
  </w:style>
  <w:style w:type="paragraph" w:styleId="ListParagraph">
    <w:name w:val="List Paragraph"/>
    <w:qFormat/>
    <w:rsid w:val="00066A63"/>
  </w:style>
  <w:style w:type="character" w:styleId="Hyperlink">
    <w:name w:val="Hyperlink"/>
    <w:uiPriority w:val="99"/>
    <w:unhideWhenUsed/>
    <w:rsid w:val="00066A63"/>
    <w:rPr>
      <w:color w:val="0563C1"/>
      <w:u w:val="single"/>
    </w:rPr>
  </w:style>
  <w:style w:type="character" w:styleId="FootnoteReference">
    <w:name w:val="footnote reference"/>
    <w:uiPriority w:val="99"/>
    <w:semiHidden/>
    <w:unhideWhenUsed/>
    <w:rsid w:val="00066A63"/>
    <w:rPr>
      <w:vertAlign w:val="superscript"/>
    </w:rPr>
  </w:style>
  <w:style w:type="paragraph" w:styleId="FootnoteText">
    <w:name w:val="footnote text"/>
    <w:link w:val="FootnoteTextChar"/>
    <w:uiPriority w:val="99"/>
    <w:semiHidden/>
    <w:unhideWhenUsed/>
    <w:rsid w:val="00066A63"/>
  </w:style>
  <w:style w:type="character" w:customStyle="1" w:styleId="FootnoteTextChar">
    <w:name w:val="Footnote Text Char"/>
    <w:link w:val="FootnoteText"/>
    <w:uiPriority w:val="99"/>
    <w:semiHidden/>
    <w:unhideWhenUsed/>
    <w:rsid w:val="00066A63"/>
    <w:rPr>
      <w:sz w:val="20"/>
      <w:szCs w:val="20"/>
    </w:rPr>
  </w:style>
  <w:style w:type="character" w:styleId="EndnoteReference">
    <w:name w:val="endnote reference"/>
    <w:uiPriority w:val="99"/>
    <w:semiHidden/>
    <w:unhideWhenUsed/>
    <w:rsid w:val="00066A63"/>
    <w:rPr>
      <w:vertAlign w:val="superscript"/>
    </w:rPr>
  </w:style>
  <w:style w:type="paragraph" w:styleId="EndnoteText">
    <w:name w:val="endnote text"/>
    <w:link w:val="EndnoteTextChar"/>
    <w:uiPriority w:val="99"/>
    <w:semiHidden/>
    <w:unhideWhenUsed/>
    <w:rsid w:val="00066A63"/>
  </w:style>
  <w:style w:type="character" w:customStyle="1" w:styleId="EndnoteTextChar">
    <w:name w:val="Endnote Text Char"/>
    <w:link w:val="EndnoteText"/>
    <w:uiPriority w:val="99"/>
    <w:semiHidden/>
    <w:unhideWhenUsed/>
    <w:rsid w:val="00066A63"/>
    <w:rPr>
      <w:sz w:val="20"/>
      <w:szCs w:val="20"/>
    </w:rPr>
  </w:style>
  <w:style w:type="paragraph" w:styleId="Header">
    <w:name w:val="header"/>
    <w:basedOn w:val="Normal"/>
    <w:link w:val="HeaderChar"/>
    <w:uiPriority w:val="99"/>
    <w:semiHidden/>
    <w:unhideWhenUsed/>
    <w:rsid w:val="00AC6D33"/>
    <w:pPr>
      <w:tabs>
        <w:tab w:val="center" w:pos="4680"/>
        <w:tab w:val="right" w:pos="9360"/>
      </w:tabs>
    </w:pPr>
  </w:style>
  <w:style w:type="character" w:customStyle="1" w:styleId="HeaderChar">
    <w:name w:val="Header Char"/>
    <w:basedOn w:val="DefaultParagraphFont"/>
    <w:link w:val="Header"/>
    <w:uiPriority w:val="99"/>
    <w:semiHidden/>
    <w:rsid w:val="00AC6D33"/>
  </w:style>
  <w:style w:type="paragraph" w:styleId="Footer">
    <w:name w:val="footer"/>
    <w:basedOn w:val="Normal"/>
    <w:link w:val="FooterChar"/>
    <w:uiPriority w:val="99"/>
    <w:semiHidden/>
    <w:unhideWhenUsed/>
    <w:rsid w:val="00AC6D33"/>
    <w:pPr>
      <w:tabs>
        <w:tab w:val="center" w:pos="4680"/>
        <w:tab w:val="right" w:pos="9360"/>
      </w:tabs>
    </w:pPr>
  </w:style>
  <w:style w:type="character" w:customStyle="1" w:styleId="FooterChar">
    <w:name w:val="Footer Char"/>
    <w:basedOn w:val="DefaultParagraphFont"/>
    <w:link w:val="Footer"/>
    <w:uiPriority w:val="99"/>
    <w:semiHidden/>
    <w:rsid w:val="00AC6D3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4555</Words>
  <Characters>25970</Characters>
  <Application>Microsoft Office Word</Application>
  <DocSecurity>0</DocSecurity>
  <Lines>216</Lines>
  <Paragraphs>60</Paragraphs>
  <ScaleCrop>false</ScaleCrop>
  <Company/>
  <LinksUpToDate>false</LinksUpToDate>
  <CharactersWithSpaces>30465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2026-03-14T00:24:00Z</dcterms:created>
  <dcterms:modified xsi:type="dcterms:W3CDTF">2026-10-15T05:14:00Z</dcterms:modified>
</cp:coreProperties>
</file>