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802" w:rsidRPr="005A3466" w:rsidRDefault="000410AC" w:rsidP="00CD0FD6">
      <w:pPr>
        <w:pStyle w:val="Heading1"/>
        <w:jc w:val="center"/>
        <w:rPr>
          <w:color w:val="auto"/>
          <w:sz w:val="24"/>
          <w:szCs w:val="24"/>
        </w:rPr>
      </w:pPr>
      <w:r w:rsidRPr="000410AC">
        <w:rPr>
          <w:noProof/>
        </w:rPr>
        <w:pict>
          <v:line id="Straight Connector 4" o:spid="_x0000_s1026" style="position:absolute;left:0;text-align:left;flip:y;z-index:251695616;visibility:visible;mso-width-relative:margin;mso-height-relative:margin" from="0,12.15pt" to="436.9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" strokecolor="black [3213]" strokeweight="3pt">
            <v:stroke linestyle="thinThin"/>
          </v:line>
        </w:pict>
      </w:r>
      <w:r w:rsidRPr="000410AC">
        <w:rPr>
          <w:rFonts w:ascii="Arial"/>
          <w:b w:val="0"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7" type="#_x0000_t202" style="position:absolute;left:0;text-align:left;margin-left:141.9pt;margin-top:-68.3pt;width:275.75pt;height:72.65pt;z-index:251670016;visibility:visible;mso-position-horizontal-relative:margin;mso-width-relative:margin;mso-height-relative:margin" filled="f" stroked="f">
            <v:textbox>
              <w:txbxContent>
                <w:p w:rsidR="00754209" w:rsidRPr="00754209" w:rsidRDefault="00754209" w:rsidP="00754209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754209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CD0FD6" w:rsidRPr="00754209" w:rsidRDefault="00754209" w:rsidP="00754209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754209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  <w:r w:rsidR="00CD0FD6" w:rsidRPr="005A3466">
        <w:rPr>
          <w:color w:val="auto"/>
          <w:sz w:val="24"/>
          <w:szCs w:val="24"/>
        </w:rPr>
        <w:t>FORM SUPERVISIRUANG TEKANAN NEGATIF DAN PENEMPATAN PASIEN IMMUNOCOMPROMISED</w:t>
      </w:r>
    </w:p>
    <w:p w:rsidR="005A3466" w:rsidRDefault="00CD0FD6">
      <w:proofErr w:type="spellStart"/>
      <w:r w:rsidRPr="00D47D53">
        <w:rPr>
          <w:rFonts w:ascii="Times New Roman" w:eastAsia="Times New Roman" w:hAnsi="Times New Roman" w:cs="Times New Roman"/>
        </w:rPr>
        <w:t>Tanggal</w:t>
      </w:r>
      <w:proofErr w:type="spellEnd"/>
      <w:r w:rsidRPr="00D47D5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7D53">
        <w:rPr>
          <w:rFonts w:ascii="Times New Roman" w:eastAsia="Times New Roman" w:hAnsi="Times New Roman" w:cs="Times New Roman"/>
        </w:rPr>
        <w:t>Supervisi</w:t>
      </w:r>
      <w:proofErr w:type="spellEnd"/>
      <w:r>
        <w:rPr>
          <w:rFonts w:ascii="Times New Roman" w:eastAsia="Times New Roman" w:hAnsi="Times New Roman" w:cs="Times New Roman"/>
        </w:rPr>
        <w:tab/>
      </w:r>
      <w:r w:rsidRPr="00D47D53"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>............................................................</w:t>
      </w:r>
      <w:r w:rsidRPr="00D47D53">
        <w:rPr>
          <w:rFonts w:ascii="Times New Roman" w:eastAsia="Times New Roman" w:hAnsi="Times New Roman" w:cs="Times New Roman"/>
        </w:rPr>
        <w:br/>
      </w:r>
      <w:proofErr w:type="spellStart"/>
      <w:r w:rsidRPr="00D47D53">
        <w:rPr>
          <w:rFonts w:ascii="Times New Roman" w:eastAsia="Times New Roman" w:hAnsi="Times New Roman" w:cs="Times New Roman"/>
        </w:rPr>
        <w:t>Waktu</w:t>
      </w:r>
      <w:proofErr w:type="spellEnd"/>
      <w:r w:rsidRPr="00D47D5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7D53">
        <w:rPr>
          <w:rFonts w:ascii="Times New Roman" w:eastAsia="Times New Roman" w:hAnsi="Times New Roman" w:cs="Times New Roman"/>
        </w:rPr>
        <w:t>Supervisi</w:t>
      </w:r>
      <w:proofErr w:type="spellEnd"/>
      <w:r>
        <w:rPr>
          <w:rFonts w:ascii="Times New Roman" w:eastAsia="Times New Roman" w:hAnsi="Times New Roman" w:cs="Times New Roman"/>
        </w:rPr>
        <w:tab/>
      </w:r>
      <w:r w:rsidRPr="00D47D53"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>...........................</w:t>
      </w:r>
      <w:r w:rsidRPr="00D47D53">
        <w:rPr>
          <w:rFonts w:ascii="Times New Roman" w:eastAsia="Times New Roman" w:hAnsi="Times New Roman" w:cs="Times New Roman"/>
        </w:rPr>
        <w:t xml:space="preserve"> s/d </w:t>
      </w:r>
      <w:r>
        <w:rPr>
          <w:rFonts w:ascii="Times New Roman" w:eastAsia="Times New Roman" w:hAnsi="Times New Roman" w:cs="Times New Roman"/>
        </w:rPr>
        <w:t>..........................</w:t>
      </w:r>
      <w:r w:rsidRPr="00D47D53">
        <w:rPr>
          <w:rFonts w:ascii="Times New Roman" w:eastAsia="Times New Roman" w:hAnsi="Times New Roman" w:cs="Times New Roman"/>
        </w:rPr>
        <w:br/>
      </w:r>
      <w:proofErr w:type="spellStart"/>
      <w:r w:rsidRPr="00D47D53">
        <w:rPr>
          <w:rFonts w:ascii="Times New Roman" w:eastAsia="Times New Roman" w:hAnsi="Times New Roman" w:cs="Times New Roman"/>
        </w:rPr>
        <w:t>Nama</w:t>
      </w:r>
      <w:proofErr w:type="spellEnd"/>
      <w:r w:rsidRPr="00D47D53">
        <w:rPr>
          <w:rFonts w:ascii="Times New Roman" w:eastAsia="Times New Roman" w:hAnsi="Times New Roman" w:cs="Times New Roman"/>
        </w:rPr>
        <w:t xml:space="preserve"> Supervisor</w:t>
      </w:r>
      <w:r>
        <w:rPr>
          <w:rFonts w:ascii="Times New Roman" w:eastAsia="Times New Roman" w:hAnsi="Times New Roman" w:cs="Times New Roman"/>
        </w:rPr>
        <w:tab/>
      </w:r>
      <w:r w:rsidRPr="00D47D53"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>............................................................</w:t>
      </w:r>
      <w:r w:rsidRPr="00D47D53">
        <w:rPr>
          <w:rFonts w:ascii="Times New Roman" w:eastAsia="Times New Roman" w:hAnsi="Times New Roman" w:cs="Times New Roman"/>
        </w:rPr>
        <w:br/>
      </w:r>
      <w:proofErr w:type="spellStart"/>
      <w:r w:rsidRPr="00D47D53">
        <w:rPr>
          <w:rFonts w:ascii="Times New Roman" w:eastAsia="Times New Roman" w:hAnsi="Times New Roman" w:cs="Times New Roman"/>
        </w:rPr>
        <w:t>Jabatan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D47D53"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>............................................................</w:t>
      </w:r>
    </w:p>
    <w:tbl>
      <w:tblPr>
        <w:tblStyle w:val="TableGrid"/>
        <w:tblW w:w="0" w:type="auto"/>
        <w:tblLook w:val="04A0"/>
      </w:tblPr>
      <w:tblGrid>
        <w:gridCol w:w="534"/>
        <w:gridCol w:w="4816"/>
        <w:gridCol w:w="1276"/>
        <w:gridCol w:w="2230"/>
      </w:tblGrid>
      <w:tr w:rsidR="00CD0FD6" w:rsidRPr="00CD0FD6" w:rsidTr="00CD0FD6">
        <w:tc>
          <w:tcPr>
            <w:tcW w:w="534" w:type="dxa"/>
            <w:vAlign w:val="center"/>
          </w:tcPr>
          <w:p w:rsidR="00CD0FD6" w:rsidRPr="00CD0FD6" w:rsidRDefault="00CD0FD6" w:rsidP="00CD0FD6">
            <w:pPr>
              <w:jc w:val="center"/>
              <w:rPr>
                <w:b/>
                <w:bCs/>
              </w:rPr>
            </w:pPr>
            <w:r w:rsidRPr="00CD0FD6">
              <w:rPr>
                <w:b/>
                <w:bCs/>
              </w:rPr>
              <w:t>No</w:t>
            </w:r>
          </w:p>
        </w:tc>
        <w:tc>
          <w:tcPr>
            <w:tcW w:w="4816" w:type="dxa"/>
            <w:vAlign w:val="center"/>
          </w:tcPr>
          <w:p w:rsidR="00CD0FD6" w:rsidRPr="00CD0FD6" w:rsidRDefault="00CD0FD6" w:rsidP="00CD0FD6">
            <w:pPr>
              <w:jc w:val="center"/>
              <w:rPr>
                <w:b/>
                <w:bCs/>
              </w:rPr>
            </w:pPr>
            <w:proofErr w:type="spellStart"/>
            <w:r w:rsidRPr="00CD0FD6">
              <w:rPr>
                <w:b/>
                <w:bCs/>
              </w:rPr>
              <w:t>Aspek</w:t>
            </w:r>
            <w:proofErr w:type="spellEnd"/>
            <w:r w:rsidRPr="00CD0FD6">
              <w:rPr>
                <w:b/>
                <w:bCs/>
              </w:rPr>
              <w:t xml:space="preserve"> yang </w:t>
            </w:r>
            <w:proofErr w:type="spellStart"/>
            <w:r w:rsidRPr="00CD0FD6">
              <w:rPr>
                <w:b/>
                <w:bCs/>
              </w:rPr>
              <w:t>Disupervisi</w:t>
            </w:r>
            <w:proofErr w:type="spellEnd"/>
          </w:p>
        </w:tc>
        <w:tc>
          <w:tcPr>
            <w:tcW w:w="1276" w:type="dxa"/>
            <w:vAlign w:val="center"/>
          </w:tcPr>
          <w:p w:rsidR="00CD0FD6" w:rsidRPr="00CD0FD6" w:rsidRDefault="00CD0FD6" w:rsidP="00CD0FD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Hasil</w:t>
            </w:r>
            <w:proofErr w:type="spellEnd"/>
          </w:p>
        </w:tc>
        <w:tc>
          <w:tcPr>
            <w:tcW w:w="2230" w:type="dxa"/>
            <w:vAlign w:val="center"/>
          </w:tcPr>
          <w:p w:rsidR="00CD0FD6" w:rsidRPr="00CD0FD6" w:rsidRDefault="00CD0FD6" w:rsidP="00CD0FD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Tindak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lanjut</w:t>
            </w:r>
            <w:proofErr w:type="spellEnd"/>
          </w:p>
        </w:tc>
      </w:tr>
      <w:tr w:rsidR="00CD0FD6" w:rsidTr="00CD0FD6">
        <w:tc>
          <w:tcPr>
            <w:tcW w:w="534" w:type="dxa"/>
          </w:tcPr>
          <w:p w:rsidR="00CD0FD6" w:rsidRDefault="00CD0FD6" w:rsidP="00CD0FD6">
            <w:r>
              <w:t>1</w:t>
            </w:r>
          </w:p>
        </w:tc>
        <w:tc>
          <w:tcPr>
            <w:tcW w:w="4816" w:type="dxa"/>
          </w:tcPr>
          <w:p w:rsidR="00CD0FD6" w:rsidRDefault="00CD0FD6" w:rsidP="00CD0FD6"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tekanan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penyakit</w:t>
            </w:r>
            <w:proofErr w:type="spellEnd"/>
            <w:r>
              <w:t xml:space="preserve"> airborne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immunocompromised</w:t>
            </w:r>
            <w:proofErr w:type="spellEnd"/>
          </w:p>
        </w:tc>
        <w:tc>
          <w:tcPr>
            <w:tcW w:w="1276" w:type="dxa"/>
          </w:tcPr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CD0FD6" w:rsidRDefault="00CD0FD6" w:rsidP="00CD0FD6"/>
        </w:tc>
        <w:tc>
          <w:tcPr>
            <w:tcW w:w="2230" w:type="dxa"/>
          </w:tcPr>
          <w:p w:rsidR="00CD0FD6" w:rsidRDefault="00CD0FD6" w:rsidP="00CD0FD6"/>
        </w:tc>
      </w:tr>
      <w:tr w:rsidR="00CD0FD6" w:rsidTr="00CD0FD6">
        <w:tc>
          <w:tcPr>
            <w:tcW w:w="534" w:type="dxa"/>
          </w:tcPr>
          <w:p w:rsidR="00CD0FD6" w:rsidRDefault="00CD0FD6" w:rsidP="00CD0FD6">
            <w:r>
              <w:t>2</w:t>
            </w:r>
          </w:p>
        </w:tc>
        <w:tc>
          <w:tcPr>
            <w:tcW w:w="4816" w:type="dxa"/>
          </w:tcPr>
          <w:p w:rsidR="00CD0FD6" w:rsidRDefault="00CD0FD6" w:rsidP="00CD0FD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tekanan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  <w:r>
              <w:t xml:space="preserve"> </w:t>
            </w:r>
            <w:proofErr w:type="spellStart"/>
            <w:r>
              <w:t>diuji</w:t>
            </w:r>
            <w:proofErr w:type="spellEnd"/>
            <w:r>
              <w:t xml:space="preserve"> minimal 1 kali per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yang </w:t>
            </w:r>
            <w:proofErr w:type="spellStart"/>
            <w:r>
              <w:t>ditetapkan</w:t>
            </w:r>
            <w:proofErr w:type="spellEnd"/>
          </w:p>
        </w:tc>
        <w:tc>
          <w:tcPr>
            <w:tcW w:w="1276" w:type="dxa"/>
          </w:tcPr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CD0FD6" w:rsidRDefault="00CD0FD6" w:rsidP="00CD0FD6"/>
        </w:tc>
        <w:tc>
          <w:tcPr>
            <w:tcW w:w="2230" w:type="dxa"/>
          </w:tcPr>
          <w:p w:rsidR="00CD0FD6" w:rsidRDefault="00CD0FD6" w:rsidP="00CD0FD6"/>
        </w:tc>
      </w:tr>
      <w:tr w:rsidR="00CD0FD6" w:rsidTr="00CD0FD6">
        <w:tc>
          <w:tcPr>
            <w:tcW w:w="534" w:type="dxa"/>
          </w:tcPr>
          <w:p w:rsidR="00CD0FD6" w:rsidRDefault="00CD0FD6" w:rsidP="00CD0FD6">
            <w:r>
              <w:t>3</w:t>
            </w:r>
          </w:p>
        </w:tc>
        <w:tc>
          <w:tcPr>
            <w:tcW w:w="4816" w:type="dxa"/>
          </w:tcPr>
          <w:p w:rsidR="00CD0FD6" w:rsidRDefault="00CD0FD6" w:rsidP="00CD0FD6">
            <w:proofErr w:type="spellStart"/>
            <w:r>
              <w:t>Pintu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tekanan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</w:t>
            </w:r>
            <w:proofErr w:type="spellStart"/>
            <w:r>
              <w:t>rapat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kebocoran</w:t>
            </w:r>
            <w:proofErr w:type="spellEnd"/>
            <w:r>
              <w:t xml:space="preserve"> </w:t>
            </w:r>
            <w:proofErr w:type="spellStart"/>
            <w:r>
              <w:t>udara</w:t>
            </w:r>
            <w:proofErr w:type="spellEnd"/>
          </w:p>
        </w:tc>
        <w:tc>
          <w:tcPr>
            <w:tcW w:w="1276" w:type="dxa"/>
          </w:tcPr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CD0FD6" w:rsidRDefault="00CD0FD6" w:rsidP="00CD0FD6"/>
        </w:tc>
        <w:tc>
          <w:tcPr>
            <w:tcW w:w="2230" w:type="dxa"/>
          </w:tcPr>
          <w:p w:rsidR="00CD0FD6" w:rsidRDefault="00CD0FD6" w:rsidP="00CD0FD6"/>
        </w:tc>
      </w:tr>
      <w:tr w:rsidR="00CD0FD6" w:rsidTr="00CD0FD6">
        <w:tc>
          <w:tcPr>
            <w:tcW w:w="534" w:type="dxa"/>
          </w:tcPr>
          <w:p w:rsidR="00CD0FD6" w:rsidRDefault="00CD0FD6" w:rsidP="00CD0FD6">
            <w:r>
              <w:t>4</w:t>
            </w:r>
          </w:p>
        </w:tc>
        <w:tc>
          <w:tcPr>
            <w:tcW w:w="4816" w:type="dxa"/>
          </w:tcPr>
          <w:p w:rsidR="00CD0FD6" w:rsidRDefault="00CD0FD6" w:rsidP="00CD0FD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ventilasi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HEPA filter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bersih</w:t>
            </w:r>
            <w:proofErr w:type="spellEnd"/>
          </w:p>
        </w:tc>
        <w:tc>
          <w:tcPr>
            <w:tcW w:w="1276" w:type="dxa"/>
          </w:tcPr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CD0FD6" w:rsidRDefault="00CD0FD6" w:rsidP="00CD0FD6"/>
        </w:tc>
        <w:tc>
          <w:tcPr>
            <w:tcW w:w="2230" w:type="dxa"/>
          </w:tcPr>
          <w:p w:rsidR="00CD0FD6" w:rsidRDefault="00CD0FD6" w:rsidP="00CD0FD6"/>
        </w:tc>
      </w:tr>
      <w:tr w:rsidR="00CD0FD6" w:rsidTr="00CD0FD6">
        <w:tc>
          <w:tcPr>
            <w:tcW w:w="534" w:type="dxa"/>
          </w:tcPr>
          <w:p w:rsidR="00CD0FD6" w:rsidRDefault="00CD0FD6" w:rsidP="00CD0FD6">
            <w:r>
              <w:t>5</w:t>
            </w:r>
          </w:p>
        </w:tc>
        <w:tc>
          <w:tcPr>
            <w:tcW w:w="4816" w:type="dxa"/>
          </w:tcPr>
          <w:p w:rsidR="00CD0FD6" w:rsidRDefault="00CD0FD6" w:rsidP="00CD0FD6">
            <w:proofErr w:type="spellStart"/>
            <w:r>
              <w:t>Sirkulasi</w:t>
            </w:r>
            <w:proofErr w:type="spellEnd"/>
            <w:r>
              <w:t xml:space="preserve"> </w:t>
            </w:r>
            <w:proofErr w:type="spellStart"/>
            <w:r>
              <w:t>udara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area lain (exhaust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>)</w:t>
            </w:r>
          </w:p>
        </w:tc>
        <w:tc>
          <w:tcPr>
            <w:tcW w:w="1276" w:type="dxa"/>
          </w:tcPr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CD0FD6" w:rsidRDefault="00CD0FD6" w:rsidP="00CD0FD6"/>
        </w:tc>
        <w:tc>
          <w:tcPr>
            <w:tcW w:w="2230" w:type="dxa"/>
          </w:tcPr>
          <w:p w:rsidR="00CD0FD6" w:rsidRDefault="00CD0FD6" w:rsidP="00CD0FD6"/>
        </w:tc>
      </w:tr>
      <w:tr w:rsidR="00CD0FD6" w:rsidTr="00CD0FD6">
        <w:tc>
          <w:tcPr>
            <w:tcW w:w="534" w:type="dxa"/>
          </w:tcPr>
          <w:p w:rsidR="00CD0FD6" w:rsidRDefault="00CD0FD6" w:rsidP="00CD0FD6">
            <w:r>
              <w:t>6</w:t>
            </w:r>
          </w:p>
        </w:tc>
        <w:tc>
          <w:tcPr>
            <w:tcW w:w="4816" w:type="dxa"/>
          </w:tcPr>
          <w:p w:rsidR="00CD0FD6" w:rsidRDefault="00CD0FD6" w:rsidP="00CD0FD6">
            <w:proofErr w:type="spellStart"/>
            <w:r>
              <w:t>Penempatan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immunocompromised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protokol</w:t>
            </w:r>
            <w:proofErr w:type="spellEnd"/>
            <w:r>
              <w:t xml:space="preserve"> </w:t>
            </w:r>
            <w:proofErr w:type="spellStart"/>
            <w:r>
              <w:t>isolasi</w:t>
            </w:r>
            <w:proofErr w:type="spellEnd"/>
            <w:r>
              <w:t xml:space="preserve"> (</w:t>
            </w:r>
            <w:proofErr w:type="spellStart"/>
            <w:r>
              <w:t>cohorting</w:t>
            </w:r>
            <w:proofErr w:type="spellEnd"/>
            <w:r>
              <w:t xml:space="preserve"> </w:t>
            </w:r>
            <w:proofErr w:type="spellStart"/>
            <w:r>
              <w:t>dihindari</w:t>
            </w:r>
            <w:proofErr w:type="spellEnd"/>
            <w:r>
              <w:t>)</w:t>
            </w:r>
          </w:p>
        </w:tc>
        <w:tc>
          <w:tcPr>
            <w:tcW w:w="1276" w:type="dxa"/>
          </w:tcPr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CD0FD6" w:rsidRDefault="00CD0FD6" w:rsidP="00CD0FD6"/>
        </w:tc>
        <w:tc>
          <w:tcPr>
            <w:tcW w:w="2230" w:type="dxa"/>
          </w:tcPr>
          <w:p w:rsidR="00CD0FD6" w:rsidRDefault="00CD0FD6" w:rsidP="00CD0FD6"/>
        </w:tc>
      </w:tr>
      <w:tr w:rsidR="00CD0FD6" w:rsidTr="00CD0FD6">
        <w:tc>
          <w:tcPr>
            <w:tcW w:w="534" w:type="dxa"/>
          </w:tcPr>
          <w:p w:rsidR="00CD0FD6" w:rsidRDefault="00CD0FD6" w:rsidP="00CD0FD6">
            <w:r>
              <w:t>7</w:t>
            </w:r>
          </w:p>
        </w:tc>
        <w:tc>
          <w:tcPr>
            <w:tcW w:w="4816" w:type="dxa"/>
          </w:tcPr>
          <w:p w:rsidR="00CD0FD6" w:rsidRDefault="00CD0FD6" w:rsidP="00CD0FD6">
            <w:r>
              <w:t xml:space="preserve">Monitoring </w:t>
            </w:r>
            <w:proofErr w:type="spellStart"/>
            <w:r>
              <w:t>suhu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kelembaban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terdokumentasi</w:t>
            </w:r>
            <w:proofErr w:type="spellEnd"/>
          </w:p>
        </w:tc>
        <w:tc>
          <w:tcPr>
            <w:tcW w:w="1276" w:type="dxa"/>
          </w:tcPr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CD0FD6" w:rsidRDefault="00CD0FD6" w:rsidP="00CD0FD6"/>
        </w:tc>
        <w:tc>
          <w:tcPr>
            <w:tcW w:w="2230" w:type="dxa"/>
          </w:tcPr>
          <w:p w:rsidR="00CD0FD6" w:rsidRDefault="00CD0FD6" w:rsidP="00CD0FD6"/>
        </w:tc>
      </w:tr>
      <w:tr w:rsidR="00CD0FD6" w:rsidTr="00CD0FD6">
        <w:tc>
          <w:tcPr>
            <w:tcW w:w="534" w:type="dxa"/>
          </w:tcPr>
          <w:p w:rsidR="00CD0FD6" w:rsidRDefault="00CD0FD6" w:rsidP="00CD0FD6">
            <w:r>
              <w:t>8</w:t>
            </w:r>
          </w:p>
        </w:tc>
        <w:tc>
          <w:tcPr>
            <w:tcW w:w="4816" w:type="dxa"/>
          </w:tcPr>
          <w:p w:rsidR="00CD0FD6" w:rsidRDefault="00CD0FD6" w:rsidP="00CD0FD6"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protokol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APD</w:t>
            </w:r>
          </w:p>
        </w:tc>
        <w:tc>
          <w:tcPr>
            <w:tcW w:w="1276" w:type="dxa"/>
          </w:tcPr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CD0FD6" w:rsidRDefault="00CD0FD6" w:rsidP="00CD0FD6"/>
        </w:tc>
        <w:tc>
          <w:tcPr>
            <w:tcW w:w="2230" w:type="dxa"/>
          </w:tcPr>
          <w:p w:rsidR="00CD0FD6" w:rsidRDefault="00CD0FD6" w:rsidP="00CD0FD6"/>
        </w:tc>
      </w:tr>
      <w:tr w:rsidR="00CD0FD6" w:rsidTr="00CD0FD6">
        <w:tc>
          <w:tcPr>
            <w:tcW w:w="534" w:type="dxa"/>
          </w:tcPr>
          <w:p w:rsidR="00CD0FD6" w:rsidRDefault="00CD0FD6" w:rsidP="00CD0FD6">
            <w:r>
              <w:t>9</w:t>
            </w:r>
          </w:p>
        </w:tc>
        <w:tc>
          <w:tcPr>
            <w:tcW w:w="4816" w:type="dxa"/>
          </w:tcPr>
          <w:p w:rsidR="00CD0FD6" w:rsidRDefault="00CD0FD6" w:rsidP="00CD0FD6"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  <w:r>
              <w:t xml:space="preserve">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edukasi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isolasi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infeksi</w:t>
            </w:r>
            <w:proofErr w:type="spellEnd"/>
          </w:p>
        </w:tc>
        <w:tc>
          <w:tcPr>
            <w:tcW w:w="1276" w:type="dxa"/>
          </w:tcPr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CD0FD6" w:rsidRDefault="00CD0FD6" w:rsidP="00CD0FD6"/>
        </w:tc>
        <w:tc>
          <w:tcPr>
            <w:tcW w:w="2230" w:type="dxa"/>
          </w:tcPr>
          <w:p w:rsidR="00CD0FD6" w:rsidRDefault="00CD0FD6" w:rsidP="00CD0FD6"/>
        </w:tc>
      </w:tr>
      <w:tr w:rsidR="00CD0FD6" w:rsidTr="00CD0FD6">
        <w:tc>
          <w:tcPr>
            <w:tcW w:w="534" w:type="dxa"/>
          </w:tcPr>
          <w:p w:rsidR="00CD0FD6" w:rsidRDefault="00CD0FD6" w:rsidP="00CD0FD6">
            <w:r>
              <w:t>10</w:t>
            </w:r>
          </w:p>
        </w:tc>
        <w:tc>
          <w:tcPr>
            <w:tcW w:w="4816" w:type="dxa"/>
          </w:tcPr>
          <w:p w:rsidR="00CD0FD6" w:rsidRDefault="00CD0FD6" w:rsidP="00CD0FD6"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monitoring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tekanan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  <w:r>
              <w:t xml:space="preserve"> </w:t>
            </w:r>
            <w:proofErr w:type="spellStart"/>
            <w:r>
              <w:t>terdokumentasi</w:t>
            </w:r>
            <w:proofErr w:type="spellEnd"/>
            <w:r>
              <w:t xml:space="preserve"> </w:t>
            </w:r>
          </w:p>
        </w:tc>
        <w:tc>
          <w:tcPr>
            <w:tcW w:w="1276" w:type="dxa"/>
          </w:tcPr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Ya</w:t>
            </w:r>
            <w:proofErr w:type="spellEnd"/>
          </w:p>
          <w:p w:rsidR="00CD0FD6" w:rsidRDefault="00CD0FD6" w:rsidP="00CD0FD6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eastAsia="Times New Roman" w:hAnsi="Segoe UI Symbol" w:cs="Segoe UI Symbol"/>
              </w:rPr>
              <w:t>Tidak</w:t>
            </w:r>
            <w:proofErr w:type="spellEnd"/>
          </w:p>
          <w:p w:rsidR="00CD0FD6" w:rsidRDefault="00CD0FD6" w:rsidP="00CD0FD6"/>
        </w:tc>
        <w:tc>
          <w:tcPr>
            <w:tcW w:w="2230" w:type="dxa"/>
          </w:tcPr>
          <w:p w:rsidR="00CD0FD6" w:rsidRDefault="00CD0FD6" w:rsidP="00CD0FD6"/>
        </w:tc>
      </w:tr>
    </w:tbl>
    <w:p w:rsidR="000A2EA8" w:rsidRDefault="000A2EA8"/>
    <w:sectPr w:rsidR="000A2E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1"/>
  <w:proofState w:spelling="clean"/>
  <w:defaultTabStop w:val="720"/>
  <w:characterSpacingControl w:val="doNotCompress"/>
  <w:compat>
    <w:useFELayout/>
  </w:compat>
  <w:rsids>
    <w:rsidRoot w:val="00B47730"/>
    <w:rsid w:val="00034616"/>
    <w:rsid w:val="000410AC"/>
    <w:rsid w:val="0006063C"/>
    <w:rsid w:val="000A2EA8"/>
    <w:rsid w:val="0015074B"/>
    <w:rsid w:val="001F4584"/>
    <w:rsid w:val="0023568C"/>
    <w:rsid w:val="0029639D"/>
    <w:rsid w:val="00326F90"/>
    <w:rsid w:val="005A3466"/>
    <w:rsid w:val="00754209"/>
    <w:rsid w:val="00AA1D8D"/>
    <w:rsid w:val="00B47730"/>
    <w:rsid w:val="00CB0664"/>
    <w:rsid w:val="00CD0FD6"/>
    <w:rsid w:val="00CD180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2025-07-22T22:11:00Z</dcterms:created>
  <dcterms:modified xsi:type="dcterms:W3CDTF">2026-10-15T05:11:00Z</dcterms:modified>
  <cp:category/>
</cp:coreProperties>
</file>