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BOLETIM EPIDEMIOLÓGICO SEMANAL</w:t>
      </w:r>
    </w:p>
    <w:p>
      <w:pPr>
        <w:jc w:val="center"/>
      </w:pPr>
      <w:r>
        <w:rPr>
          <w:color w:val="555555"/>
          <w:sz w:val="22"/>
        </w:rPr>
        <w:t>Fundação Municipal de Saúde — Rio Claro/SP</w:t>
      </w:r>
    </w:p>
    <w:p>
      <w:pPr>
        <w:jc w:val="center"/>
      </w:pPr>
      <w:r>
        <w:rPr>
          <w:i/>
          <w:color w:val="888888"/>
          <w:sz w:val="18"/>
        </w:rPr>
        <w:t>SE 22/2026 — 31 de maio a 6 de junho de 2026 · Gerado em 08/06/2026 · EpiKanalis / EpiKinesis Inteligência Ltda.</w:t>
      </w:r>
    </w:p>
    <w:p>
      <w:pPr>
        <w:pBdr>
          <w:bottom w:val="single" w:sz="6" w:space="1" w:color="1F4E79"/>
        </w:pBdr>
      </w:pP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1. Situação na SE 22/2026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Agravo / Síndrome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Obs SE 22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P90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Todos os atendimentos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8324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8818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10597</w:t>
            </w:r>
          </w:p>
        </w:tc>
        <w:tc>
          <w:tcPr>
            <w:tcW w:type="dxa" w:w="158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SEGURANÇA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X - Aparelho respiratório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2378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1999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2486</w:t>
            </w:r>
          </w:p>
        </w:tc>
        <w:tc>
          <w:tcPr>
            <w:tcW w:type="dxa" w:w="1587"/>
            <w:shd w:val="clear" w:color="auto" w:fill="D62828"/>
          </w:tcPr>
          <w:p>
            <w:r>
              <w:rPr>
                <w:b/>
                <w:color w:val="FFFFFF"/>
                <w:sz w:val="18"/>
              </w:rPr>
              <w:t>EPIDÊMICO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Dengue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570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2968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Sínd. Gripal (IVAS+Febre)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1850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1567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1977</w:t>
            </w:r>
          </w:p>
        </w:tc>
        <w:tc>
          <w:tcPr>
            <w:tcW w:type="dxa" w:w="1587"/>
            <w:shd w:val="clear" w:color="auto" w:fill="D62828"/>
          </w:tcPr>
          <w:p>
            <w:r>
              <w:rPr>
                <w:b/>
                <w:color w:val="FFFFFF"/>
                <w:sz w:val="18"/>
              </w:rPr>
              <w:t>EPIDÊMICO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Gastroenterites (A09+K52)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1587"/>
            <w:shd w:val="clear" w:color="auto" w:fill="D62828"/>
          </w:tcPr>
          <w:p>
            <w:r>
              <w:rPr>
                <w:b/>
                <w:color w:val="FFFFFF"/>
                <w:sz w:val="18"/>
              </w:rPr>
              <w:t>EPIDÊMICO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V - Transtornos mentais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587"/>
            <w:shd w:val="clear" w:color="auto" w:fill="7B0D8E"/>
          </w:tcPr>
          <w:p>
            <w:r>
              <w:rPr>
                <w:b/>
                <w:color w:val="FFFFFF"/>
                <w:sz w:val="18"/>
              </w:rPr>
              <w:t>EMERGÊNCIA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2. Curvas Sindromicas e Canais Endêmicos</w:t>
      </w:r>
    </w:p>
    <w:p>
      <w:r>
        <w:rPr>
          <w:sz w:val="20"/>
        </w:rPr>
        <w:t>Comportamento semanal dos principais agravos em 2026 comparado ao canal endêmico Gamma-Poisson (base: 2023–2025). Faixas de cor: verde=sucesso, azul=segurança, amarelo=alerta, vermelho=epidêmico, roxo=emergência.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551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1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Curvas sindromicas + canal endêmico Gamma-Poisson — SE 1–22/2026. Base: UPAs Rio Claro (Maestro/IDS Saúde). Método: EpiKanalis v2 (EpiKinesis Inteligência Ltda.)</w:t>
      </w: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3. Classificação de Zonas — Agravos Prioritários</w:t>
      </w:r>
    </w:p>
    <w:p>
      <w:r>
        <w:rPr>
          <w:sz w:val="20"/>
        </w:rPr>
        <w:t>Classificação bayesiana na SE 22/2026 com observado vs limiares preditivos. Tendência calculada sobre as 3 SEs anteriores (↑ &gt;15%, ↓ &lt;-15%, → estável).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Agravo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Obs SE 22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P25–P90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304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Dengue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149–2968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Diarréia/gastroenterite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215–286</w:t>
            </w:r>
          </w:p>
        </w:tc>
        <w:tc>
          <w:tcPr>
            <w:tcW w:type="dxa" w:w="1417"/>
            <w:shd w:val="clear" w:color="auto" w:fill="F5A623"/>
          </w:tcPr>
          <w:p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Pneumonia NE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105–195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Gripal (IVAS+Febre)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1850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1375–1977</w:t>
            </w:r>
          </w:p>
        </w:tc>
        <w:tc>
          <w:tcPr>
            <w:tcW w:type="dxa" w:w="1417"/>
            <w:shd w:val="clear" w:color="auto" w:fill="D62828"/>
          </w:tcPr>
          <w:p>
            <w:r>
              <w:rPr>
                <w:b/>
                <w:color w:val="FFFFFF"/>
                <w:sz w:val="16"/>
              </w:rPr>
              <w:t>EPIDÊMICO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Respiratória (J09-J22)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468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397–503</w:t>
            </w:r>
          </w:p>
        </w:tc>
        <w:tc>
          <w:tcPr>
            <w:tcW w:type="dxa" w:w="1417"/>
            <w:shd w:val="clear" w:color="auto" w:fill="F5A623"/>
          </w:tcPr>
          <w:p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 - Aparelho respiratório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2378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1770–2486</w:t>
            </w:r>
          </w:p>
        </w:tc>
        <w:tc>
          <w:tcPr>
            <w:tcW w:type="dxa" w:w="1417"/>
            <w:shd w:val="clear" w:color="auto" w:fill="D62828"/>
          </w:tcPr>
          <w:p>
            <w:r>
              <w:rPr>
                <w:b/>
                <w:color w:val="FFFFFF"/>
                <w:sz w:val="16"/>
              </w:rPr>
              <w:t>EPIDÊMICO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Gastroenterites (A09+K52)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321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284–332</w:t>
            </w:r>
          </w:p>
        </w:tc>
        <w:tc>
          <w:tcPr>
            <w:tcW w:type="dxa" w:w="1417"/>
            <w:shd w:val="clear" w:color="auto" w:fill="D62828"/>
          </w:tcPr>
          <w:p>
            <w:r>
              <w:rPr>
                <w:b/>
                <w:color w:val="FFFFFF"/>
                <w:sz w:val="16"/>
              </w:rPr>
              <w:t>EPIDÊMICO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Todos os atendimentos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8324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7965–10597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SEGURANÇA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V - Transtornos mentais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163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109–149</w:t>
            </w:r>
          </w:p>
        </w:tc>
        <w:tc>
          <w:tcPr>
            <w:tcW w:type="dxa" w:w="1417"/>
            <w:shd w:val="clear" w:color="auto" w:fill="7B0D8E"/>
          </w:tcPr>
          <w:p>
            <w:r>
              <w:rPr>
                <w:b/>
                <w:color w:val="FFFFFF"/>
                <w:sz w:val="16"/>
              </w:rPr>
              <w:t>EMERGÊNCIA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↑ Subindo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XIII - Sistema osteomuscular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991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845–1019</w:t>
            </w:r>
          </w:p>
        </w:tc>
        <w:tc>
          <w:tcPr>
            <w:tcW w:type="dxa" w:w="1417"/>
            <w:shd w:val="clear" w:color="auto" w:fill="D62828"/>
          </w:tcPr>
          <w:p>
            <w:r>
              <w:rPr>
                <w:b/>
                <w:color w:val="FFFFFF"/>
                <w:sz w:val="16"/>
              </w:rPr>
              <w:t>EPIDÊMICO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XIX - Lesões e causas externas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395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299–334</w:t>
            </w:r>
          </w:p>
        </w:tc>
        <w:tc>
          <w:tcPr>
            <w:tcW w:type="dxa" w:w="1417"/>
            <w:shd w:val="clear" w:color="auto" w:fill="7B0D8E"/>
          </w:tcPr>
          <w:p>
            <w:r>
              <w:rPr>
                <w:b/>
                <w:color w:val="FFFFFF"/>
                <w:sz w:val="16"/>
              </w:rPr>
              <w:t>EMERGÊNCIA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IX - Aparelho circulatório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187–215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→ Estável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4. Análise Interpretativa</w:t>
      </w:r>
    </w:p>
    <w:p>
      <w:r>
        <w:rPr>
          <w:b/>
          <w:color w:val="D62828"/>
          <w:sz w:val="22"/>
        </w:rPr>
        <w:t>▶ AVALIAÇÃO GERAL: ATENÇÃO EPIDEMIOLÓGICA ELEVADA</w:t>
      </w:r>
    </w:p>
    <w:p>
      <w:r>
        <w:rPr>
          <w:sz w:val="20"/>
        </w:rPr>
        <w:t>A SE 22/2026 registra 3 agravos em zona epidêmica ou emergência. Vigilância ativa intensificada e avaliação de resposta recomendadas.</w:t>
      </w:r>
    </w:p>
    <w:p>
      <w:pPr>
        <w:spacing w:before="40" w:after="40"/>
      </w:pPr>
    </w:p>
    <w:p>
      <w:pPr>
        <w:pStyle w:val="ListBullet"/>
      </w:pPr>
      <w:r>
        <w:rPr>
          <w:sz w:val="20"/>
        </w:rPr>
        <w:t>Dengue: 1 atendimentos — SUCESSO. Monitoramento de rotina.</w:t>
      </w:r>
    </w:p>
    <w:p>
      <w:pPr>
        <w:pStyle w:val="ListBullet"/>
      </w:pPr>
      <w:r>
        <w:rPr>
          <w:sz w:val="20"/>
        </w:rPr>
        <w:t>Síndrome respiratória: 2378 atendimentos — EPIDÊMICO. Avaliar capacidade de atendimento nas UPAs.</w:t>
      </w:r>
    </w:p>
    <w:p>
      <w:pPr>
        <w:pStyle w:val="ListBullet"/>
      </w:pPr>
      <w:r>
        <w:rPr>
          <w:sz w:val="20"/>
        </w:rPr>
        <w:t>Síndrome gripal (IVAS + febre): 1850 atendimentos — EPIDÊMICO. Reforçar orientação sobre uso racional de antibióticos.</w:t>
      </w:r>
    </w:p>
    <w:p>
      <w:pPr>
        <w:pStyle w:val="ListBullet"/>
      </w:pPr>
      <w:r>
        <w:rPr>
          <w:sz w:val="20"/>
        </w:rPr>
        <w:t>Gastroenterites: 321 atendimentos — EPIDÊMICO. Monitorar possíveis fontes de contaminação hídrica ou alimentar.</w:t>
      </w:r>
    </w:p>
    <w:p>
      <w:pPr>
        <w:spacing w:before="40" w:after="40"/>
      </w:pPr>
    </w:p>
    <w:p>
      <w:pPr>
        <w:pStyle w:val="Heading2"/>
      </w:pPr>
      <w:r>
        <w:rPr>
          <w:color w:val="2E4057"/>
        </w:rPr>
        <w:t>Recomendações Operacionais</w:t>
      </w:r>
    </w:p>
    <w:p>
      <w:pPr>
        <w:pStyle w:val="ListBullet"/>
      </w:pPr>
      <w:r>
        <w:rPr>
          <w:sz w:val="20"/>
        </w:rPr>
        <w:t>Avaliar estoque de insumos respiratórios e escala nas UPAs.</w:t>
      </w:r>
    </w:p>
    <w:p>
      <w:pPr>
        <w:pStyle w:val="ListBullet"/>
      </w:pPr>
      <w:r>
        <w:rPr>
          <w:sz w:val="20"/>
        </w:rPr>
        <w:t>Próximo boletim: SE 23/2026. Sistema EpiKanalis (EpiKinesis Inteligência Ltda.).</w:t>
      </w:r>
    </w:p>
    <w:p>
      <w:pPr>
        <w:spacing w:before="40" w:after="40"/>
      </w:pPr>
    </w:p>
    <w:p>
      <w:pPr>
        <w:jc w:val="center"/>
      </w:pPr>
      <w:r>
        <w:rPr>
          <w:i/>
          <w:color w:val="888888"/>
          <w:sz w:val="15"/>
        </w:rPr>
        <w:t>Fonte: Sistema Maestro/IDS Saúde — UPAs Rio Claro (Cervezão e UPA 29). Método: Canal Endêmico Gamma-Poisson Hierárquico (EpiKanalis v2). Base 2023–2025 (2022 excluído). Contato: EpiKinesis Inteligência Ltda. | ekokubun@rc.unesp.br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