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ind w:left="693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DAFTAR KARYAWAN YANG DIPERINTAHKAN KERJA LEMBUR</w:t>
      </w:r>
    </w:p>
    <w:p w:rsidR="00000000" w:rsidDel="00000000" w:rsidP="00000000" w:rsidRDefault="00000000" w:rsidRPr="00000000" w14:paraId="00000004">
      <w:pPr>
        <w:spacing w:line="360" w:lineRule="auto"/>
        <w:ind w:left="-142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Bulan {{BulanBuat}} 2026</w:t>
      </w:r>
    </w:p>
    <w:tbl>
      <w:tblPr>
        <w:tblStyle w:val="Table1"/>
        <w:tblW w:w="10206.0" w:type="dxa"/>
        <w:jc w:val="left"/>
        <w:tblInd w:w="-59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0"/>
        <w:gridCol w:w="1062"/>
        <w:gridCol w:w="1253"/>
        <w:gridCol w:w="1276"/>
        <w:gridCol w:w="1276"/>
        <w:gridCol w:w="1725"/>
        <w:gridCol w:w="850"/>
        <w:gridCol w:w="993"/>
        <w:gridCol w:w="1251"/>
        <w:tblGridChange w:id="0">
          <w:tblGrid>
            <w:gridCol w:w="520"/>
            <w:gridCol w:w="1062"/>
            <w:gridCol w:w="1253"/>
            <w:gridCol w:w="1276"/>
            <w:gridCol w:w="1276"/>
            <w:gridCol w:w="1725"/>
            <w:gridCol w:w="850"/>
            <w:gridCol w:w="993"/>
            <w:gridCol w:w="1251"/>
          </w:tblGrid>
        </w:tblGridChange>
      </w:tblGrid>
      <w:tr>
        <w:trPr>
          <w:cantSplit w:val="0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UNIT KERJA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Divisi/Kanwil      :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Kanwil X Bandung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Bagian/Cabang : Data Entry Humas &amp; Protokoler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Perintah Kerja Lembur tanggal :  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Nama / 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Unit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Tanggal Lembur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Jam Lembur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Pulang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Jam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{%tr for f in DaftarLembur %}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{{f.No}}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{{f.Nama}} / {{f.NIK}}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{{f.UnitKerja}}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{{f.Jabatan}}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{{f.TanggalLembur}}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{{f.Datang}}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{{f.Pulang}}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{{f.TotalJam}} jam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4E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 xml:space="preserve">Bandung, {{TanggalBuat}}</w:t>
      </w:r>
    </w:p>
    <w:p w:rsidR="00000000" w:rsidDel="00000000" w:rsidP="00000000" w:rsidRDefault="00000000" w:rsidRPr="00000000" w14:paraId="0000004F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Mengetahui</w:t>
        <w:tab/>
      </w:r>
    </w:p>
    <w:p w:rsidR="00000000" w:rsidDel="00000000" w:rsidP="00000000" w:rsidRDefault="00000000" w:rsidRPr="00000000" w14:paraId="00000051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Yang Memberi Perintah</w:t>
        <w:tab/>
        <w:t xml:space="preserve">Staf</w:t>
      </w:r>
    </w:p>
    <w:p w:rsidR="00000000" w:rsidDel="00000000" w:rsidP="00000000" w:rsidRDefault="00000000" w:rsidRPr="00000000" w14:paraId="00000052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Kepala Bagian Humas &amp; Protokoler</w:t>
        <w:tab/>
        <w:t xml:space="preserve">Yang Menerima Perintah</w:t>
      </w:r>
    </w:p>
    <w:p w:rsidR="00000000" w:rsidDel="00000000" w:rsidP="00000000" w:rsidRDefault="00000000" w:rsidRPr="00000000" w14:paraId="00000053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M. Denny Rudiono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{{nama}}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center" w:leader="none" w:pos="2340"/>
          <w:tab w:val="center" w:leader="none" w:pos="61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NIK. P86126</w:t>
        <w:tab/>
        <w:t xml:space="preserve">NIK. {{NIK_Karyawan}}</w:t>
      </w:r>
    </w:p>
    <w:sectPr>
      <w:headerReference r:id="rId7" w:type="default"/>
      <w:footerReference r:id="rId8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5812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0"/>
      </w:tabs>
      <w:ind w:left="432" w:hanging="432"/>
    </w:pPr>
    <w:rPr>
      <w:color w:val="000000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0"/>
      </w:tabs>
      <w:spacing w:after="60" w:before="240" w:lineRule="auto"/>
      <w:ind w:left="576" w:hanging="576"/>
    </w:pPr>
    <w:rPr>
      <w:rFonts w:ascii="Arial" w:cs="Arial" w:eastAsia="Arial" w:hAnsi="Arial"/>
      <w:b w:val="1"/>
      <w:bCs w:val="1"/>
      <w:i w:val="1"/>
      <w:i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0"/>
      </w:tabs>
      <w:spacing w:after="60" w:before="240" w:lineRule="auto"/>
      <w:ind w:left="864" w:hanging="864"/>
    </w:pPr>
    <w:rPr>
      <w:rFonts w:ascii="Arial" w:cs="Arial" w:eastAsia="Arial" w:hAnsi="Arial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s6VBHPUqTphwWmez9wJy5hxHw==">CgMxLjA4AHIhMWJ5eWFmdUNTYzZMNkpmaXFXa2VRcS0zejdiTVdzcUk1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