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灭活猪流行性腹泻病毒疫苗的先进工程化设计：表面锚定趋化因子CCL28与“固相”佐剂范式的分子机制研究报告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猪流行性腹泻病毒（PEDV）的致病机制与粘膜免疫的科学挑战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猪流行性腹泻病毒（Porcine Epidemic Diarrhea Virus, PEDV）作为一种高度传染性的肠道α-冠状病毒，主要攻击新生仔猪的肠道绒毛上皮细胞，导致严重的腹泻、呕吐、脱水，其死亡率在7日龄内的仔猪中可高达100%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。自2010年以来，高度致病的PEDV变异株（特别是G2基因型）在亚洲及全球范围内的爆发，给养猪业造成了巨大的经济损失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。目前，传统的灭活疫苗和减毒活疫苗在应对变异株时的保护效率有限，这在很大程度上是因为它们难以诱导足够水平的肠道局部粘膜免疫，特别是针对病毒刺突蛋白（Spike, S）的特异性分泌型IgA（sIgA）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粘膜免疫系统的核心任务是在病毒入侵的门户——肠道粘膜表面建立第一道屏障。分泌型IgA作为粘膜表面的主要抗体分子，能够通过“免疫排除”机制中和病原体，阻止其粘附于上皮细胞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。然而，传统的肌肉注射（IM）疫苗虽然能产生强大的系统性IgG反应，但由于缺乏粘膜归巢信号的引导，往往难以在呼吸道和消化道粘膜诱导高效的免疫应答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为了克服这一局限，研究者提出将趋化因子如CCL28锚定在灭活病毒颗粒表面的“固相”佐剂设计，旨在通过多价展示和抗原-佐剂共递送机制，增强抗原呈递细胞（APC）的摄取效率并引导免疫细胞向粘膜组织定向移动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PEDV病毒特征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结构与分子生物学功能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对疫苗设计的潜在影响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刺突蛋白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介导受体结合与膜融合；包含关键中和表位COE。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变异最剧烈的区域，是疫苗种毒更新的核心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辅助蛋白 ORF3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离子通道蛋白；抑制细胞凋亡；促进病毒复制。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在体外培养中非必需，常作为外源基因插入位点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膜蛋白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参与病毒组装；与S、N蛋白相互作用。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具有良好的免疫原性，可作为亚单位疫苗的靶点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核衣壳蛋白 (N)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包裹病毒RNA；调节宿主干扰素反应。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相对保守，可作为辅助免疫原增强细胞免疫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CCL28趋化因子的分子特性：粘膜归巢与先天防御的桥梁</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趋化因子CCL28（又称粘膜相关上皮趋化因子，MEC）主要由结肠、唾液腺、气管和哺乳期乳腺的上皮细胞分泌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。作为粘膜免疫系统的重要调节因子，CCL28能够通过与其 cognate 受体CCR10和CCR3结合，精准引导表达这些受体的免疫细胞（特别是IgA+浆细胞）迁移至粘膜效应位点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趋化与抗菌的双重功能机制</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CCL28不仅是一种信号分子，还表现出强大的广谱抗菌活性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。分子结构分析显示，CCL28的C末端富含正电荷氨基酸，与人唾液中的抗菌肽histatin-5具有显著的序列同源性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。在低盐环境下，CCL28能够直接穿透病原微生物的细胞膜，对包括革兰氏阳性菌、阴性菌及真菌（如白色念珠菌）产生杀伤作用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。这种双重功能使CCL28成为粘膜疫苗佐剂的理想候选。</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CCL28/CCR10 轴在母源免疫中的作用</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在猪的免疫生理中，CCL28在妊娠后期母猪乳腺中的表达水平显著升高，这对于将外周循环中的IgA+浆细胞招募至乳腺至关重要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。通过乳汁传递的sIgA（母源免疫）是新生仔猪抵御PEDV感染的唯一有效保护途径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。因此，在灭活疫苗设计中整合CCL28功能，理论上能够通过“强化归巢”效应，提升母猪免疫后乳汁中的特异性抗体水平。</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抗原-佐剂强绑定（Co-delivery）的免疫学误区分析</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最初的工程化设想中，设计者往往认为“APC一口吞掉病毒-佐剂复合物”能实现100%的递送增益。然而，从细胞免疫学角度审视，APC（如树突状细胞DC）对病原体的识别和摄取机制并非完全依赖于趋化因子的感知。</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趋化受体与吞噬受体的本质区别（Gain A 批判）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APC识别抗原主要依赖于模式识别受体（PRR，如TLR7/8识别病毒RNA）、调理作用（如抗体或补体介导的Opsonization）以及颗粒的物理化学性质（如粒径大小）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。CCL28的受体CCR10属于G蛋白偶联受体（GPCR），其主要功能是介导细胞的趋化性迁移（Chemotaxis），而非直接触发吞噬（Phagocytosis）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虽然在某些特定情况下，如钙敏感受体（CaSR）等 GPCR 可以通过调节 PI3K/PLC 通路激活 RAC1/CDC42，进而诱导巨胞饮作用（Macropinocytosis）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，但CCR10并未被证明具备此类直接的吞噬引导功能。当CCL28锚定在灭活病毒膜上时，它与APC表面的CCR10结合产生的信号强度可能不足以驱动复杂的肌动蛋白重塑以形成吞噬杯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。更现实的场景是：APC主要通过物理碰撞和非特异性受体识别病毒颗粒，而CCL28的局部高浓度仅起到轻微的免疫调节或招募附近APC的作用，而非直接改变摄取动力学。</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趋化因子作为“粘合剂”的类比过度（Gain C 批判）</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将CCL28类比为膜型趋化因子CX3CL1（Fractalkine）存在结构适配上的误区。CX3CL1和CXCL16在天然状态下即为跨膜蛋白，具有长的粘蛋白样柄部（mucin-like stalk），其受体CX3CR1具有高度的粘附特性，能够实现在血流剪切力下的“捕获”功能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相比之下，CCL28在进化上是为扩散和建立浓度梯度而设计的信号分子。强行将其锚定在病毒颗粒表面，相当于将一个“广播系统”改造成了“胶水”，其结合亲和力可能并不足以在复杂的肠道环境中充当有效的物理联结媒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多价交联（Avidity）理论：受体聚集与信号增强的局限</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多价展示抗原能够促进受体聚集（Receptor Clustering），这一原则在B细胞受体（BCR）和Fc受体激活中确实成立，能显著增强细胞激活和内吞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。但在CCL28-CCR10的GPCR体系中，情况有所不同。</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GPCR的聚集局限（Gain B 批判一）</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CCR10作为一个GPCR，其信号转导机制主要是跨膜构象变化后的G蛋白激活。虽然GPCR可以形成二聚体或多聚体，但它们不具备BCR或TCR那种依赖于大规模簇集（Cluster）来启动强内吞信号的特质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。多价锚定的CCL28虽然能通过亲和力（Avidity）效应增加病毒在细胞表面的停留时间，但诱导的信号增强有限，且难以转化为高效的受体介导型内吞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化学灭活对抗体-配体功能性的破坏（Gain B 批判二）</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在灭活疫苗生产过程中，β-丙内酯（BPL）的应用是一个决定性的技术障碍。BPL主要通过烷基化和酰化反应修饰氨基酸侧链，且具有明显的层级反应性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BPL反应活跃度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易受修饰的氨基酸残基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对蛋白功能的影响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高反应性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半胱氨酸 (Cys), 甲硫氨酸 (Met), 组氨酸 (His)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破坏二硫键，改变核心疏水簇结构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中反应性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天冬氨酸/谷氨酸 (Asp/Glu), 酪氨酸 (Tyr), 赖氨酸 (Lys)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改变电荷分布，破坏关键结合表位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低反应性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丝氨酸 (Ser), 苏氨酸 (Thr)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相对稳定，但高浓度下仍有风险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对于CCL28而言，其N末端区域对受体激活至关重要。研究表明，BPL会修饰组氨酸、赖氨酸和酪氨酸，并导致N端结构改变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。结果是，所谓的“多价展示”在灭活处理后，极有可能变成了一堆结构被破坏的“假配体”，不仅丧失了招募效应，甚至可能因物理聚集遮蔽病毒自身的重要中和表位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攻克工程化屏障：点击化学与位点特异性功能化</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为了保留锚定佐剂的生物活性，疫苗设计必须从“共灭活”转向“后功能化”。点击化学（Click Chemistry）为这一目标提供了完美的分子工具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生物正交反应的优势</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点击化学反应，如铜催化的叠氮-炔环加成（CuAAC）或无铜的应变促进叠氮-炔环加成（SPAAC），具有高度的专一性、极快的动力学和生理条件下的兼容性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点击反应类型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速率常数 (L/mol⋅s)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疫苗应用特点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CuAAC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84597" cy="19017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4597" cy="19017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极其迅速，但需考虑铜离子的毒性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90346" cy="18827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90346" cy="18827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无需催化剂，生物安全性高，适合活体或敏感蛋白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IEDDA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10154" cy="18615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10154" cy="1861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四嗪与应变烯烃反应，是目前最快的生物正交反应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灭活后功能化（Post-Inactivation Functionalization, PIF）协议</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通过反向遗传学系统（RGS）在病毒外壳蛋白（如S或M蛋白）中引入非天然氨基酸（ncAA）作为“点击句柄”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。在病毒增殖并经过BPL温和灭活后，再将新鲜合成的、具有完整构象的CCL28分子通过点击反应连接到病毒表面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。这种方法能够有效规避灭活剂对佐剂功能的破坏，确保展示在颗粒表面的是真正的“功能性配体”。</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PEDV反向遗传学：精准操纵病毒基因组</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反向遗传学系统（RGS）是开发先进PEDV疫苗的基石。通过靶向RNA重组、细菌人工染色体（BAC）或体外连接技术，科学家可以在核苷酸水平上精准修改病毒序列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ORF3 作为外源基因的理想插入位点</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PEDV的ORF3基因编码一个非必需的辅助蛋白，其缺失或截短通常会导致病毒毒力的降低，但不影响其在Vero细胞中的复制效率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。利用这一特点，ORF3可被替换为各种荧光报告基因（如EGFP, mCherry）或粘膜佐剂基因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。在固相佐剂设计中，可以通过RGS将CCL28融合到M蛋白或S蛋白的非中和区域，或者在相应位置插入点击化学所需的 ncAA 标记位点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提高遗传稳定性与产量</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变异株的筛选（如G2c基因型）和种毒的优化对于灭活疫苗的效力至关重要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。通过RGS，可以构建带有杂交S蛋白（如将变异株的中和表位COE嫁接到高产量的减毒株骨架上）的疫苗候选株，从而实现在工业化生产中获得高滴度病毒的同时，提供针对流行毒株的交叉保护力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粘膜免疫景观的高分辨率解析：单细胞与空间转录组学</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要评估“固相CCL28”设计是否真正实现了其生物学预期，必须利用先进的多组学技术解析免疫反应。</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猪特异性B细胞图谱的构建</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利用单细胞RNA测序（scRNA-seq），研究者已经建立了猪外周血和淋巴组织的免疫细胞图谱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。这些研究揭示了猪特有的一群双阳性CD4+CD8+ T细胞，以及在PEDV感染后发生显著改变的B细胞亚群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。特别值得关注的是，PEDV感染会诱导猪体内产生大量TGF-</w:t>
      </w:r>
      <w:r w:rsidDel="00000000" w:rsidR="00000000" w:rsidRPr="00000000">
        <w:rPr>
          <w:rFonts w:ascii="Google Sans" w:cs="Google Sans" w:eastAsia="Google Sans" w:hAnsi="Google Sans"/>
          <w:color w:val="1f1f1f"/>
        </w:rPr>
        <w:drawing>
          <wp:inline distB="19050" distT="19050" distL="19050" distR="19050">
            <wp:extent cx="114084" cy="242428"/>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4084" cy="242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1，这与小鼠模型不同，猪体内的高水平TGF-</w:t>
      </w:r>
      <w:r w:rsidDel="00000000" w:rsidR="00000000" w:rsidRPr="00000000">
        <w:rPr>
          <w:rFonts w:ascii="Google Sans" w:cs="Google Sans" w:eastAsia="Google Sans" w:hAnsi="Google Sans"/>
          <w:color w:val="1f1f1f"/>
        </w:rPr>
        <w:drawing>
          <wp:inline distB="19050" distT="19050" distL="19050" distR="19050">
            <wp:extent cx="114084" cy="24242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4084" cy="242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1反而可能抑制IgA的产生和浆细胞分化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。这意味着CCL28锚定策略必须在猪的特定生理背景下进行验证，而非盲目套用小鼠数据。</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空间转录组学（ST）对粘膜归巢的验证</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空间转录组学能够在保留组织架构的前提下解析基因表达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。在疫苗免疫后的组织切片上，利用ST技术可以追踪标记的病毒颗粒是否被M细胞成功跨上皮转运，以及这些颗粒周围是否形成了富含CCR10+ B细胞和辅助性Th1细胞的免疫微环境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验证技术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在PEDV疫苗研究中的应用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提供的关键数据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scRNA-seq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分析肠道固有层B细胞的受体库 (BCR Repertoire)。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确认IgA+ ASC的扩张及V(D)J重组特征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空间转录组学 (ST)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绘制淋巴滤泡（Peyer's patches）内细胞交互图谱。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验证病毒颗粒与DC/M细胞的物理接近度和下游信号通路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点击化学追踪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利用荧光叠氮化物对ncAA标记的病毒进行实时跟踪。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揭示灭活病毒在宿主细胞内的摄取、脱壳及运输路径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综合评估：趋化因子锚定设计的“预期”与“现实”</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经过分子机制的深度剖析，我们可以得出一个比最初设计更符合生物学现实的预测模型。</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预期的 Gain A、B、C 在实际灭活疫苗中的衰减</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Gain A (Co-delivery):</w:t>
      </w:r>
      <w:r w:rsidDel="00000000" w:rsidR="00000000" w:rsidRPr="00000000">
        <w:rPr>
          <w:rFonts w:ascii="Google Sans" w:cs="Google Sans" w:eastAsia="Google Sans" w:hAnsi="Google Sans"/>
          <w:color w:val="1f1f1f"/>
          <w:rtl w:val="0"/>
        </w:rPr>
        <w:t xml:space="preserve"> APC不会因为“闻到”CCL28而加速吞噬病毒。相反，摄取效率仍受颗粒大小和抗原表面糖基化模式的主导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Gain B (Avidity):</w:t>
      </w:r>
      <w:r w:rsidDel="00000000" w:rsidR="00000000" w:rsidRPr="00000000">
        <w:rPr>
          <w:rFonts w:ascii="Google Sans" w:cs="Google Sans" w:eastAsia="Google Sans" w:hAnsi="Google Sans"/>
          <w:color w:val="1f1f1f"/>
          <w:rtl w:val="0"/>
        </w:rPr>
        <w:t xml:space="preserve"> 虽然多价结合能提高结合稳定性，但由于GPCR信号通路并非内吞驱动型，且BPL灭活会导致大部分配体变性，实际的亲和力增益将大打折扣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Gain C (Fractalkine Analogy):</w:t>
      </w:r>
      <w:r w:rsidDel="00000000" w:rsidR="00000000" w:rsidRPr="00000000">
        <w:rPr>
          <w:rFonts w:ascii="Google Sans" w:cs="Google Sans" w:eastAsia="Google Sans" w:hAnsi="Google Sans"/>
          <w:color w:val="1f1f1f"/>
          <w:rtl w:val="0"/>
        </w:rPr>
        <w:t xml:space="preserve"> 物理性质上，锚定的CCL28更像是一层失效的蛋白质被覆，而非具备主动抓取功能的“分子钩子”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真正的获益点：空间亲和力（Spatial Avidity）与免疫调节</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尽管面临上述挑战，该设计并非一无是处。其核心价值在于：</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延长细胞接触时间：</w:t>
      </w:r>
      <w:r w:rsidDel="00000000" w:rsidR="00000000" w:rsidRPr="00000000">
        <w:rPr>
          <w:rFonts w:ascii="Google Sans" w:cs="Google Sans" w:eastAsia="Google Sans" w:hAnsi="Google Sans"/>
          <w:color w:val="1f1f1f"/>
          <w:rtl w:val="0"/>
        </w:rPr>
        <w:t xml:space="preserve"> 多价展示虽然难以直接诱导内吞，但能显著增加病毒颗粒在APC表面的驻留时间（Mean Residence Time），从而间接提升其进入组成型巨胞饮或非特异性内吞路径的概率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局部微环境招募：</w:t>
      </w:r>
      <w:r w:rsidDel="00000000" w:rsidR="00000000" w:rsidRPr="00000000">
        <w:rPr>
          <w:rFonts w:ascii="Google Sans" w:cs="Google Sans" w:eastAsia="Google Sans" w:hAnsi="Google Sans"/>
          <w:color w:val="1f1f1f"/>
          <w:rtl w:val="0"/>
        </w:rPr>
        <w:t xml:space="preserve"> 即便部分变性，高密度的CCL28仍可能在抗原递送点（如鼻腔粘膜或肠道粘膜）产生局部的趋化信号，招募更多的免疫细胞参与抗原加工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结论与工程化设计优化建议</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综上所述，单纯依靠病毒表面锚定CCL28难以实现PEDV灭活疫苗的质变。为了研制真正高效的下一代疫苗，应采取多维度的协同策略：</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后功能化策略：</w:t>
      </w:r>
      <w:r w:rsidDel="00000000" w:rsidR="00000000" w:rsidRPr="00000000">
        <w:rPr>
          <w:rFonts w:ascii="Google Sans" w:cs="Google Sans" w:eastAsia="Google Sans" w:hAnsi="Google Sans"/>
          <w:color w:val="1f1f1f"/>
          <w:rtl w:val="0"/>
        </w:rPr>
        <w:t xml:space="preserve"> 采用点击化学（如SPAAC）在病毒灭活后连接高纯度、具有生物活性的CCL28蛋白。这种“PIF协议”能够确保佐剂的配体功能百分之百得以保留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多靶向协同设计：</w:t>
      </w:r>
      <w:r w:rsidDel="00000000" w:rsidR="00000000" w:rsidRPr="00000000">
        <w:rPr>
          <w:rFonts w:ascii="Google Sans" w:cs="Google Sans" w:eastAsia="Google Sans" w:hAnsi="Google Sans"/>
          <w:color w:val="1f1f1f"/>
          <w:rtl w:val="0"/>
        </w:rPr>
        <w:t xml:space="preserve"> 不应孤立依靠趋化因子。应同时在病毒表面融合 </w:t>
      </w:r>
      <w:r w:rsidDel="00000000" w:rsidR="00000000" w:rsidRPr="00000000">
        <w:rPr>
          <w:rFonts w:ascii="Google Sans" w:cs="Google Sans" w:eastAsia="Google Sans" w:hAnsi="Google Sans"/>
          <w:b w:val="1"/>
          <w:bCs w:val="1"/>
          <w:color w:val="1f1f1f"/>
          <w:rtl w:val="0"/>
        </w:rPr>
        <w:t xml:space="preserve">M细胞靶向肽 (Co1)</w:t>
      </w:r>
      <w:r w:rsidDel="00000000" w:rsidR="00000000" w:rsidRPr="00000000">
        <w:rPr>
          <w:rFonts w:ascii="Google Sans" w:cs="Google Sans" w:eastAsia="Google Sans" w:hAnsi="Google Sans"/>
          <w:color w:val="1f1f1f"/>
          <w:rtl w:val="0"/>
        </w:rPr>
        <w:t xml:space="preserve"> 以增强跨上皮转运效率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，以及 </w:t>
      </w:r>
      <w:r w:rsidDel="00000000" w:rsidR="00000000" w:rsidRPr="00000000">
        <w:rPr>
          <w:rFonts w:ascii="Google Sans" w:cs="Google Sans" w:eastAsia="Google Sans" w:hAnsi="Google Sans"/>
          <w:b w:val="1"/>
          <w:bCs w:val="1"/>
          <w:color w:val="1f1f1f"/>
          <w:rtl w:val="0"/>
        </w:rPr>
        <w:t xml:space="preserve">DC靶向肽 (DCpep)</w:t>
      </w:r>
      <w:r w:rsidDel="00000000" w:rsidR="00000000" w:rsidRPr="00000000">
        <w:rPr>
          <w:rFonts w:ascii="Google Sans" w:cs="Google Sans" w:eastAsia="Google Sans" w:hAnsi="Google Sans"/>
          <w:color w:val="1f1f1f"/>
          <w:rtl w:val="0"/>
        </w:rPr>
        <w:t xml:space="preserve"> 以提高APC的抗原捕获率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采用“Prime-Pull”免疫范式：</w:t>
      </w:r>
      <w:r w:rsidDel="00000000" w:rsidR="00000000" w:rsidRPr="00000000">
        <w:rPr>
          <w:rFonts w:ascii="Google Sans" w:cs="Google Sans" w:eastAsia="Google Sans" w:hAnsi="Google Sans"/>
          <w:color w:val="1f1f1f"/>
          <w:rtl w:val="0"/>
        </w:rPr>
        <w:t xml:space="preserve"> 对母猪进行肌肉注射初免（Prime）以建立系统性记忆池，随后使用固相CCL28-PEDV颗粒进行粘膜加强免疫（Pull），引导系统性记忆细胞向乳腺和肠道粘膜定向归巢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对抗局部免疫抑制：</w:t>
      </w:r>
      <w:r w:rsidDel="00000000" w:rsidR="00000000" w:rsidRPr="00000000">
        <w:rPr>
          <w:rFonts w:ascii="Google Sans" w:cs="Google Sans" w:eastAsia="Google Sans" w:hAnsi="Google Sans"/>
          <w:color w:val="1f1f1f"/>
          <w:rtl w:val="0"/>
        </w:rPr>
        <w:t xml:space="preserve"> 鉴于猪体内PEDV诱导的TGF-</w:t>
      </w:r>
      <w:r w:rsidDel="00000000" w:rsidR="00000000" w:rsidRPr="00000000">
        <w:rPr>
          <w:rFonts w:ascii="Google Sans" w:cs="Google Sans" w:eastAsia="Google Sans" w:hAnsi="Google Sans"/>
          <w:color w:val="1f1f1f"/>
        </w:rPr>
        <w:drawing>
          <wp:inline distB="19050" distT="19050" distL="19050" distR="19050">
            <wp:extent cx="114084" cy="24242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4084" cy="242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1抑制IgA产生的特性，疫苗设计中可考虑整合干扰干扰素拮抗剂或采用能产生强Th1偏向的佐剂（如CpG-ODN或T-vant），以扭转粘膜局部的抑制状态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通过这些针对性的工程化改良，我们可以将最初的“广播系统”转变为一个精准的“粘膜免疫导航系统”，从而有效解决PEDV粘膜保护力不足的痼疾。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Intranasally inoculated bacterium-like particles displaying porcine epidemic diarrhea virus S1 protein induced intestinal mucosal immune response in mice - PMC, accessed March 18,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https://pmc.ncbi.nlm.nih.gov/articles/PMC10544335/</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Mucosal Vaccines Against Swine Enteric Coronaviruses: From Antigen Delivery to Immune Activation - PMC, accessed March 18,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https://pmc.ncbi.nlm.nih.gov/articles/PMC12665492/</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Surface displayed porcine epidemic diarrhea virus membrane epitopes on Lactiplantibacillus plantarum stimulates antibody production in mice, accessed March 18, 2026, </w:t>
      </w:r>
      <w:hyperlink r:id="rId12">
        <w:r w:rsidDel="00000000" w:rsidR="00000000" w:rsidRPr="00000000">
          <w:rPr>
            <w:rFonts w:ascii="Google Sans" w:cs="Google Sans" w:eastAsia="Google Sans" w:hAnsi="Google Sans"/>
            <w:color w:val="0000ee"/>
            <w:sz w:val="24"/>
            <w:szCs w:val="24"/>
            <w:u w:val="single"/>
            <w:rtl w:val="0"/>
          </w:rPr>
          <w:t xml:space="preserve">https://www.ejast.org/archive/view_article?doi=10.5187/jast.2024.e72</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View on the Protein Functions of Porcine Epidemic Diarrhea Virus - PMC, accessed March 18,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https://pmc.ncbi.nlm.nih.gov/articles/PMC10887554/</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G2c-Lineage Dominance and S1 Epitope-Glycan Drift of Porcine Epidemic Diarrhea Virus in Guangdong Province, China, 2022–2024 - MDPI, accessed March 18, 2026, </w:t>
      </w:r>
      <w:hyperlink r:id="rId14">
        <w:r w:rsidDel="00000000" w:rsidR="00000000" w:rsidRPr="00000000">
          <w:rPr>
            <w:rFonts w:ascii="Google Sans" w:cs="Google Sans" w:eastAsia="Google Sans" w:hAnsi="Google Sans"/>
            <w:color w:val="0000ee"/>
            <w:sz w:val="24"/>
            <w:szCs w:val="24"/>
            <w:u w:val="single"/>
            <w:rtl w:val="0"/>
          </w:rPr>
          <w:t xml:space="preserve">https://www.mdpi.com/2306-7381/12/11/1056</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 Mucosal Immune-Enhancing Oral Vaccine Candidate Against Porcine Epidemic Diarrhea Virus Using Lactobacillus paracasei - MDPI, accessed March 18, 2026, </w:t>
      </w:r>
      <w:hyperlink r:id="rId15">
        <w:r w:rsidDel="00000000" w:rsidR="00000000" w:rsidRPr="00000000">
          <w:rPr>
            <w:rFonts w:ascii="Google Sans" w:cs="Google Sans" w:eastAsia="Google Sans" w:hAnsi="Google Sans"/>
            <w:color w:val="0000ee"/>
            <w:sz w:val="24"/>
            <w:szCs w:val="24"/>
            <w:u w:val="single"/>
            <w:rtl w:val="0"/>
          </w:rPr>
          <w:t xml:space="preserve">https://www.mdpi.com/2076-2615/16/3/471</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 recombinant Lactobacillus vaccine targeting the intestinal microfold cells and dendritic cells for delivering the core neutralizing epitope of porcine epidemic diarrhea virus - PMC, accessed March 18,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https://pmc.ncbi.nlm.nih.gov/articles/PMC5807822/</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Next-generation mucosal vaccines for respiratory viruses: Immunological correlates, platform design and clinical translation, accessed March 18, 2026, </w:t>
      </w:r>
      <w:hyperlink r:id="rId17">
        <w:r w:rsidDel="00000000" w:rsidR="00000000" w:rsidRPr="00000000">
          <w:rPr>
            <w:rFonts w:ascii="Google Sans" w:cs="Google Sans" w:eastAsia="Google Sans" w:hAnsi="Google Sans"/>
            <w:color w:val="0000ee"/>
            <w:sz w:val="24"/>
            <w:szCs w:val="24"/>
            <w:u w:val="single"/>
            <w:rtl w:val="0"/>
          </w:rPr>
          <w:t xml:space="preserve">https://www.wjgnet.com/2220-3249/full/v15/i1/116939.htm</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Intranasal delivery of a recombinant adenovirus vaccine encoding the PEDV COE elicits potent mucosal and systemic antibody responses in mice | Microbiology Spectrum, accessed March 18, 2026, </w:t>
      </w:r>
      <w:hyperlink r:id="rId18">
        <w:r w:rsidDel="00000000" w:rsidR="00000000" w:rsidRPr="00000000">
          <w:rPr>
            <w:rFonts w:ascii="Google Sans" w:cs="Google Sans" w:eastAsia="Google Sans" w:hAnsi="Google Sans"/>
            <w:color w:val="0000ee"/>
            <w:sz w:val="24"/>
            <w:szCs w:val="24"/>
            <w:u w:val="single"/>
            <w:rtl w:val="0"/>
          </w:rPr>
          <w:t xml:space="preserve">https://journals.asm.org/doi/10.1128/spectrum.00692-24</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Co-delivery of GPI-anchored CCL28 and influenza HA in chimeric virus-like particles induce cross-protective immunity against H3N2 viruses - PMC, accessed March 18,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https://pmc.ncbi.nlm.nih.gov/articles/PMC4912934/</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Innovation in mRNA Vaccines and RNAi via Protein Nanocages - PMC - NIH, accessed March 18,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https://pmc.ncbi.nlm.nih.gov/articles/PMC12197727/</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Porcine Epidemic Diarrhea Virus (PEDV) ORF3 Enhances Viral Proliferation by Inhibiting Apoptosis of Infected Cells - PMC, accessed March 18,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https://pmc.ncbi.nlm.nih.gov/articles/PMC7077256/</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Manipulation of the Porcine Epidemic Diarrhea Virus Genome Using Targeted RNA Recombination | PLOS One - Research journals, accessed March 18, 2026, </w:t>
      </w:r>
      <w:hyperlink r:id="rId22">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https://journals.plos.org/plosone/article?id=10.1371/journal.pone.0069997</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PEDV Structural Proteins with Emphasis on M Protein as an Immunomodulatory Factor in Porcine Innate Immunity - MDPI, accessed March 18, 2026, </w:t>
      </w:r>
      <w:hyperlink r:id="rId23">
        <w:r w:rsidDel="00000000" w:rsidR="00000000" w:rsidRPr="00000000">
          <w:rPr>
            <w:rFonts w:ascii="Google Sans" w:cs="Google Sans" w:eastAsia="Google Sans" w:hAnsi="Google Sans"/>
            <w:color w:val="0000ee"/>
            <w:sz w:val="24"/>
            <w:szCs w:val="24"/>
            <w:u w:val="single"/>
            <w:rtl w:val="0"/>
          </w:rPr>
          <w:t xml:space="preserve">https://www.mdpi.com/2075-1729/16/1/58</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Infectivity and Pathogenicity Characteristics of a Recombinant Porcine Epidemic Diarrhea Virus, CHFJFQ - MDPI, accessed March 18, 2026, </w:t>
      </w:r>
      <w:hyperlink r:id="rId24">
        <w:r w:rsidDel="00000000" w:rsidR="00000000" w:rsidRPr="00000000">
          <w:rPr>
            <w:rFonts w:ascii="Google Sans" w:cs="Google Sans" w:eastAsia="Google Sans" w:hAnsi="Google Sans"/>
            <w:color w:val="0000ee"/>
            <w:sz w:val="24"/>
            <w:szCs w:val="24"/>
            <w:u w:val="single"/>
            <w:rtl w:val="0"/>
          </w:rPr>
          <w:t xml:space="preserve">https://www.mdpi.com/1999-4915/17/3/401</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CCR10: a comprehensive review of its function, phylogeny, role in immune cell trafficking and disease pathogenesis - Frontiers, accessed March 18, 2026, </w:t>
      </w:r>
      <w:hyperlink r:id="rId25">
        <w:r w:rsidDel="00000000" w:rsidR="00000000" w:rsidRPr="00000000">
          <w:rPr>
            <w:rFonts w:ascii="Google Sans" w:cs="Google Sans" w:eastAsia="Google Sans" w:hAnsi="Google Sans"/>
            <w:color w:val="0000ee"/>
            <w:sz w:val="24"/>
            <w:szCs w:val="24"/>
            <w:u w:val="single"/>
            <w:rtl w:val="0"/>
          </w:rPr>
          <w:t xml:space="preserve">https://www.frontiersin.org/journals/immunology/articles/10.3389/fimmu.2025.1599277/full</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CCL28 Is Involved in Mucosal IgA Responses, Olfaction, and Resistance to Enteric Infections - PMC, accessed March 18,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https://pmc.ncbi.nlm.nih.gov/articles/PMC6479244/</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Expression of TECK/CCL25 and MEC/CCL28 chemokines and their respective receptors CCR9 and CCR10 in porcine mucosal tissues | Request PDF - ResearchGate, accessed March 18,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https://www.researchgate.net/publication/6945299_Expression_of_TECKCCL25_and_MECCCL28_chemokines_and_their_respective_receptors_CCR9_and_CCR10_in_porcine_mucosal_tissues</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CCR10 expression is required for the adjuvant activity of the mucosal chemokine CCL28 when delivered in the context of an HIV-1 Env DNA vaccine - PMC, accessed March 18,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https://pmc.ncbi.nlm.nih.gov/articles/PMC10681704/</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Expression of mucosal chemokines TECK/CCL25 and MEC/CCL28 during fetal development of the ovine mucosal immune system - PMC, accessed March 18,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https://pmc.ncbi.nlm.nih.gov/articles/PMC2265900/</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 chemokine ligands 25 and 28 play essential roles in intestinal extravasation of IgA antibody-secreting cells - PubMed, accessed March 18, 2026, </w:t>
      </w:r>
      <w:hyperlink r:id="rId30">
        <w:r w:rsidDel="00000000" w:rsidR="00000000" w:rsidRPr="00000000">
          <w:rPr>
            <w:rFonts w:ascii="Google Sans" w:cs="Google Sans" w:eastAsia="Google Sans" w:hAnsi="Google Sans"/>
            <w:color w:val="0000ee"/>
            <w:sz w:val="24"/>
            <w:szCs w:val="24"/>
            <w:u w:val="single"/>
            <w:rtl w:val="0"/>
          </w:rPr>
          <w:t xml:space="preserve">https://pubmed.ncbi.nlm.nih.gov/15356112/</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CCL28 involvement in mucosal tissues protection as a chemokine and as an antibacterial peptide - PubMed, accessed March 18, 2026, </w:t>
      </w:r>
      <w:hyperlink r:id="rId31">
        <w:r w:rsidDel="00000000" w:rsidR="00000000" w:rsidRPr="00000000">
          <w:rPr>
            <w:rFonts w:ascii="Google Sans" w:cs="Google Sans" w:eastAsia="Google Sans" w:hAnsi="Google Sans"/>
            <w:color w:val="0000ee"/>
            <w:sz w:val="24"/>
            <w:szCs w:val="24"/>
            <w:u w:val="single"/>
            <w:rtl w:val="0"/>
          </w:rPr>
          <w:t xml:space="preserve">https://pubmed.ncbi.nlm.nih.gov/24445014/</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CCL28 has dual roles in mucosal immunity as a chemokine with broad-spectrum antimicrobial activity - PubMed, accessed March 18, 2026, </w:t>
      </w:r>
      <w:hyperlink r:id="rId32">
        <w:r w:rsidDel="00000000" w:rsidR="00000000" w:rsidRPr="00000000">
          <w:rPr>
            <w:rFonts w:ascii="Google Sans" w:cs="Google Sans" w:eastAsia="Google Sans" w:hAnsi="Google Sans"/>
            <w:color w:val="0000ee"/>
            <w:sz w:val="24"/>
            <w:szCs w:val="24"/>
            <w:u w:val="single"/>
            <w:rtl w:val="0"/>
          </w:rPr>
          <w:t xml:space="preserve">https://pubmed.ncbi.nlm.nih.gov/12538707/</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CCL28 chemokine: An anchoring point bridging innate and adaptive immunity - PMC - NIH, accessed March 18,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https://pmc.ncbi.nlm.nih.gov/articles/PMC5755716/</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Oral Inactivated Porcine Epidemic Diarrhea Virus Presenting in the Intestine Induces Mucosal Immunity in Mice with Alginate–Chitosan Microcapsules - PMC, accessed March 18,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https://pmc.ncbi.nlm.nih.gov/articles/PMC10000104/</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Macropinocytosis Is the Principal Uptake Mechanism of Antigen ..., accessed March 18, 2026, </w:t>
      </w:r>
      <w:hyperlink r:id="rId35">
        <w:r w:rsidDel="00000000" w:rsidR="00000000" w:rsidRPr="00000000">
          <w:rPr>
            <w:rFonts w:ascii="Google Sans" w:cs="Google Sans" w:eastAsia="Google Sans" w:hAnsi="Google Sans"/>
            <w:color w:val="0000ee"/>
            <w:sz w:val="24"/>
            <w:szCs w:val="24"/>
            <w:u w:val="single"/>
            <w:rtl w:val="0"/>
          </w:rPr>
          <w:t xml:space="preserve">https://www.mdpi.com/2076-393X/12/7/797</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Mucosal vaccine adjuvants update - PMC, accessed March 18,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https://pmc.ncbi.nlm.nih.gov/articles/PMC3623511/</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Saponin-based adjuvant uptake and induction of antigen cross-presentation by CD11b+ dendritic cells and macrophages - PMC, accessed March 18,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https://pmc.ncbi.nlm.nih.gov/articles/PMC11754886/</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G protein-coupled receptor signaling by plasma membrane organization and endocytosis - PMC, accessed March 18,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https://pmc.ncbi.nlm.nih.gov/articles/PMC6415975/</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Subcellular organization of GPCR signaling - PMC, accessed March 18,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https://pmc.ncbi.nlm.nih.gov/articles/PMC5830169/</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Cellular Regulation of Macropinocytosis - MDPI, accessed March 18, 2026, </w:t>
      </w:r>
      <w:hyperlink r:id="rId40">
        <w:r w:rsidDel="00000000" w:rsidR="00000000" w:rsidRPr="00000000">
          <w:rPr>
            <w:rFonts w:ascii="Google Sans" w:cs="Google Sans" w:eastAsia="Google Sans" w:hAnsi="Google Sans"/>
            <w:color w:val="0000ee"/>
            <w:sz w:val="24"/>
            <w:szCs w:val="24"/>
            <w:u w:val="single"/>
            <w:rtl w:val="0"/>
          </w:rPr>
          <w:t xml:space="preserve">https://www.mdpi.com/1422-0067/25/13/6963</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Calcium-sensing receptors signal constitutive macropinocytosis and facilitate the uptake of NOD2 ligands in macrophages - PMC, accessed March 18,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https://pmc.ncbi.nlm.nih.gov/articles/PMC4823870/</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Beta-Propiolactone Inactivation of Coxsackievirus A16 Induces Structural Alteration and Surface Modification of Viral Capsids - PMC, accessed March 18,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https://pmc.ncbi.nlm.nih.gov/articles/PMC5375664/</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Characterizing the expression and function of CCL28 and its corresponding receptor CCR10 in RA pathogenesis - PMC, accessed March 18,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https://pmc.ncbi.nlm.nih.gov/articles/PMC4282625/</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Reorienting our view of particle-based adjuvants for subunit vaccines - Moon Lab, accessed March 18, 2026, </w:t>
      </w:r>
      <w:hyperlink r:id="rId44">
        <w:r w:rsidDel="00000000" w:rsidR="00000000" w:rsidRPr="00000000">
          <w:rPr>
            <w:rFonts w:ascii="Google Sans" w:cs="Google Sans" w:eastAsia="Google Sans" w:hAnsi="Google Sans"/>
            <w:color w:val="0000ee"/>
            <w:sz w:val="24"/>
            <w:szCs w:val="24"/>
            <w:u w:val="single"/>
            <w:rtl w:val="0"/>
          </w:rPr>
          <w:t xml:space="preserve">https://moonlab.engin.umich.edu/wp-content/uploads/sites/584/2022/09/20-Moon-PNAS-2012Editorial.pdf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Virus-Like Particles as an Immunogenic Platform for Cancer Vaccines - MDPI, accessed March 18, 2026, </w:t>
      </w:r>
      <w:hyperlink r:id="rId45">
        <w:r w:rsidDel="00000000" w:rsidR="00000000" w:rsidRPr="00000000">
          <w:rPr>
            <w:rFonts w:ascii="Google Sans" w:cs="Google Sans" w:eastAsia="Google Sans" w:hAnsi="Google Sans"/>
            <w:color w:val="0000ee"/>
            <w:sz w:val="24"/>
            <w:szCs w:val="24"/>
            <w:u w:val="single"/>
            <w:rtl w:val="0"/>
          </w:rPr>
          <w:t xml:space="preserve">https://www.mdpi.com/1999-4915/12/5/488</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Endocytosis sculpts distinct cAMP signal transduction by endogenously coexpressed GPCRs | bioRxiv, accessed March 18, 2026, </w:t>
      </w:r>
      <w:hyperlink r:id="rId46">
        <w:r w:rsidDel="00000000" w:rsidR="00000000" w:rsidRPr="00000000">
          <w:rPr>
            <w:rFonts w:ascii="Google Sans" w:cs="Google Sans" w:eastAsia="Google Sans" w:hAnsi="Google Sans"/>
            <w:color w:val="0000ee"/>
            <w:sz w:val="24"/>
            <w:szCs w:val="24"/>
            <w:u w:val="single"/>
            <w:rtl w:val="0"/>
          </w:rPr>
          <w:t xml:space="preserve">https://www.biorxiv.org/content/10.1101/2025.02.24.639927v1.full</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 Protein–Coupled Receptor Sorting to Endosomes and Lysosomes - PMC, accessed March 18,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https://pmc.ncbi.nlm.nih.gov/articles/PMC2869288/</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NLRP3 activators disrupt the endocytic AP2 complex and plasma membrane signaling - bioRxiv, accessed March 18, 2026, </w:t>
      </w:r>
      <w:hyperlink r:id="rId48">
        <w:r w:rsidDel="00000000" w:rsidR="00000000" w:rsidRPr="00000000">
          <w:rPr>
            <w:rFonts w:ascii="Google Sans" w:cs="Google Sans" w:eastAsia="Google Sans" w:hAnsi="Google Sans"/>
            <w:color w:val="0000ee"/>
            <w:sz w:val="24"/>
            <w:szCs w:val="24"/>
            <w:u w:val="single"/>
            <w:rtl w:val="0"/>
          </w:rPr>
          <w:t xml:space="preserve">https://www.biorxiv.org/content/10.64898/2026.02.24.707400v1.full.pdf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Reactions of β-Propiolactone with Nucleobase Analogues, Nucleosides, and Peptides: IMPLICATIONS FOR THE INACTIVATION OF VIRUSES - PMC, accessed March 18,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https://pmc.ncbi.nlm.nih.gov/articles/PMC3196120/</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Inactivated or damaged? Comparing the effect of inactivation methods on influenza virions to optimize vaccine production - PMC, accessed March 18,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https://pmc.ncbi.nlm.nih.gov/articles/PMC7115651/</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Surface Modifications of Influenza Proteins Upon Virus Inactivation by Beta-Propiolactone. | Request PDF - ResearchGate, accessed March 18,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https://www.researchgate.net/publication/257755905_Surface_Modifications_of_Influenza_Proteins_Upon_Virus_Inactivation_by_Beta-Propiolactone</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Surface modifications of influenza proteins upon virus inactivation by β-propiolactone - PMC, accessed March 18,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https://pmc.ncbi.nlm.nih.gov/articles/PMC4265195/</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Inactivation of SARS-CoV-2 by β-propiolactone causes aggregation of viral particles and loss of antigenic potential - PMC, accessed March 18,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https://pmc.ncbi.nlm.nih.gov/articles/PMC8416322/</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Clicking viruses—with chemistry toward mechanisms in infection - PMC - NIH, accessed March 18,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https://pmc.ncbi.nlm.nih.gov/articles/PMC12172498/</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trends in click chemistry as a promising technology for virus-related research - PMC, accessed March 18,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https://pmc.ncbi.nlm.nih.gov/articles/PMC7173221/</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 chemistry and drug delivery: A bird's-eye view - PMC, accessed March 18,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https://pmc.ncbi.nlm.nih.gov/articles/PMC10213991/</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Spotlight on Viruses—Application of Click Chemistry to Visualize Virus-Cell Interactions, accessed March 18, 2026, </w:t>
      </w:r>
      <w:hyperlink r:id="rId57">
        <w:r w:rsidDel="00000000" w:rsidR="00000000" w:rsidRPr="00000000">
          <w:rPr>
            <w:rFonts w:ascii="Google Sans" w:cs="Google Sans" w:eastAsia="Google Sans" w:hAnsi="Google Sans"/>
            <w:color w:val="0000ee"/>
            <w:sz w:val="24"/>
            <w:szCs w:val="24"/>
            <w:u w:val="single"/>
            <w:rtl w:val="0"/>
          </w:rPr>
          <w:t xml:space="preserve">https://www.mdpi.com/1420-3049/24/3/481</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Surface Functionalization of Virus-Like Particles by Direct Conjugation Using Azide–Alkyne Click Chemistry - PMC, accessed March 18,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https://pmc.ncbi.nlm.nih.gov/articles/PMC5437849/</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intact amber-free HIV-1 system for in-virus protein bioorthogonal click labeling that delineates envelope conformational dynamics - bioRxiv.org, accessed March 18, 2026, </w:t>
      </w:r>
      <w:hyperlink r:id="rId59">
        <w:r w:rsidDel="00000000" w:rsidR="00000000" w:rsidRPr="00000000">
          <w:rPr>
            <w:rFonts w:ascii="Google Sans" w:cs="Google Sans" w:eastAsia="Google Sans" w:hAnsi="Google Sans"/>
            <w:color w:val="0000ee"/>
            <w:sz w:val="24"/>
            <w:szCs w:val="24"/>
            <w:u w:val="single"/>
            <w:rtl w:val="0"/>
          </w:rPr>
          <w:t xml:space="preserve">https://www.biorxiv.org/content/10.1101/2023.02.28.530526.full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Chemoselective Modification Of Viral Surfaces Via Bioorthogonal Click Chemistry l Protocol Preview - YouTube, accessed March 18,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https://www.youtube.com/watch?v=r1qmFctDwbE</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Manipulation of the Porcine Epidemic Diarrhea Virus Genome Using Targeted RNA Recombination - PMC, accessed March 18, 2026,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https://pmc.ncbi.nlm.nih.gov/articles/PMC3732256/</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 Next-Generation Vaccine Platform for Porcine Epidemic Diarrhea Virus Using a Reverse Genetics System - ResearchGate, accessed March 18,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https://www.researchgate.net/publication/364709273_Development_of_a_Next-Generation_Vaccine_Platform_for_Porcine_Epidemic_Diarrhea_Virus_Using_a_Reverse_Genetics_System</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Deciphering the biology of porcine epidemic diarrhea virus in the era of reverse genetics - PMC, accessed March 18,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https://pmc.ncbi.nlm.nih.gov/articles/PMC7114553/</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 Next-Generation Vaccine Platform for Porcine Epidemic Diarrhea Virus Using a Reverse Genetics System - MDPI, accessed March 18, 2026, </w:t>
      </w:r>
      <w:hyperlink r:id="rId64">
        <w:r w:rsidDel="00000000" w:rsidR="00000000" w:rsidRPr="00000000">
          <w:rPr>
            <w:rFonts w:ascii="Google Sans" w:cs="Google Sans" w:eastAsia="Google Sans" w:hAnsi="Google Sans"/>
            <w:color w:val="0000ee"/>
            <w:sz w:val="24"/>
            <w:szCs w:val="24"/>
            <w:u w:val="single"/>
            <w:rtl w:val="0"/>
          </w:rPr>
          <w:t xml:space="preserve">https://www.mdpi.com/1999-4915/14/11/2319</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One-Step Assembly of a Porcine Epidemic Diarrhea Virus Infectious cDNA Clone by Homologous Recombination in Yeast: Rapid Manipulation of Viral Genome With CRISPR/Cas9 Gene-Editing Technology - PMC, accessed March 18, 2026,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https://pmc.ncbi.nlm.nih.gov/articles/PMC8870625/</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Genetic manipulation of porcine epidemic diarrhea virus (PEDV) recovered from a full-length infectious cDNA clone | Request PDF - ResearchGate, accessed March 18, 2026,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https://www.researchgate.net/publication/276412792_Genetic_manipulation_of_porcine_epidemic_diarrhea_virus_PEDV_recovered_from_a_full-length_infectious_cDNA_clone</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control of the emerging PEDV G2-c variant with an inactivated autogenous vaccine, accessed March 18, 2026, </w:t>
      </w:r>
      <w:hyperlink r:id="rId67">
        <w:r w:rsidDel="00000000" w:rsidR="00000000" w:rsidRPr="00000000">
          <w:rPr>
            <w:rFonts w:ascii="Google Sans" w:cs="Google Sans" w:eastAsia="Google Sans" w:hAnsi="Google Sans"/>
            <w:color w:val="0000ee"/>
            <w:sz w:val="24"/>
            <w:szCs w:val="24"/>
            <w:u w:val="single"/>
            <w:rtl w:val="0"/>
          </w:rPr>
          <w:t xml:space="preserve">https://www.frontiersin.org/journals/veterinary-science/articles/10.3389/fvets.2025.1697499/full</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the virulence of G2a subtype PEDV by chimeric expression of G2c subtype S gene - PubMed, accessed March 18, 2026, </w:t>
      </w:r>
      <w:hyperlink r:id="rId68">
        <w:r w:rsidDel="00000000" w:rsidR="00000000" w:rsidRPr="00000000">
          <w:rPr>
            <w:rFonts w:ascii="Google Sans" w:cs="Google Sans" w:eastAsia="Google Sans" w:hAnsi="Google Sans"/>
            <w:color w:val="0000ee"/>
            <w:sz w:val="24"/>
            <w:szCs w:val="24"/>
            <w:u w:val="single"/>
            <w:rtl w:val="0"/>
          </w:rPr>
          <w:t xml:space="preserve">https://pubmed.ncbi.nlm.nih.gov/40976147/</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Amino Acid Substitutions in the Spike Protein Enable the Coronavirus Porcine Epidemic Diarrhea Virus To Infect Vero Cells - PMC, accessed March 18, 2026,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https://pmc.ncbi.nlm.nih.gov/articles/PMC9927491/</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single-cell immune atlas of primary and secondary lymphoid organs in pigs - bioRxiv, accessed March 18, 2026, </w:t>
      </w:r>
      <w:hyperlink r:id="rId70">
        <w:r w:rsidDel="00000000" w:rsidR="00000000" w:rsidRPr="00000000">
          <w:rPr>
            <w:rFonts w:ascii="Google Sans" w:cs="Google Sans" w:eastAsia="Google Sans" w:hAnsi="Google Sans"/>
            <w:color w:val="0000ee"/>
            <w:sz w:val="24"/>
            <w:szCs w:val="24"/>
            <w:u w:val="single"/>
            <w:rtl w:val="0"/>
          </w:rPr>
          <w:t xml:space="preserve">https://www.biorxiv.org/content/10.1101/2025.09.11.675613v1.full-text</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the cross-talk between a highly virulent PEDV strain and the host via single-cell transcriptomic analysis - PMC, accessed March 18, 2026, </w:t>
      </w:r>
      <w:hyperlink r:id="rId71">
        <w:r w:rsidDel="00000000" w:rsidR="00000000" w:rsidRPr="00000000">
          <w:rPr>
            <w:rFonts w:ascii="Google Sans" w:cs="Google Sans" w:eastAsia="Google Sans" w:hAnsi="Google Sans"/>
            <w:color w:val="0000ee"/>
            <w:sz w:val="24"/>
            <w:szCs w:val="24"/>
            <w:u w:val="single"/>
            <w:rtl w:val="0"/>
          </w:rPr>
          <w:t xml:space="preserve">https://pmc.ncbi.nlm.nih.gov/articles/PMC12172440/</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Transcriptomes of Porcine Peripheral Immune Cells Created Through Bulk and Single-Cell RNA Sequencing - Frontiers, accessed March 18, 2026, </w:t>
      </w:r>
      <w:hyperlink r:id="rId72">
        <w:r w:rsidDel="00000000" w:rsidR="00000000" w:rsidRPr="00000000">
          <w:rPr>
            <w:rFonts w:ascii="Google Sans" w:cs="Google Sans" w:eastAsia="Google Sans" w:hAnsi="Google Sans"/>
            <w:color w:val="0000ee"/>
            <w:sz w:val="24"/>
            <w:szCs w:val="24"/>
            <w:u w:val="single"/>
            <w:rtl w:val="0"/>
          </w:rPr>
          <w:t xml:space="preserve">https://www.frontiersin.org/journals/genetics/articles/10.3389/fgene.2021.689406/full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 of intestinal mucosal immunity mediated by Blimp-1 upon porcine epidemic diarrhea virus infection - Wageningen University &amp; Research, accessed March 18, 2026, </w:t>
      </w:r>
      <w:hyperlink r:id="rId73">
        <w:r w:rsidDel="00000000" w:rsidR="00000000" w:rsidRPr="00000000">
          <w:rPr>
            <w:rFonts w:ascii="Google Sans" w:cs="Google Sans" w:eastAsia="Google Sans" w:hAnsi="Google Sans"/>
            <w:color w:val="0000ee"/>
            <w:sz w:val="24"/>
            <w:szCs w:val="24"/>
            <w:u w:val="single"/>
            <w:rtl w:val="0"/>
          </w:rPr>
          <w:t xml:space="preserve">https://research.wur.nl/en/projects/mechanism-of-intestinal-mucosal-immunity-mediated-by-blimp-1-upon/</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Spatial Transcriptomics for Infectious Disease Research: Insight for Vaccine Development - MDPI, accessed March 18, 2026, </w:t>
      </w:r>
      <w:hyperlink r:id="rId74">
        <w:r w:rsidDel="00000000" w:rsidR="00000000" w:rsidRPr="00000000">
          <w:rPr>
            <w:rFonts w:ascii="Google Sans" w:cs="Google Sans" w:eastAsia="Google Sans" w:hAnsi="Google Sans"/>
            <w:color w:val="0000ee"/>
            <w:sz w:val="24"/>
            <w:szCs w:val="24"/>
            <w:u w:val="single"/>
            <w:rtl w:val="0"/>
          </w:rPr>
          <w:t xml:space="preserve">https://www.mdpi.com/2076-393X/14/2/158</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Mechanisms of superior respiratory IgA responses against SARS-CoV-2 after mucosal vaccination | bioRxiv, accessed March 18, 2026, </w:t>
      </w:r>
      <w:hyperlink r:id="rId75">
        <w:r w:rsidDel="00000000" w:rsidR="00000000" w:rsidRPr="00000000">
          <w:rPr>
            <w:rFonts w:ascii="Google Sans" w:cs="Google Sans" w:eastAsia="Google Sans" w:hAnsi="Google Sans"/>
            <w:color w:val="0000ee"/>
            <w:sz w:val="24"/>
            <w:szCs w:val="24"/>
            <w:u w:val="single"/>
            <w:rtl w:val="0"/>
          </w:rPr>
          <w:t xml:space="preserve">https://www.biorxiv.org/content/10.1101/2025.09.22.677712v1.full-text</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Vaccine formulation design: challenges and opportunities - RSC Publishing, accessed March 18, 2026, </w:t>
      </w:r>
      <w:hyperlink r:id="rId76">
        <w:r w:rsidDel="00000000" w:rsidR="00000000" w:rsidRPr="00000000">
          <w:rPr>
            <w:rFonts w:ascii="Google Sans" w:cs="Google Sans" w:eastAsia="Google Sans" w:hAnsi="Google Sans"/>
            <w:color w:val="0000ee"/>
            <w:sz w:val="24"/>
            <w:szCs w:val="24"/>
            <w:u w:val="single"/>
            <w:rtl w:val="0"/>
          </w:rPr>
          <w:t xml:space="preserve">https://pubs.rsc.org/en/content/articlehtml/2025/pm/d5pm00017c</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Lipid-Based Particles: Versatile Delivery Systems for Mucosal Vaccination against Infection, accessed March 18, 2026, </w:t>
      </w:r>
      <w:hyperlink r:id="rId77">
        <w:r w:rsidDel="00000000" w:rsidR="00000000" w:rsidRPr="00000000">
          <w:rPr>
            <w:rFonts w:ascii="Google Sans" w:cs="Google Sans" w:eastAsia="Google Sans" w:hAnsi="Google Sans"/>
            <w:color w:val="0000ee"/>
            <w:sz w:val="24"/>
            <w:szCs w:val="24"/>
            <w:u w:val="single"/>
            <w:rtl w:val="0"/>
          </w:rPr>
          <w:t xml:space="preserve">https://www.frontiersin.org/journals/immunology/articles/10.3389/fimmu.2018.00431/full</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single B cell transcriptomics to elucidate pig B cell repertoire - PMC - NIH, accessed March 18, 2026,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https://pmc.ncbi.nlm.nih.gov/articles/PMC11237004/</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B cells' immune response induced by PEDV virulent and attenuated strains, accessed March 18, 2026, </w:t>
      </w:r>
      <w:hyperlink r:id="rId79">
        <w:r w:rsidDel="00000000" w:rsidR="00000000" w:rsidRPr="00000000">
          <w:rPr>
            <w:rFonts w:ascii="Google Sans" w:cs="Google Sans" w:eastAsia="Google Sans" w:hAnsi="Google Sans"/>
            <w:color w:val="0000ee"/>
            <w:sz w:val="24"/>
            <w:szCs w:val="24"/>
            <w:u w:val="single"/>
            <w:rtl w:val="0"/>
          </w:rPr>
          <w:t xml:space="preserve">https://www.frontiersin.org/journals/microbiology/articles/10.3389/fmicb.2024.1344344/full</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Immunogenicity of a neutralizing epitope from porcine epidemic diarrhea virus: M cell targeting ligand fusion protein expressed in transgenic rice calli | Request PDF - ResearchGate, accessed March 18, 2026, </w:t>
      </w:r>
      <w:hyperlink r:id="rId80">
        <w:r w:rsidDel="00000000" w:rsidR="00000000" w:rsidRPr="00000000">
          <w:rPr>
            <w:rFonts w:ascii="Google Sans" w:cs="Google Sans" w:eastAsia="Google Sans" w:hAnsi="Google Sans"/>
            <w:color w:val="0000ee"/>
            <w:sz w:val="24"/>
            <w:szCs w:val="24"/>
            <w:u w:val="single"/>
            <w:rtl w:val="0"/>
          </w:rPr>
          <w:t xml:space="preserve">https://www.researchgate.net/publication/228070991_Immunogenicity_of_a_neutralizing_epitope_from_porcine_epidemic_diarrhea_virus_M_cell_targeting_ligand_fusion_protein_expressed_in_transgenic_rice_calli</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 immunization with a Lactobacillus casei‐based anti‐porcine epidemic diarrhoea virus (PEDV) vaccine expressing microfold cell‐targeting peptide Co1 fused with the COE antigen of PEDV | Journal of Applied Microbiology | Oxford Academic, accessed March 18, 2026, </w:t>
      </w:r>
      <w:hyperlink r:id="rId81">
        <w:r w:rsidDel="00000000" w:rsidR="00000000" w:rsidRPr="00000000">
          <w:rPr>
            <w:rFonts w:ascii="Google Sans" w:cs="Google Sans" w:eastAsia="Google Sans" w:hAnsi="Google Sans"/>
            <w:color w:val="0000ee"/>
            <w:sz w:val="24"/>
            <w:szCs w:val="24"/>
            <w:u w:val="single"/>
            <w:rtl w:val="0"/>
          </w:rPr>
          <w:t xml:space="preserve">https://academic.oup.com/jambio/article/124/2/368/6714468</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dendritic cell targeting peptide can be targeted to porcine dendritic cells to improve antigen capture efficiency to stimulate stronger immune response - Frontiers, accessed March 18, 2026, </w:t>
      </w:r>
      <w:hyperlink r:id="rId82">
        <w:r w:rsidDel="00000000" w:rsidR="00000000" w:rsidRPr="00000000">
          <w:rPr>
            <w:rFonts w:ascii="Google Sans" w:cs="Google Sans" w:eastAsia="Google Sans" w:hAnsi="Google Sans"/>
            <w:color w:val="0000ee"/>
            <w:sz w:val="24"/>
            <w:szCs w:val="24"/>
            <w:u w:val="single"/>
            <w:rtl w:val="0"/>
          </w:rPr>
          <w:t xml:space="preserve">https://www.frontiersin.org/journals/immunology/articles/10.3389/fimmu.2022.950597/full</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Heterologous prime-pull mucosal vaccination with an adjuvanted RBD vaccine elicits robust IgA production and protects against SARS-CoV-2 - Frontiers, accessed March 18, 2026, </w:t>
      </w:r>
      <w:hyperlink r:id="rId83">
        <w:r w:rsidDel="00000000" w:rsidR="00000000" w:rsidRPr="00000000">
          <w:rPr>
            <w:rFonts w:ascii="Google Sans" w:cs="Google Sans" w:eastAsia="Google Sans" w:hAnsi="Google Sans"/>
            <w:color w:val="0000ee"/>
            <w:sz w:val="24"/>
            <w:szCs w:val="24"/>
            <w:u w:val="single"/>
            <w:rtl w:val="0"/>
          </w:rPr>
          <w:t xml:space="preserve">https://www.frontiersin.org/journals/immunology/articles/10.3389/fimmu.2025.1673460/full</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Evaluation of Mucosal Adjuvants for Intranasal Immunization with a Recombinant RSV Prefusion F Protein - MDPI, accessed March 18, 2026, </w:t>
      </w:r>
      <w:hyperlink r:id="rId84">
        <w:r w:rsidDel="00000000" w:rsidR="00000000" w:rsidRPr="00000000">
          <w:rPr>
            <w:rFonts w:ascii="Google Sans" w:cs="Google Sans" w:eastAsia="Google Sans" w:hAnsi="Google Sans"/>
            <w:color w:val="0000ee"/>
            <w:sz w:val="24"/>
            <w:szCs w:val="24"/>
            <w:u w:val="single"/>
            <w:rtl w:val="0"/>
          </w:rPr>
          <w:t xml:space="preserve">https://www.mdpi.com/2076-393X/14/2/186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1422-0067/25/13/6963" TargetMode="External"/><Relationship Id="rId84" Type="http://schemas.openxmlformats.org/officeDocument/2006/relationships/hyperlink" Target="https://www.mdpi.com/2076-393X/14/2/186" TargetMode="External"/><Relationship Id="rId83" Type="http://schemas.openxmlformats.org/officeDocument/2006/relationships/hyperlink" Target="https://www.frontiersin.org/journals/immunology/articles/10.3389/fimmu.2025.1673460/full" TargetMode="External"/><Relationship Id="rId42" Type="http://schemas.openxmlformats.org/officeDocument/2006/relationships/hyperlink" Target="https://pmc.ncbi.nlm.nih.gov/articles/PMC5375664/" TargetMode="External"/><Relationship Id="rId41" Type="http://schemas.openxmlformats.org/officeDocument/2006/relationships/hyperlink" Target="https://pmc.ncbi.nlm.nih.gov/articles/PMC4823870/" TargetMode="External"/><Relationship Id="rId44" Type="http://schemas.openxmlformats.org/officeDocument/2006/relationships/hyperlink" Target="https://moonlab.engin.umich.edu/wp-content/uploads/sites/584/2022/09/20-Moon-PNAS-2012Editorial.pdf" TargetMode="External"/><Relationship Id="rId43" Type="http://schemas.openxmlformats.org/officeDocument/2006/relationships/hyperlink" Target="https://pmc.ncbi.nlm.nih.gov/articles/PMC4282625/" TargetMode="External"/><Relationship Id="rId46" Type="http://schemas.openxmlformats.org/officeDocument/2006/relationships/hyperlink" Target="https://www.biorxiv.org/content/10.1101/2025.02.24.639927v1.full" TargetMode="External"/><Relationship Id="rId45" Type="http://schemas.openxmlformats.org/officeDocument/2006/relationships/hyperlink" Target="https://www.mdpi.com/1999-4915/12/5/488" TargetMode="External"/><Relationship Id="rId80" Type="http://schemas.openxmlformats.org/officeDocument/2006/relationships/hyperlink" Target="https://www.researchgate.net/publication/228070991_Immunogenicity_of_a_neutralizing_epitope_from_porcine_epidemic_diarrhea_virus_M_cell_targeting_ligand_fusion_protein_expressed_in_transgenic_rice_calli" TargetMode="External"/><Relationship Id="rId82" Type="http://schemas.openxmlformats.org/officeDocument/2006/relationships/hyperlink" Target="https://www.frontiersin.org/journals/immunology/articles/10.3389/fimmu.2022.950597/full" TargetMode="External"/><Relationship Id="rId81" Type="http://schemas.openxmlformats.org/officeDocument/2006/relationships/hyperlink" Target="https://academic.oup.com/jambio/article/124/2/368/67144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biorxiv.org/content/10.64898/2026.02.24.707400v1.full.pdf" TargetMode="External"/><Relationship Id="rId47" Type="http://schemas.openxmlformats.org/officeDocument/2006/relationships/hyperlink" Target="https://pmc.ncbi.nlm.nih.gov/articles/PMC2869288/" TargetMode="External"/><Relationship Id="rId49" Type="http://schemas.openxmlformats.org/officeDocument/2006/relationships/hyperlink" Target="https://pmc.ncbi.nlm.nih.gov/articles/PMC319612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73" Type="http://schemas.openxmlformats.org/officeDocument/2006/relationships/hyperlink" Target="https://research.wur.nl/en/projects/mechanism-of-intestinal-mucosal-immunity-mediated-by-blimp-1-upon/" TargetMode="External"/><Relationship Id="rId72" Type="http://schemas.openxmlformats.org/officeDocument/2006/relationships/hyperlink" Target="https://www.frontiersin.org/journals/genetics/articles/10.3389/fgene.2021.689406/full" TargetMode="External"/><Relationship Id="rId31" Type="http://schemas.openxmlformats.org/officeDocument/2006/relationships/hyperlink" Target="https://pubmed.ncbi.nlm.nih.gov/24445014/" TargetMode="External"/><Relationship Id="rId75" Type="http://schemas.openxmlformats.org/officeDocument/2006/relationships/hyperlink" Target="https://www.biorxiv.org/content/10.1101/2025.09.22.677712v1.full-text" TargetMode="External"/><Relationship Id="rId30" Type="http://schemas.openxmlformats.org/officeDocument/2006/relationships/hyperlink" Target="https://pubmed.ncbi.nlm.nih.gov/15356112/" TargetMode="External"/><Relationship Id="rId74" Type="http://schemas.openxmlformats.org/officeDocument/2006/relationships/hyperlink" Target="https://www.mdpi.com/2076-393X/14/2/158" TargetMode="External"/><Relationship Id="rId33" Type="http://schemas.openxmlformats.org/officeDocument/2006/relationships/hyperlink" Target="https://pmc.ncbi.nlm.nih.gov/articles/PMC5755716/" TargetMode="External"/><Relationship Id="rId77" Type="http://schemas.openxmlformats.org/officeDocument/2006/relationships/hyperlink" Target="https://www.frontiersin.org/journals/immunology/articles/10.3389/fimmu.2018.00431/full" TargetMode="External"/><Relationship Id="rId32" Type="http://schemas.openxmlformats.org/officeDocument/2006/relationships/hyperlink" Target="https://pubmed.ncbi.nlm.nih.gov/12538707/" TargetMode="External"/><Relationship Id="rId76" Type="http://schemas.openxmlformats.org/officeDocument/2006/relationships/hyperlink" Target="https://pubs.rsc.org/en/content/articlehtml/2025/pm/d5pm00017c" TargetMode="External"/><Relationship Id="rId35" Type="http://schemas.openxmlformats.org/officeDocument/2006/relationships/hyperlink" Target="https://www.mdpi.com/2076-393X/12/7/797" TargetMode="External"/><Relationship Id="rId79" Type="http://schemas.openxmlformats.org/officeDocument/2006/relationships/hyperlink" Target="https://www.frontiersin.org/journals/microbiology/articles/10.3389/fmicb.2024.1344344/full" TargetMode="External"/><Relationship Id="rId34" Type="http://schemas.openxmlformats.org/officeDocument/2006/relationships/hyperlink" Target="https://pmc.ncbi.nlm.nih.gov/articles/PMC10000104/" TargetMode="External"/><Relationship Id="rId78" Type="http://schemas.openxmlformats.org/officeDocument/2006/relationships/hyperlink" Target="https://pmc.ncbi.nlm.nih.gov/articles/PMC11237004/" TargetMode="External"/><Relationship Id="rId71" Type="http://schemas.openxmlformats.org/officeDocument/2006/relationships/hyperlink" Target="https://pmc.ncbi.nlm.nih.gov/articles/PMC12172440/" TargetMode="External"/><Relationship Id="rId70" Type="http://schemas.openxmlformats.org/officeDocument/2006/relationships/hyperlink" Target="https://www.biorxiv.org/content/10.1101/2025.09.11.675613v1.full-text" TargetMode="External"/><Relationship Id="rId37" Type="http://schemas.openxmlformats.org/officeDocument/2006/relationships/hyperlink" Target="https://pmc.ncbi.nlm.nih.gov/articles/PMC11754886/" TargetMode="External"/><Relationship Id="rId36" Type="http://schemas.openxmlformats.org/officeDocument/2006/relationships/hyperlink" Target="https://pmc.ncbi.nlm.nih.gov/articles/PMC3623511/" TargetMode="External"/><Relationship Id="rId39" Type="http://schemas.openxmlformats.org/officeDocument/2006/relationships/hyperlink" Target="https://pmc.ncbi.nlm.nih.gov/articles/PMC5830169/" TargetMode="External"/><Relationship Id="rId38" Type="http://schemas.openxmlformats.org/officeDocument/2006/relationships/hyperlink" Target="https://pmc.ncbi.nlm.nih.gov/articles/PMC6415975/" TargetMode="External"/><Relationship Id="rId62" Type="http://schemas.openxmlformats.org/officeDocument/2006/relationships/hyperlink" Target="https://www.researchgate.net/publication/364709273_Development_of_a_Next-Generation_Vaccine_Platform_for_Porcine_Epidemic_Diarrhea_Virus_Using_a_Reverse_Genetics_System" TargetMode="External"/><Relationship Id="rId61" Type="http://schemas.openxmlformats.org/officeDocument/2006/relationships/hyperlink" Target="https://pmc.ncbi.nlm.nih.gov/articles/PMC3732256/" TargetMode="External"/><Relationship Id="rId20" Type="http://schemas.openxmlformats.org/officeDocument/2006/relationships/hyperlink" Target="https://pmc.ncbi.nlm.nih.gov/articles/PMC12197727/" TargetMode="External"/><Relationship Id="rId64" Type="http://schemas.openxmlformats.org/officeDocument/2006/relationships/hyperlink" Target="https://www.mdpi.com/1999-4915/14/11/2319" TargetMode="External"/><Relationship Id="rId63" Type="http://schemas.openxmlformats.org/officeDocument/2006/relationships/hyperlink" Target="https://pmc.ncbi.nlm.nih.gov/articles/PMC7114553/" TargetMode="External"/><Relationship Id="rId22" Type="http://schemas.openxmlformats.org/officeDocument/2006/relationships/hyperlink" Target="https://journals.plos.org/plosone/article?id=10.1371/journal.pone.0069997" TargetMode="External"/><Relationship Id="rId66" Type="http://schemas.openxmlformats.org/officeDocument/2006/relationships/hyperlink" Target="https://www.researchgate.net/publication/276412792_Genetic_manipulation_of_porcine_epidemic_diarrhea_virus_PEDV_recovered_from_a_full-length_infectious_cDNA_clone" TargetMode="External"/><Relationship Id="rId21" Type="http://schemas.openxmlformats.org/officeDocument/2006/relationships/hyperlink" Target="https://pmc.ncbi.nlm.nih.gov/articles/PMC7077256/" TargetMode="External"/><Relationship Id="rId65" Type="http://schemas.openxmlformats.org/officeDocument/2006/relationships/hyperlink" Target="https://pmc.ncbi.nlm.nih.gov/articles/PMC8870625/" TargetMode="External"/><Relationship Id="rId24" Type="http://schemas.openxmlformats.org/officeDocument/2006/relationships/hyperlink" Target="https://www.mdpi.com/1999-4915/17/3/401" TargetMode="External"/><Relationship Id="rId68" Type="http://schemas.openxmlformats.org/officeDocument/2006/relationships/hyperlink" Target="https://pubmed.ncbi.nlm.nih.gov/40976147/" TargetMode="External"/><Relationship Id="rId23" Type="http://schemas.openxmlformats.org/officeDocument/2006/relationships/hyperlink" Target="https://www.mdpi.com/2075-1729/16/1/58" TargetMode="External"/><Relationship Id="rId67" Type="http://schemas.openxmlformats.org/officeDocument/2006/relationships/hyperlink" Target="https://www.frontiersin.org/journals/veterinary-science/articles/10.3389/fvets.2025.1697499/full" TargetMode="External"/><Relationship Id="rId60" Type="http://schemas.openxmlformats.org/officeDocument/2006/relationships/hyperlink" Target="https://www.youtube.com/watch?v=r1qmFctDwbE" TargetMode="External"/><Relationship Id="rId26" Type="http://schemas.openxmlformats.org/officeDocument/2006/relationships/hyperlink" Target="https://pmc.ncbi.nlm.nih.gov/articles/PMC6479244/" TargetMode="External"/><Relationship Id="rId25" Type="http://schemas.openxmlformats.org/officeDocument/2006/relationships/hyperlink" Target="https://www.frontiersin.org/journals/immunology/articles/10.3389/fimmu.2025.1599277/full" TargetMode="External"/><Relationship Id="rId69" Type="http://schemas.openxmlformats.org/officeDocument/2006/relationships/hyperlink" Target="https://pmc.ncbi.nlm.nih.gov/articles/PMC9927491/" TargetMode="External"/><Relationship Id="rId28" Type="http://schemas.openxmlformats.org/officeDocument/2006/relationships/hyperlink" Target="https://pmc.ncbi.nlm.nih.gov/articles/PMC10681704/" TargetMode="External"/><Relationship Id="rId27" Type="http://schemas.openxmlformats.org/officeDocument/2006/relationships/hyperlink" Target="https://www.researchgate.net/publication/6945299_Expression_of_TECKCCL25_and_MECCCL28_chemokines_and_their_respective_receptors_CCR9_and_CCR10_in_porcine_mucosal_tissues" TargetMode="External"/><Relationship Id="rId29" Type="http://schemas.openxmlformats.org/officeDocument/2006/relationships/hyperlink" Target="https://pmc.ncbi.nlm.nih.gov/articles/PMC2265900/" TargetMode="External"/><Relationship Id="rId51" Type="http://schemas.openxmlformats.org/officeDocument/2006/relationships/hyperlink" Target="https://www.researchgate.net/publication/257755905_Surface_Modifications_of_Influenza_Proteins_Upon_Virus_Inactivation_by_Beta-Propiolactone" TargetMode="External"/><Relationship Id="rId50" Type="http://schemas.openxmlformats.org/officeDocument/2006/relationships/hyperlink" Target="https://pmc.ncbi.nlm.nih.gov/articles/PMC7115651/" TargetMode="External"/><Relationship Id="rId53" Type="http://schemas.openxmlformats.org/officeDocument/2006/relationships/hyperlink" Target="https://pmc.ncbi.nlm.nih.gov/articles/PMC8416322/" TargetMode="External"/><Relationship Id="rId52" Type="http://schemas.openxmlformats.org/officeDocument/2006/relationships/hyperlink" Target="https://pmc.ncbi.nlm.nih.gov/articles/PMC4265195/" TargetMode="External"/><Relationship Id="rId11" Type="http://schemas.openxmlformats.org/officeDocument/2006/relationships/hyperlink" Target="https://pmc.ncbi.nlm.nih.gov/articles/PMC12665492/" TargetMode="External"/><Relationship Id="rId55" Type="http://schemas.openxmlformats.org/officeDocument/2006/relationships/hyperlink" Target="https://pmc.ncbi.nlm.nih.gov/articles/PMC7173221/" TargetMode="External"/><Relationship Id="rId10" Type="http://schemas.openxmlformats.org/officeDocument/2006/relationships/hyperlink" Target="https://pmc.ncbi.nlm.nih.gov/articles/PMC10544335/" TargetMode="External"/><Relationship Id="rId54" Type="http://schemas.openxmlformats.org/officeDocument/2006/relationships/hyperlink" Target="https://pmc.ncbi.nlm.nih.gov/articles/PMC12172498/" TargetMode="External"/><Relationship Id="rId13" Type="http://schemas.openxmlformats.org/officeDocument/2006/relationships/hyperlink" Target="https://pmc.ncbi.nlm.nih.gov/articles/PMC10887554/" TargetMode="External"/><Relationship Id="rId57" Type="http://schemas.openxmlformats.org/officeDocument/2006/relationships/hyperlink" Target="https://www.mdpi.com/1420-3049/24/3/481" TargetMode="External"/><Relationship Id="rId12" Type="http://schemas.openxmlformats.org/officeDocument/2006/relationships/hyperlink" Target="https://www.ejast.org/archive/view_article?doi=10.5187/jast.2024.e72" TargetMode="External"/><Relationship Id="rId56" Type="http://schemas.openxmlformats.org/officeDocument/2006/relationships/hyperlink" Target="https://pmc.ncbi.nlm.nih.gov/articles/PMC10213991/" TargetMode="External"/><Relationship Id="rId15" Type="http://schemas.openxmlformats.org/officeDocument/2006/relationships/hyperlink" Target="https://www.mdpi.com/2076-2615/16/3/471" TargetMode="External"/><Relationship Id="rId59" Type="http://schemas.openxmlformats.org/officeDocument/2006/relationships/hyperlink" Target="https://www.biorxiv.org/content/10.1101/2023.02.28.530526.full" TargetMode="External"/><Relationship Id="rId14" Type="http://schemas.openxmlformats.org/officeDocument/2006/relationships/hyperlink" Target="https://www.mdpi.com/2306-7381/12/11/1056" TargetMode="External"/><Relationship Id="rId58" Type="http://schemas.openxmlformats.org/officeDocument/2006/relationships/hyperlink" Target="https://pmc.ncbi.nlm.nih.gov/articles/PMC5437849/" TargetMode="External"/><Relationship Id="rId17" Type="http://schemas.openxmlformats.org/officeDocument/2006/relationships/hyperlink" Target="https://www.wjgnet.com/2220-3249/full/v15/i1/116939.htm" TargetMode="External"/><Relationship Id="rId16" Type="http://schemas.openxmlformats.org/officeDocument/2006/relationships/hyperlink" Target="https://pmc.ncbi.nlm.nih.gov/articles/PMC5807822/" TargetMode="External"/><Relationship Id="rId19" Type="http://schemas.openxmlformats.org/officeDocument/2006/relationships/hyperlink" Target="https://pmc.ncbi.nlm.nih.gov/articles/PMC4912934/" TargetMode="External"/><Relationship Id="rId18" Type="http://schemas.openxmlformats.org/officeDocument/2006/relationships/hyperlink" Target="https://journals.asm.org/doi/10.1128/spectrum.00692-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