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color w:val="1B365D"/>
          <w:sz w:val="22"/>
        </w:rPr>
        <w:t>KEMENTERIAN LINGKUNGAN HIDUP / BADAN PENGENDALIAN LINGKUNGAN HIDUP (BPLH)</w:t>
        <w:br/>
        <w:t>DIREKTORAT PENYELENGGARAAN SUMBER DAYA ALAM BERKELANJUTAN</w:t>
      </w:r>
    </w:p>
    <w:p>
      <w:pPr>
        <w:spacing w:before="280" w:after="120"/>
        <w:jc w:val="center"/>
      </w:pPr>
      <w:r>
        <w:rPr>
          <w:rFonts w:ascii="Arial" w:hAnsi="Arial"/>
          <w:b/>
          <w:color w:val="1B365D"/>
          <w:sz w:val="36"/>
        </w:rPr>
        <w:t>PEDOMAN TEKNIS &amp; DOKUMENTASI METODOLOGI</w:t>
        <w:br/>
        <w:t>PENYUSUNAN JASA LINGKUNGAN HIDUP (JLH)</w:t>
      </w:r>
    </w:p>
    <w:p>
      <w:pPr>
        <w:spacing w:before="40" w:after="320"/>
        <w:jc w:val="center"/>
      </w:pPr>
      <w:r>
        <w:rPr>
          <w:rFonts w:ascii="Calibri" w:hAnsi="Calibri"/>
          <w:i/>
          <w:color w:val="4A6984"/>
          <w:sz w:val="22"/>
        </w:rPr>
        <w:t>Provinsi Sumatera Barat (Tahun Analisis: 2025–2026)</w:t>
        <w:br/>
        <w:t>Transformasi Spasial Karakteristik Bentang Alam (KBA), Karakteristik Vegetasi Alami (KVA), dan Penutupan Lahan (PL) Multiskala Berbasis Cloud Computing Resolusi Ultra-Tinggi (0.5 Meter Seamless)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F4F6F9"/>
            <w:tcMar>
              <w:top w:w="120" w:type="dxa"/>
              <w:bottom w:w="120" w:type="dxa"/>
              <w:left w:w="160" w:type="dxa"/>
              <w:right w:w="160" w:type="dxa"/>
            </w:tcMar>
          </w:tcPr>
          <w:p>
            <w:pPr>
              <w:spacing w:line="276" w:lineRule="auto" w:after="0"/>
            </w:pPr>
            <w:r>
              <w:rPr>
                <w:rFonts w:ascii="Calibri" w:hAnsi="Calibri"/>
                <w:b/>
                <w:sz w:val="19"/>
              </w:rPr>
              <w:t>IDENTITAS DOKUMEN &amp; SPESIFIKASI DATA:</w:t>
              <w:br/>
            </w:r>
            <w:r>
              <w:rPr>
                <w:rFonts w:ascii="Calibri" w:hAnsi="Calibri"/>
                <w:b/>
                <w:sz w:val="19"/>
              </w:rPr>
              <w:t xml:space="preserve">• Ruang Lingkup Wilayah: </w:t>
            </w:r>
            <w:r>
              <w:rPr>
                <w:rFonts w:ascii="Calibri" w:hAnsi="Calibri"/>
                <w:sz w:val="19"/>
              </w:rPr>
              <w:t>Provinsi Sumatera Barat (19 Kabupaten/Kota)</w:t>
              <w:br/>
            </w:r>
            <w:r>
              <w:rPr>
                <w:rFonts w:ascii="Calibri" w:hAnsi="Calibri"/>
                <w:b/>
                <w:sz w:val="19"/>
              </w:rPr>
              <w:t xml:space="preserve">• Resolusi Spasial Grid: </w:t>
            </w:r>
            <w:r>
              <w:rPr>
                <w:rFonts w:ascii="Calibri" w:hAnsi="Calibri"/>
                <w:sz w:val="19"/>
              </w:rPr>
              <w:t>0.5 Meter x 0.5 Meter (Ultra-High Resolution Seamless)</w:t>
              <w:br/>
            </w:r>
            <w:r>
              <w:rPr>
                <w:rFonts w:ascii="Calibri" w:hAnsi="Calibri"/>
                <w:b/>
                <w:sz w:val="19"/>
              </w:rPr>
              <w:t xml:space="preserve">• Sistem Proyeksi Koordinat: </w:t>
            </w:r>
            <w:r>
              <w:rPr>
                <w:rFonts w:ascii="Calibri" w:hAnsi="Calibri"/>
                <w:sz w:val="19"/>
              </w:rPr>
              <w:t>EPSG:3857 (WGS 84 / Pseudo-Mercator)</w:t>
              <w:br/>
            </w:r>
            <w:r>
              <w:rPr>
                <w:rFonts w:ascii="Calibri" w:hAnsi="Calibri"/>
                <w:b/>
                <w:sz w:val="19"/>
              </w:rPr>
              <w:t xml:space="preserve">• Enkoding &amp; Format Data: </w:t>
            </w:r>
            <w:r>
              <w:rPr>
                <w:rFonts w:ascii="Calibri" w:hAnsi="Calibri"/>
                <w:sz w:val="19"/>
              </w:rPr>
              <w:t>Cloud Optimized GeoTIFF (COG), Kompresi LERC_ZSTD (Lossless-Floating Max Error 0.005)</w:t>
              <w:br/>
            </w:r>
            <w:r>
              <w:rPr>
                <w:rFonts w:ascii="Calibri" w:hAnsi="Calibri"/>
                <w:b/>
                <w:sz w:val="19"/>
              </w:rPr>
              <w:t xml:space="preserve">• Enkoding KBA &amp; KVA: </w:t>
            </w:r>
            <w:r>
              <w:rPr>
                <w:rFonts w:ascii="Calibri" w:hAnsi="Calibri"/>
                <w:sz w:val="19"/>
              </w:rPr>
              <w:t>UInt8 (Skala 1 - 255) Kompresi Zstandard (Level 9)</w:t>
              <w:br/>
            </w:r>
            <w:r>
              <w:rPr>
                <w:rFonts w:ascii="Calibri" w:hAnsi="Calibri"/>
                <w:b/>
                <w:sz w:val="19"/>
              </w:rPr>
              <w:t xml:space="preserve">• Jumlah Tile Tutupan Lahan: </w:t>
            </w:r>
            <w:r>
              <w:rPr>
                <w:rFonts w:ascii="Calibri" w:hAnsi="Calibri"/>
                <w:sz w:val="19"/>
              </w:rPr>
              <w:t>~2.300+ Grid Tile Citra Satelit Multiskala Tahun 2025</w:t>
              <w:br/>
            </w:r>
            <w:r>
              <w:rPr>
                <w:rFonts w:ascii="Calibri" w:hAnsi="Calibri"/>
                <w:b/>
                <w:sz w:val="19"/>
              </w:rPr>
              <w:t xml:space="preserve">• Tahun Penyusunan: </w:t>
            </w:r>
            <w:r>
              <w:rPr>
                <w:rFonts w:ascii="Calibri" w:hAnsi="Calibri"/>
                <w:sz w:val="19"/>
              </w:rPr>
              <w:t>Oktober 2026</w:t>
            </w:r>
          </w:p>
        </w:tc>
      </w:tr>
    </w:tbl>
    <w:p>
      <w:pPr>
        <w:spacing w:after="160"/>
      </w:pPr>
    </w:p>
    <w:p>
      <w:pPr>
        <w:pStyle w:val="Heading1"/>
        <w:spacing w:before="280" w:after="80"/>
      </w:pPr>
      <w:r>
        <w:t>DAFTAR ISI</w:t>
      </w:r>
    </w:p>
    <w:p>
      <w:pPr>
        <w:spacing w:before="20" w:after="20"/>
      </w:pPr>
      <w:r>
        <w:rPr>
          <w:rFonts w:ascii="Calibri" w:hAnsi="Calibri"/>
          <w:b/>
          <w:color w:val="1B365D"/>
          <w:sz w:val="20"/>
        </w:rPr>
        <w:t>1. Landasan Hukum, Kebijakan, dan Kerangka Konseptual JLH</w:t>
      </w:r>
    </w:p>
    <w:p>
      <w:pPr>
        <w:spacing w:before="20" w:after="20"/>
      </w:pPr>
      <w:r>
        <w:rPr>
          <w:rFonts w:ascii="Calibri" w:hAnsi="Calibri"/>
          <w:b/>
          <w:color w:val="1B365D"/>
          <w:sz w:val="20"/>
        </w:rPr>
        <w:t>2. Definisi &amp; Karakteristik Fisis 6 Indikator Layanan Ekosistem Prioritas</w:t>
      </w:r>
    </w:p>
    <w:p>
      <w:pPr>
        <w:spacing w:before="20" w:after="20"/>
      </w:pPr>
      <w:r>
        <w:rPr>
          <w:rFonts w:ascii="Calibri" w:hAnsi="Calibri"/>
          <w:b/>
          <w:color w:val="1B365D"/>
          <w:sz w:val="20"/>
        </w:rPr>
        <w:t>3. Tiga Pilar Komponen Input JLH (KBA, KVA, dan PL 2025)</w:t>
      </w:r>
    </w:p>
    <w:p>
      <w:pPr>
        <w:spacing w:before="20" w:after="20"/>
        <w:ind w:left="288"/>
      </w:pPr>
      <w:r>
        <w:rPr>
          <w:rFonts w:ascii="Calibri" w:hAnsi="Calibri"/>
          <w:color w:val="4A6984"/>
          <w:sz w:val="20"/>
        </w:rPr>
        <w:t xml:space="preserve">   3.1 Karakteristik Bentang Alam (KBA) - Faktor Abiotik Geomorfologi</w:t>
      </w:r>
    </w:p>
    <w:p>
      <w:pPr>
        <w:spacing w:before="20" w:after="20"/>
        <w:ind w:left="288"/>
      </w:pPr>
      <w:r>
        <w:rPr>
          <w:rFonts w:ascii="Calibri" w:hAnsi="Calibri"/>
          <w:color w:val="4A6984"/>
          <w:sz w:val="20"/>
        </w:rPr>
        <w:t xml:space="preserve">   3.2 Karakteristik Vegetasi Alami (KVA) - Faktor Integritas Ekologis</w:t>
      </w:r>
    </w:p>
    <w:p>
      <w:pPr>
        <w:spacing w:before="20" w:after="20"/>
        <w:ind w:left="288"/>
      </w:pPr>
      <w:r>
        <w:rPr>
          <w:rFonts w:ascii="Calibri" w:hAnsi="Calibri"/>
          <w:color w:val="4A6984"/>
          <w:sz w:val="20"/>
        </w:rPr>
        <w:t xml:space="preserve">   3.3 Penutupan Lahan (PL) Multiskala 2025 - Faktor Pemanfaatan Antropogenik</w:t>
      </w:r>
    </w:p>
    <w:p>
      <w:pPr>
        <w:spacing w:before="20" w:after="20"/>
      </w:pPr>
      <w:r>
        <w:rPr>
          <w:rFonts w:ascii="Calibri" w:hAnsi="Calibri"/>
          <w:b/>
          <w:color w:val="1B365D"/>
          <w:sz w:val="20"/>
        </w:rPr>
        <w:t>4. Formulasi Matematis &amp; Pembobotan Regional Sumatera</w:t>
      </w:r>
    </w:p>
    <w:p>
      <w:pPr>
        <w:spacing w:before="20" w:after="20"/>
        <w:ind w:left="288"/>
      </w:pPr>
      <w:r>
        <w:rPr>
          <w:rFonts w:ascii="Calibri" w:hAnsi="Calibri"/>
          <w:color w:val="4A6984"/>
          <w:sz w:val="20"/>
        </w:rPr>
        <w:t xml:space="preserve">   4.1 Model Kombinasi Linear Terbobot</w:t>
      </w:r>
    </w:p>
    <w:p>
      <w:pPr>
        <w:spacing w:before="20" w:after="20"/>
        <w:ind w:left="288"/>
      </w:pPr>
      <w:r>
        <w:rPr>
          <w:rFonts w:ascii="Calibri" w:hAnsi="Calibri"/>
          <w:color w:val="4A6984"/>
          <w:sz w:val="20"/>
        </w:rPr>
        <w:t xml:space="preserve">   4.2 Rasionalisasi Saintifik Proporsi Bobot Tiap Indikator</w:t>
      </w:r>
    </w:p>
    <w:p>
      <w:pPr>
        <w:spacing w:before="20" w:after="20"/>
      </w:pPr>
      <w:r>
        <w:rPr>
          <w:rFonts w:ascii="Calibri" w:hAnsi="Calibri"/>
          <w:b/>
          <w:color w:val="1B365D"/>
          <w:sz w:val="20"/>
        </w:rPr>
        <w:t>5. Matriks Penilaian &amp; Tabel Lookup Penutupan Lahan (15 Kelas)</w:t>
      </w:r>
    </w:p>
    <w:p>
      <w:pPr>
        <w:spacing w:before="20" w:after="20"/>
      </w:pPr>
      <w:r>
        <w:rPr>
          <w:rFonts w:ascii="Calibri" w:hAnsi="Calibri"/>
          <w:b/>
          <w:color w:val="1B365D"/>
          <w:sz w:val="20"/>
        </w:rPr>
        <w:t>6. Pipeline Arsitektur Komputasi Python Grid 0.5 Meter</w:t>
      </w:r>
    </w:p>
    <w:p>
      <w:pPr>
        <w:spacing w:before="20" w:after="20"/>
        <w:ind w:left="288"/>
      </w:pPr>
      <w:r>
        <w:rPr>
          <w:rFonts w:ascii="Calibri" w:hAnsi="Calibri"/>
          <w:color w:val="4A6984"/>
          <w:sz w:val="20"/>
        </w:rPr>
        <w:t xml:space="preserve">   6.1 Skrip Tahap 1: Ekstraksi &amp; Rasterisasi Grid KBA dan KVA (generate_kba_kva_grids.py)</w:t>
      </w:r>
    </w:p>
    <w:p>
      <w:pPr>
        <w:spacing w:before="20" w:after="20"/>
        <w:ind w:left="288"/>
      </w:pPr>
      <w:r>
        <w:rPr>
          <w:rFonts w:ascii="Calibri" w:hAnsi="Calibri"/>
          <w:color w:val="4A6984"/>
          <w:sz w:val="20"/>
        </w:rPr>
        <w:t xml:space="preserve">   6.2 Skrip Tahap 2: Penggabungan Master KBA &amp; KVA Menjadi Seamless UInt8 ZSTD (create_seamless_kba_kva.py)</w:t>
      </w:r>
    </w:p>
    <w:p>
      <w:pPr>
        <w:spacing w:before="20" w:after="20"/>
        <w:ind w:left="288"/>
      </w:pPr>
      <w:r>
        <w:rPr>
          <w:rFonts w:ascii="Calibri" w:hAnsi="Calibri"/>
          <w:color w:val="4A6984"/>
          <w:sz w:val="20"/>
        </w:rPr>
        <w:t xml:space="preserve">   6.3 Skrip Tahap 3: Kalkulasi Paralel Multi-Core 6 Indikator JLH (calculate_jlh_sumbar_2025.py)</w:t>
      </w:r>
    </w:p>
    <w:p>
      <w:pPr>
        <w:spacing w:before="20" w:after="20"/>
        <w:ind w:left="288"/>
      </w:pPr>
      <w:r>
        <w:rPr>
          <w:rFonts w:ascii="Calibri" w:hAnsi="Calibri"/>
          <w:color w:val="4A6984"/>
          <w:sz w:val="20"/>
        </w:rPr>
        <w:t xml:space="preserve">   6.4 Skrip Tahap 4: Mozaik Virtual Raster (VRT) &amp; Ekspor LERC_ZSTD Chunking (create_seamless_jlh_lerc.py)</w:t>
      </w:r>
    </w:p>
    <w:p>
      <w:pPr>
        <w:spacing w:before="20" w:after="20"/>
        <w:ind w:left="288"/>
      </w:pPr>
      <w:r>
        <w:rPr>
          <w:rFonts w:ascii="Calibri" w:hAnsi="Calibri"/>
          <w:color w:val="4A6984"/>
          <w:sz w:val="20"/>
        </w:rPr>
        <w:t xml:space="preserve">   6.5 Skrip Tahap 5: Penyesuaian Legal Kriteria Khusus pada Layer PHK (apply_kk_phk.py)</w:t>
      </w:r>
    </w:p>
    <w:p>
      <w:pPr>
        <w:spacing w:before="20" w:after="20"/>
        <w:ind w:left="288"/>
      </w:pPr>
      <w:r>
        <w:rPr>
          <w:rFonts w:ascii="Calibri" w:hAnsi="Calibri"/>
          <w:color w:val="4A6984"/>
          <w:sz w:val="20"/>
        </w:rPr>
        <w:t xml:space="preserve">   6.6 Skrip Tahap 6: Pembentukan Piramida Resolusi Spasial (Internal Overviews)</w:t>
      </w:r>
    </w:p>
    <w:p>
      <w:pPr>
        <w:spacing w:before="20" w:after="20"/>
      </w:pPr>
      <w:r>
        <w:rPr>
          <w:rFonts w:ascii="Calibri" w:hAnsi="Calibri"/>
          <w:b/>
          <w:color w:val="1B365D"/>
          <w:sz w:val="20"/>
        </w:rPr>
        <w:t>7. Spesifikasi Teknis Produk Akhir Raster Seamless Se-Sumatera Barat</w:t>
      </w:r>
    </w:p>
    <w:p>
      <w:pPr>
        <w:spacing w:before="20" w:after="20"/>
      </w:pPr>
      <w:r>
        <w:rPr>
          <w:rFonts w:ascii="Calibri" w:hAnsi="Calibri"/>
          <w:b/>
          <w:color w:val="1B365D"/>
          <w:sz w:val="20"/>
        </w:rPr>
        <w:t>8. Panduan Standard Operating Procedure (SOP) Analisis &amp; Visualisasi di QGIS / ArcGIS</w:t>
      </w:r>
    </w:p>
    <w:p>
      <w:pPr>
        <w:spacing w:before="20" w:after="20"/>
      </w:pPr>
      <w:r>
        <w:rPr>
          <w:rFonts w:ascii="Calibri" w:hAnsi="Calibri"/>
          <w:b/>
          <w:color w:val="1B365D"/>
          <w:sz w:val="20"/>
        </w:rPr>
        <w:t>9. Ringkasan &amp; Rekomendasi Pemeliharaan Data Geospasial</w:t>
      </w:r>
    </w:p>
    <w:p>
      <w:pPr>
        <w:spacing w:after="200"/>
      </w:pPr>
    </w:p>
    <w:p>
      <w:pPr>
        <w:pStyle w:val="Heading1"/>
        <w:spacing w:before="280" w:after="80"/>
      </w:pPr>
      <w:r>
        <w:t>1. Landasan Hukum, Kebijakan, dan Kerangka Konseptual JLH</w:t>
      </w:r>
    </w:p>
    <w:p>
      <w:r>
        <w:t>Jasa Lingkungan Hidup (JLH) atau Ecosystem Services didefinisikan sebagai kontribusi langsung maupun tidak langsung dari ekosistem alami dan bentang alam terhadap kesejahteraan hidup manusia, keberlanjutan ekonomi, dan ketahanan hayati. Penyusunan peta spasial JLH di Provinsi Sumatera Barat memiliki landasan hukum yang kuat dalam tatanan regulasi nasional Republik Indonesia:</w:t>
      </w:r>
    </w:p>
    <w:p>
      <w:pPr>
        <w:pStyle w:val="ListBullet"/>
        <w:spacing w:before="40" w:after="40"/>
      </w:pPr>
      <w:r>
        <w:rPr>
          <w:b/>
          <w:color w:val="1B365D"/>
        </w:rPr>
        <w:t xml:space="preserve">Undang-Undang Nomor 32 Tahun 2009 tentang Perlindungan dan Pengelolaan Lingkungan Hidup: </w:t>
      </w:r>
      <w:r>
        <w:t>Pasal 15 dan 19 mengamanatkan bahwa penyusunan Rencana Perlindungan dan Pengelolaan Lingkungan Hidup (RPPLH) serta Kajian Lingkungan Hidup Strategis (KLHS) wajib mendasarkan pada inventarisasi daya dukung dan daya tampung lingkungan hidup (D3TLH) yang salah satu pilar intinya adalah valuasi dan pemodelan spasial jasa ekosistem.</w:t>
      </w:r>
    </w:p>
    <w:p>
      <w:pPr>
        <w:pStyle w:val="ListBullet"/>
        <w:spacing w:before="40" w:after="40"/>
      </w:pPr>
      <w:r>
        <w:rPr>
          <w:b/>
          <w:color w:val="1B365D"/>
        </w:rPr>
        <w:t xml:space="preserve">Peraturan Pemerintah Nomor 46 Tahun 2017 tentang Instrumen Ekonomi Lingkungan Hidup: </w:t>
      </w:r>
      <w:r>
        <w:t>Mewajibkan pemetaan fungsi penyedia, pengatur, dan pendukung lingkungan hidup sebagai basis penentuan kompensasi jasa lingkungan (Payment for Ecosystem Services / PES) dan neraca sumber daya alam.</w:t>
      </w:r>
    </w:p>
    <w:p>
      <w:pPr>
        <w:pStyle w:val="ListBullet"/>
        <w:spacing w:before="40" w:after="40"/>
      </w:pPr>
      <w:r>
        <w:rPr>
          <w:b/>
          <w:color w:val="1B365D"/>
        </w:rPr>
        <w:t xml:space="preserve">Permen LHK Terkait Pedoman Penyusunan RPPLH &amp; D3TLH: </w:t>
      </w:r>
      <w:r>
        <w:t>Menetapkan standardisasi metodologi analisis ekoregion berbasis keterpaduan bentang alam (geofisik), tutupan vegetasi alami, dan pemanfaatan lahan aktual.</w:t>
      </w:r>
    </w:p>
    <w:p>
      <w:pPr>
        <w:pStyle w:val="ListBullet"/>
        <w:spacing w:before="40" w:after="40"/>
      </w:pPr>
      <w:r>
        <w:rPr>
          <w:b/>
          <w:color w:val="1B365D"/>
        </w:rPr>
        <w:t xml:space="preserve">Konteks Kebutuhan Daerah Provinsi Sumatera Barat: </w:t>
      </w:r>
      <w:r>
        <w:t>Sebagai provinsi yang berada di zona Busur Vulkanik Bukit Barisan dan Patahan Semangko (The Great Sumatran Fault), Sumatera Barat menghadapi tantangan tinggi degradasi ekosistem hulu dan kerentanan bencana. Data spasial JLH ultra-detail (0.5 meter) sangat mendesak untuk memandu pemulihan lingkungan, perizinan berusaha, tata ruang kehutanan, dan penetapan zona perlindungan mutlak.</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top w:val="none"/>
              <w:left w:val="single" w:sz="24" w:space="0" w:color="1B365D"/>
              <w:bottom w:val="none"/>
              <w:right w:val="none"/>
            </w:tcBorders>
          </w:tcPr>
          <w:p>
            <w:pPr>
              <w:spacing w:before="40" w:after="40" w:line="276" w:lineRule="auto"/>
            </w:pPr>
            <w:r>
              <w:rPr>
                <w:rFonts w:ascii="Calibri" w:hAnsi="Calibri"/>
                <w:b/>
                <w:color w:val="1B365D"/>
                <w:sz w:val="20"/>
              </w:rPr>
              <w:t>PENDEKATAN SAINTIFIK EKOREGION BERESOLUSI ULTRA-TINGGI:</w:t>
              <w:br/>
            </w:r>
            <w:r>
              <w:rPr>
                <w:rFonts w:ascii="Calibri" w:hAnsi="Calibri"/>
                <w:i/>
                <w:color w:val="333333"/>
                <w:sz w:val="19"/>
              </w:rPr>
              <w:t>Prinsip Dasar Pemodelan JLH:</w:t>
              <w:br/>
              <w:t>JLH bukanlah sekadar peta tematik penutupan lahan, melainkan sintesis kuantitatif antara fondasi fisik permanen (KBA), kapasitas ekologis klimaks (KVA), dan wujud pemanfaatan lahan antropogenik saat ini (PL). Dengan resolusi 0.5 meter, batas-batas koridor sempadan sungai, kebun masyarakat, kantong habitat hutan, dan formasi lereng terpetakan secara presisi setingkat skala tapak (1:1.000).</w:t>
            </w:r>
          </w:p>
        </w:tc>
      </w:tr>
    </w:tbl>
    <w:p>
      <w:pPr>
        <w:spacing w:after="80"/>
      </w:pPr>
    </w:p>
    <w:p>
      <w:pPr>
        <w:pStyle w:val="Heading1"/>
        <w:spacing w:before="280" w:after="80"/>
      </w:pPr>
      <w:r>
        <w:t>2. Definisi &amp; Karakteristik Fisis 6 Indikator Layanan Ekosistem Prioritas</w:t>
      </w:r>
    </w:p>
    <w:p>
      <w:r>
        <w:t>Berdasarkan klasifikasi Millennium Ecosystem Assessment (MEA) dan standardisasi Direktorat Penyelenggaraan Sumber Daya Alam Berkelanjutan KLH/BPLH, pemodelan JLH Sumatera Barat mencakup 6 Indikator Prioritas dengan rentang nilai skala 1.0 (Sangat Rendah) hingga 5.0 (Sangat Tinggi):</w:t>
      </w:r>
    </w:p>
    <w:p>
      <w:pPr>
        <w:pStyle w:val="Heading2"/>
      </w:pPr>
      <w:r>
        <w:t>1. PGA - Pengaturan Air (Water Regulation):</w:t>
      </w:r>
    </w:p>
    <w:p>
      <w:r>
        <w:t>Kapasitas lanskap dalam meregulasi dinamika hidrologis permukaan dan bawah permukaan, mencakup kapasitas infiltrasi tanah, retensi air limpasan hujan, pemeliharaan debit aliran dasar (baseflow), dan pengurangan puncak banjir. Kawasan berhutan lebat di dataran tinggi vulkanik dan perbukitan karst memiliki nilai PGA tertinggi (skor 4–5), sedangkan lahan terbangun rapat dan tanah terbuka memiliki nilai PGA terendah (skor 1–2).</w:t>
      </w:r>
    </w:p>
    <w:p>
      <w:pPr>
        <w:pStyle w:val="Heading2"/>
      </w:pPr>
      <w:r>
        <w:t>2. PHK - Pendukung Habitat &amp; Keanekaragaman Hayati (Biodiversity &amp; Habitat Support):</w:t>
      </w:r>
    </w:p>
    <w:p>
      <w:r>
        <w:t>Kemampuan ekosistem untuk menyediakan ruang hidup, habitat berkembang biak, sumber pakan, dan koridor migrasi bagi flora dan fauna liar asli Sumatera. Indikator ini menjadi instrumen utama dalam perlindungan spesies kunci (seperti Harimau Sumatera, Tapir, Rangkong, dan flora endemik Rafflesia). Hutan primer dan kawasan konservasi memiliki nilai mutlak tertinggi.</w:t>
      </w:r>
    </w:p>
    <w:p>
      <w:pPr>
        <w:pStyle w:val="Heading2"/>
      </w:pPr>
      <w:r>
        <w:t>3. PPK - Penyerap &amp; Penyimpan Karbon (Carbon Sequestration &amp; Storage):</w:t>
      </w:r>
    </w:p>
    <w:p>
      <w:r>
        <w:t>Potensi biomassa vegetasi di atas dan di bawah tanah (Aboveground &amp; Belowground Biomass), nekromasa, serta bahan organik tanah dalam menyerap dan mengunci emisi karbon dioksida (CO2) atmosfer. Sangat krusial dalam mendukung komitmen Indonesia Folu Net Sink 2030 dan penurunan emisi gas rumah kaca daerah.</w:t>
      </w:r>
    </w:p>
    <w:p>
      <w:pPr>
        <w:pStyle w:val="Heading2"/>
      </w:pPr>
      <w:r>
        <w:t>4. PYA - Penyedia Air Bersih (Water Provisioning):</w:t>
      </w:r>
    </w:p>
    <w:p>
      <w:r>
        <w:t>Ketersediaan debit dan volume air bersih alami yang dapat dimanfaatkan secara langsung oleh masyarakat untuk konsumsi domestik, sanitasi, irigasi pertanian, dan kelangsungan hidup. Menggabungkan keberadaan badan air, mata air, dan cekungan air tanah alami.</w:t>
      </w:r>
    </w:p>
    <w:p>
      <w:pPr>
        <w:pStyle w:val="Heading2"/>
      </w:pPr>
      <w:r>
        <w:t>5. PGN - Penyedia Pangan (Food Provisioning):</w:t>
      </w:r>
    </w:p>
    <w:p>
      <w:r>
        <w:t>Kapasitas lanskap dalam memproduksi bahan pangan nabati maupun hewani lokal secara berkelanjutan, meliputi sawah irigasi, pertanian lahan kering, perikanan darat, agroforestri, dan kebun pangan masyarakat.</w:t>
      </w:r>
    </w:p>
    <w:p>
      <w:pPr>
        <w:pStyle w:val="Heading2"/>
      </w:pPr>
      <w:r>
        <w:t>6. PKU - Pengatur Kualitas Udara (Air Quality Regulation):</w:t>
      </w:r>
    </w:p>
    <w:p>
      <w:r>
        <w:t>Peran kanopi vegetasi dalam menyaring partikulat polutan (PM2.5, PM10), menyerap gas beracun (NOx, SOx, CO), memproduksi oksigen, serta menjaga kelembaban dan kesejukan iklim mikro setempat.</w:t>
      </w:r>
    </w:p>
    <w:p>
      <w:pPr>
        <w:pStyle w:val="Heading1"/>
        <w:spacing w:before="280" w:after="80"/>
      </w:pPr>
      <w:r>
        <w:t>3. Tiga Pilar Komponen Input JLH (KBA, KVA, dan PL 2025)</w:t>
      </w:r>
    </w:p>
    <w:p>
      <w:r>
        <w:t>Kekuatan utama pemodelan JLH Sumatera Barat terletak pada integrasi multi-layer yang memadukan faktor abiotik, biotik, dan antropogenik:</w:t>
      </w:r>
    </w:p>
    <w:p>
      <w:pPr>
        <w:pStyle w:val="Heading2"/>
      </w:pPr>
      <w:r>
        <w:t>3.1 Karakteristik Bentang Alam (KBA)</w:t>
      </w:r>
    </w:p>
    <w:p>
      <w:r>
        <w:t>KBA mencerminkan kondisi geomorfologi abiotik yang terbentuk secara evolusioner dalam skala geologis. Peta KBA diklasifikasikan dari analisis bentuk lahan (landform unit), elevasi topografi DEMNAS, kelerengan lereng, dan litologi batuan induk. Di Sumatera Barat, satuan KBA mencakup:</w:t>
        <w:br/>
        <w:t>• Satuan Vulkanik (Kerucut Gunung Api Marapi, Singgalang, Talang, Tandikat) dengan tanah andosol subur dan daya serap air sangat tinggi.</w:t>
        <w:br/>
        <w:t>• Satuan Perbukitan Karst Struktural (Payakumbuh, Ngalau Indah) yang berfungsi sebagai reservoir akuifer air tanah dalam.</w:t>
        <w:br/>
        <w:t>• Satuan Dataran Aluvial &amp; Dataran Pantai (Pesisir Padang, Pariaman, Pesisir Selatan) yang menampung aliran permukaan dan sedimen.</w:t>
        <w:br/>
        <w:t>• Satuan Perbukitan Tektonik Terlipat (Pegunungan Bukit Barisan) yang memiliki kemiringan terjal dan rentan terhadap erosi fisik.</w:t>
        <w:br/>
        <w:t>Setiap unit KBA diberi nilai skor integer 1 sampai 5 untuk tiap indikator JLH, di mana angka 5 mewakili fungsi bentang alam paling optimal.</w:t>
      </w:r>
    </w:p>
    <w:p>
      <w:pPr>
        <w:pStyle w:val="Heading2"/>
      </w:pPr>
      <w:r>
        <w:t>3.2 Karakteristik Vegetasi Alami (KVA)</w:t>
      </w:r>
    </w:p>
    <w:p>
      <w:r>
        <w:t>KVA merepresentasikan kondisi tipe ekosistem klimaks vegetasi alami yang ada sebelum terjadinya modifikasi masif oleh manusia. KVA diekstraksi dari rekonstruksi tipe formasi hutan tropika Sumatera Barat, meliputi:</w:t>
        <w:br/>
        <w:t>• Hutan Hujan Pegunungan Tinggi (Subalpin &amp; Montane Forest): Kanopi padat lumut, vegetasi kerdil, fungsi retensi kabut dan air sangat tinggi.</w:t>
        <w:br/>
        <w:t>• Hutan Hujan Tropika Dataran Rendah (Lowland Dipterocarp Forest): Keanekaragaman pohon famili Dipterocarpaceae tertinggi di dunia, cadangan karbon raksasa.</w:t>
        <w:br/>
        <w:t>• Hutan Rawa Gambut &amp; Rawa Air Tawar (Freshwater Peat Swamp): Cadangan karbon organik tanah dan penyeimbang tata air pesisir barat.</w:t>
        <w:br/>
        <w:t>• Formasi Vegetasi Mangrove Pesisir: Pelindung garis pantai dari abrasi gelombang dan habitat pembibitan biota laut.</w:t>
        <w:br/>
        <w:t>Nilai KVA mencerminkan nilai intrinsik ekologis yang menjadi penyeimbang penting terhadap intervensi manusia.</w:t>
      </w:r>
    </w:p>
    <w:p>
      <w:pPr>
        <w:pStyle w:val="Heading2"/>
      </w:pPr>
      <w:r>
        <w:t>3.3 Penutupan Lahan (PL) Multiskala 2025</w:t>
      </w:r>
    </w:p>
    <w:p>
      <w:r>
        <w:t>Penutupan Lahan (PL) 2025 merupakan komponen paling dinamis yang mencerminkan wujud fisik tutupan permukaan bumi terkini. Data PL diproduksi melalui klasifikasi berbasis citra satelit resolusi sangat tinggi tahun 2025 menggunakan model Machine Learning/Deep Learning, yang menghasilkan 15 kelas tutupan lahan pada resolusi spasial 0.5 meter. Data PL terbagi ke dalam ~2.300+ grid tile se-Sumatera Barat, mampu membedakan dengan sangat tajam antara tajuk pohon alami, kebun campuran, lahan sawah, jalan beraspal, dan bangunan fisik.</w:t>
      </w:r>
    </w:p>
    <w:p>
      <w:pPr>
        <w:pStyle w:val="Heading1"/>
        <w:spacing w:before="280" w:after="80"/>
      </w:pPr>
      <w:r>
        <w:t>4. Formulasi Matematis &amp; Pembobotan Regional Sumatera</w:t>
      </w:r>
    </w:p>
    <w:p>
      <w:pPr>
        <w:pStyle w:val="Heading2"/>
      </w:pPr>
      <w:r>
        <w:t>4.1 Model Kombinasi Linear Terbobot</w:t>
      </w:r>
    </w:p>
    <w:p>
      <w:r>
        <w:t>Perhitungan skor indeks JLH pada setiap sel piksel (resolusi 0.5m x 0.5m) menggunakan fungsi linear multivariat:</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top w:val="none"/>
              <w:left w:val="single" w:sz="24" w:space="0" w:color="1B365D"/>
              <w:bottom w:val="none"/>
              <w:right w:val="none"/>
            </w:tcBorders>
          </w:tcPr>
          <w:p>
            <w:pPr>
              <w:spacing w:before="40" w:after="40" w:line="276" w:lineRule="auto"/>
            </w:pPr>
            <w:r>
              <w:rPr>
                <w:rFonts w:ascii="Calibri" w:hAnsi="Calibri"/>
                <w:b/>
                <w:color w:val="1B365D"/>
                <w:sz w:val="20"/>
              </w:rPr>
              <w:t>FORMULA MATEMATIS MULTIVARIAT JLH:</w:t>
              <w:br/>
            </w:r>
            <w:r>
              <w:rPr>
                <w:rFonts w:ascii="Calibri" w:hAnsi="Calibri"/>
                <w:i/>
                <w:color w:val="333333"/>
                <w:sz w:val="19"/>
              </w:rPr>
              <w:t>JLH_k = (Skor_KBA_k × W_KBA_k) + (Skor_KVA_k × W_KVA_k) + (Skor_PL_k × W_PL_k)</w:t>
              <w:br/>
              <w:br/>
              <w:t>Keterangan:</w:t>
              <w:br/>
              <w:t>• k : Indeks indikator jasa lingkungan hidup (PGA, PHK, PPK, PYA, PGN, PKU).</w:t>
              <w:br/>
              <w:t>• Skor_KBA, Skor_KVA, Skor_PL : Skor bernilai 1.0 s.d. 5.0.</w:t>
              <w:br/>
              <w:t>• W_KBA, W_KVA, W_PL : Bobot proporsional regional (W_KBA + W_KVA + W_PL = 1.00).</w:t>
              <w:br/>
              <w:t>• JLH_k : Skor akhir kontinu (Float32) bernilai 1.00 s.d. 5.00 pada daratan valid, dan 0.00 pada area NoData/Laut.</w:t>
            </w:r>
          </w:p>
        </w:tc>
      </w:tr>
    </w:tbl>
    <w:p>
      <w:pPr>
        <w:spacing w:after="80"/>
      </w:pPr>
    </w:p>
    <w:p>
      <w:pPr>
        <w:pStyle w:val="Heading2"/>
      </w:pPr>
      <w:r>
        <w:t>4.2 Rasionalisasi Saintifik Proporsi Bobot Tiap Indikator</w:t>
      </w:r>
    </w:p>
    <w:p>
      <w:r>
        <w:t>Berdasarkan karakteristik biogeofisik Regional Pulau Sumatera, tutupan lahan aktual (PL) ditetapkan memegang peranan dominan sebesar 60% (W_PL = 0.60) karena aktivitas manusia pada tutupan lahan secara langsung mengubah siklus biogeokimia dan hidrologi. Sisa bobot 40% dialokasikan secara bervariasi antara Bentang Alam (KBA) dan Vegetasi Alami (KVA) berdasarkan sifat fisis indikator: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560"/>
            <w:shd w:fill="1B365D"/>
            <w:tcMar>
              <w:top w:w="100" w:type="dxa"/>
              <w:bottom w:w="100" w:type="dxa"/>
              <w:left w:w="120" w:type="dxa"/>
              <w:right w:w="120" w:type="dxa"/>
            </w:tcMar>
          </w:tcPr>
          <w:p>
            <w:pPr>
              <w:jc w:val="left"/>
            </w:pPr>
            <w:r>
              <w:rPr>
                <w:rFonts w:ascii="Calibri" w:hAnsi="Calibri"/>
                <w:b/>
                <w:color w:val="FFFFFF"/>
                <w:sz w:val="19"/>
              </w:rPr>
              <w:t>Indikator JLH</w:t>
            </w:r>
          </w:p>
        </w:tc>
        <w:tc>
          <w:tcPr>
            <w:tcW w:type="dxa" w:w="1560"/>
            <w:shd w:fill="1B365D"/>
            <w:tcMar>
              <w:top w:w="100" w:type="dxa"/>
              <w:bottom w:w="100" w:type="dxa"/>
              <w:left w:w="120" w:type="dxa"/>
              <w:right w:w="120" w:type="dxa"/>
            </w:tcMar>
          </w:tcPr>
          <w:p>
            <w:pPr>
              <w:jc w:val="center"/>
            </w:pPr>
            <w:r>
              <w:rPr>
                <w:rFonts w:ascii="Calibri" w:hAnsi="Calibri"/>
                <w:b/>
                <w:color w:val="FFFFFF"/>
                <w:sz w:val="19"/>
              </w:rPr>
              <w:t>W_KBA</w:t>
            </w:r>
          </w:p>
        </w:tc>
        <w:tc>
          <w:tcPr>
            <w:tcW w:type="dxa" w:w="1560"/>
            <w:shd w:fill="1B365D"/>
            <w:tcMar>
              <w:top w:w="100" w:type="dxa"/>
              <w:bottom w:w="100" w:type="dxa"/>
              <w:left w:w="120" w:type="dxa"/>
              <w:right w:w="120" w:type="dxa"/>
            </w:tcMar>
          </w:tcPr>
          <w:p>
            <w:pPr>
              <w:jc w:val="center"/>
            </w:pPr>
            <w:r>
              <w:rPr>
                <w:rFonts w:ascii="Calibri" w:hAnsi="Calibri"/>
                <w:b/>
                <w:color w:val="FFFFFF"/>
                <w:sz w:val="19"/>
              </w:rPr>
              <w:t>W_KVA</w:t>
            </w:r>
          </w:p>
        </w:tc>
        <w:tc>
          <w:tcPr>
            <w:tcW w:type="dxa" w:w="1560"/>
            <w:shd w:fill="1B365D"/>
            <w:tcMar>
              <w:top w:w="100" w:type="dxa"/>
              <w:bottom w:w="100" w:type="dxa"/>
              <w:left w:w="120" w:type="dxa"/>
              <w:right w:w="120" w:type="dxa"/>
            </w:tcMar>
          </w:tcPr>
          <w:p>
            <w:pPr>
              <w:jc w:val="center"/>
            </w:pPr>
            <w:r>
              <w:rPr>
                <w:rFonts w:ascii="Calibri" w:hAnsi="Calibri"/>
                <w:b/>
                <w:color w:val="FFFFFF"/>
                <w:sz w:val="19"/>
              </w:rPr>
              <w:t>W_PL</w:t>
            </w:r>
          </w:p>
        </w:tc>
        <w:tc>
          <w:tcPr>
            <w:tcW w:type="dxa" w:w="1560"/>
            <w:shd w:fill="1B365D"/>
            <w:tcMar>
              <w:top w:w="100" w:type="dxa"/>
              <w:bottom w:w="100" w:type="dxa"/>
              <w:left w:w="120" w:type="dxa"/>
              <w:right w:w="120" w:type="dxa"/>
            </w:tcMar>
          </w:tcPr>
          <w:p>
            <w:pPr>
              <w:jc w:val="center"/>
            </w:pPr>
            <w:r>
              <w:rPr>
                <w:rFonts w:ascii="Calibri" w:hAnsi="Calibri"/>
                <w:b/>
                <w:color w:val="FFFFFF"/>
                <w:sz w:val="19"/>
              </w:rPr>
              <w:t>Total</w:t>
            </w:r>
          </w:p>
        </w:tc>
        <w:tc>
          <w:tcPr>
            <w:tcW w:type="dxa" w:w="1560"/>
            <w:shd w:fill="1B365D"/>
            <w:tcMar>
              <w:top w:w="100" w:type="dxa"/>
              <w:bottom w:w="100" w:type="dxa"/>
              <w:left w:w="120" w:type="dxa"/>
              <w:right w:w="120" w:type="dxa"/>
            </w:tcMar>
          </w:tcPr>
          <w:p>
            <w:pPr>
              <w:jc w:val="left"/>
            </w:pPr>
            <w:r>
              <w:rPr>
                <w:rFonts w:ascii="Calibri" w:hAnsi="Calibri"/>
                <w:b/>
                <w:color w:val="FFFFFF"/>
                <w:sz w:val="19"/>
              </w:rPr>
              <w:t>Rasionalisasi Saintifik Pembobotan Regional</w:t>
            </w:r>
          </w:p>
        </w:tc>
      </w:tr>
      <w:tr>
        <w:tc>
          <w:tcPr>
            <w:tcW w:type="dxa" w:w="1560"/>
            <w:shd w:fill="F8FAFC"/>
            <w:tcMar>
              <w:top w:w="80" w:type="dxa"/>
              <w:bottom w:w="80" w:type="dxa"/>
              <w:left w:w="120" w:type="dxa"/>
              <w:right w:w="120" w:type="dxa"/>
            </w:tcMar>
          </w:tcPr>
          <w:p>
            <w:pPr>
              <w:jc w:val="left"/>
            </w:pPr>
            <w:r>
              <w:rPr>
                <w:rFonts w:ascii="Calibri" w:hAnsi="Calibri"/>
                <w:b/>
                <w:sz w:val="18"/>
              </w:rPr>
              <w:t>PGA (Pengaturan Air)</w:t>
            </w:r>
          </w:p>
        </w:tc>
        <w:tc>
          <w:tcPr>
            <w:tcW w:type="dxa" w:w="1560"/>
            <w:shd w:fill="F8FAFC"/>
            <w:tcMar>
              <w:top w:w="80" w:type="dxa"/>
              <w:bottom w:w="80" w:type="dxa"/>
              <w:left w:w="120" w:type="dxa"/>
              <w:right w:w="120" w:type="dxa"/>
            </w:tcMar>
          </w:tcPr>
          <w:p>
            <w:pPr>
              <w:jc w:val="center"/>
            </w:pPr>
            <w:r>
              <w:rPr>
                <w:rFonts w:ascii="Calibri" w:hAnsi="Calibri"/>
                <w:sz w:val="18"/>
              </w:rPr>
              <w:t>0.28</w:t>
            </w:r>
          </w:p>
        </w:tc>
        <w:tc>
          <w:tcPr>
            <w:tcW w:type="dxa" w:w="1560"/>
            <w:shd w:fill="F8FAFC"/>
            <w:tcMar>
              <w:top w:w="80" w:type="dxa"/>
              <w:bottom w:w="80" w:type="dxa"/>
              <w:left w:w="120" w:type="dxa"/>
              <w:right w:w="120" w:type="dxa"/>
            </w:tcMar>
          </w:tcPr>
          <w:p>
            <w:pPr>
              <w:jc w:val="center"/>
            </w:pPr>
            <w:r>
              <w:rPr>
                <w:rFonts w:ascii="Calibri" w:hAnsi="Calibri"/>
                <w:sz w:val="18"/>
              </w:rPr>
              <w:t>0.12</w:t>
            </w:r>
          </w:p>
        </w:tc>
        <w:tc>
          <w:tcPr>
            <w:tcW w:type="dxa" w:w="1560"/>
            <w:shd w:fill="F8FAFC"/>
            <w:tcMar>
              <w:top w:w="80" w:type="dxa"/>
              <w:bottom w:w="80" w:type="dxa"/>
              <w:left w:w="120" w:type="dxa"/>
              <w:right w:w="120" w:type="dxa"/>
            </w:tcMar>
          </w:tcPr>
          <w:p>
            <w:pPr>
              <w:jc w:val="center"/>
            </w:pPr>
            <w:r>
              <w:rPr>
                <w:rFonts w:ascii="Calibri" w:hAnsi="Calibri"/>
                <w:sz w:val="18"/>
              </w:rPr>
              <w:t>0.60</w:t>
            </w:r>
          </w:p>
        </w:tc>
        <w:tc>
          <w:tcPr>
            <w:tcW w:type="dxa" w:w="1560"/>
            <w:shd w:fill="F8FAFC"/>
            <w:tcMar>
              <w:top w:w="80" w:type="dxa"/>
              <w:bottom w:w="80" w:type="dxa"/>
              <w:left w:w="120" w:type="dxa"/>
              <w:right w:w="120" w:type="dxa"/>
            </w:tcMar>
          </w:tcPr>
          <w:p>
            <w:pPr>
              <w:jc w:val="center"/>
            </w:pPr>
            <w:r>
              <w:rPr>
                <w:rFonts w:ascii="Calibri" w:hAnsi="Calibri"/>
                <w:sz w:val="18"/>
              </w:rPr>
              <w:t>1.00</w:t>
            </w:r>
          </w:p>
        </w:tc>
        <w:tc>
          <w:tcPr>
            <w:tcW w:type="dxa" w:w="1560"/>
            <w:shd w:fill="F8FAFC"/>
            <w:tcMar>
              <w:top w:w="80" w:type="dxa"/>
              <w:bottom w:w="80" w:type="dxa"/>
              <w:left w:w="120" w:type="dxa"/>
              <w:right w:w="120" w:type="dxa"/>
            </w:tcMar>
          </w:tcPr>
          <w:p>
            <w:pPr>
              <w:jc w:val="left"/>
            </w:pPr>
            <w:r>
              <w:rPr>
                <w:rFonts w:ascii="Calibri" w:hAnsi="Calibri"/>
                <w:sz w:val="18"/>
              </w:rPr>
              <w:t>Morfologi bentang alam (kemiringan lereng &amp; litologi batuan KBA) sangat mendominasi kapasitas infiltrasi dan pencegahan banjir bandang dibanding tipe vegetasi alami.</w:t>
            </w:r>
          </w:p>
        </w:tc>
      </w:tr>
      <w:tr>
        <w:tc>
          <w:tcPr>
            <w:tcW w:type="dxa" w:w="1560"/>
            <w:shd w:fill="FFFFFF"/>
            <w:tcMar>
              <w:top w:w="80" w:type="dxa"/>
              <w:bottom w:w="80" w:type="dxa"/>
              <w:left w:w="120" w:type="dxa"/>
              <w:right w:w="120" w:type="dxa"/>
            </w:tcMar>
          </w:tcPr>
          <w:p>
            <w:pPr>
              <w:jc w:val="left"/>
            </w:pPr>
            <w:r>
              <w:rPr>
                <w:rFonts w:ascii="Calibri" w:hAnsi="Calibri"/>
                <w:b/>
                <w:sz w:val="18"/>
              </w:rPr>
              <w:t>PHK (Habitat &amp; Kehati)</w:t>
            </w:r>
          </w:p>
        </w:tc>
        <w:tc>
          <w:tcPr>
            <w:tcW w:type="dxa" w:w="1560"/>
            <w:shd w:fill="FFFFFF"/>
            <w:tcMar>
              <w:top w:w="80" w:type="dxa"/>
              <w:bottom w:w="80" w:type="dxa"/>
              <w:left w:w="120" w:type="dxa"/>
              <w:right w:w="120" w:type="dxa"/>
            </w:tcMar>
          </w:tcPr>
          <w:p>
            <w:pPr>
              <w:jc w:val="center"/>
            </w:pPr>
            <w:r>
              <w:rPr>
                <w:rFonts w:ascii="Calibri" w:hAnsi="Calibri"/>
                <w:sz w:val="18"/>
              </w:rPr>
              <w:t>0.24</w:t>
            </w:r>
          </w:p>
        </w:tc>
        <w:tc>
          <w:tcPr>
            <w:tcW w:type="dxa" w:w="1560"/>
            <w:shd w:fill="FFFFFF"/>
            <w:tcMar>
              <w:top w:w="80" w:type="dxa"/>
              <w:bottom w:w="80" w:type="dxa"/>
              <w:left w:w="120" w:type="dxa"/>
              <w:right w:w="120" w:type="dxa"/>
            </w:tcMar>
          </w:tcPr>
          <w:p>
            <w:pPr>
              <w:jc w:val="center"/>
            </w:pPr>
            <w:r>
              <w:rPr>
                <w:rFonts w:ascii="Calibri" w:hAnsi="Calibri"/>
                <w:sz w:val="18"/>
              </w:rPr>
              <w:t>0.16</w:t>
            </w:r>
          </w:p>
        </w:tc>
        <w:tc>
          <w:tcPr>
            <w:tcW w:type="dxa" w:w="1560"/>
            <w:shd w:fill="FFFFFF"/>
            <w:tcMar>
              <w:top w:w="80" w:type="dxa"/>
              <w:bottom w:w="80" w:type="dxa"/>
              <w:left w:w="120" w:type="dxa"/>
              <w:right w:w="120" w:type="dxa"/>
            </w:tcMar>
          </w:tcPr>
          <w:p>
            <w:pPr>
              <w:jc w:val="center"/>
            </w:pPr>
            <w:r>
              <w:rPr>
                <w:rFonts w:ascii="Calibri" w:hAnsi="Calibri"/>
                <w:sz w:val="18"/>
              </w:rPr>
              <w:t>0.60</w:t>
            </w:r>
          </w:p>
        </w:tc>
        <w:tc>
          <w:tcPr>
            <w:tcW w:type="dxa" w:w="1560"/>
            <w:shd w:fill="FFFFFF"/>
            <w:tcMar>
              <w:top w:w="80" w:type="dxa"/>
              <w:bottom w:w="80" w:type="dxa"/>
              <w:left w:w="120" w:type="dxa"/>
              <w:right w:w="120" w:type="dxa"/>
            </w:tcMar>
          </w:tcPr>
          <w:p>
            <w:pPr>
              <w:jc w:val="center"/>
            </w:pPr>
            <w:r>
              <w:rPr>
                <w:rFonts w:ascii="Calibri" w:hAnsi="Calibri"/>
                <w:sz w:val="18"/>
              </w:rPr>
              <w:t>1.00</w:t>
            </w:r>
          </w:p>
        </w:tc>
        <w:tc>
          <w:tcPr>
            <w:tcW w:type="dxa" w:w="1560"/>
            <w:shd w:fill="FFFFFF"/>
            <w:tcMar>
              <w:top w:w="80" w:type="dxa"/>
              <w:bottom w:w="80" w:type="dxa"/>
              <w:left w:w="120" w:type="dxa"/>
              <w:right w:w="120" w:type="dxa"/>
            </w:tcMar>
          </w:tcPr>
          <w:p>
            <w:pPr>
              <w:jc w:val="left"/>
            </w:pPr>
            <w:r>
              <w:rPr>
                <w:rFonts w:ascii="Calibri" w:hAnsi="Calibri"/>
                <w:sz w:val="18"/>
              </w:rPr>
              <w:t>Tipe vegetasi klimaks (KVA) dan keragaman topografi (KBA) menyediakan relung ekologis spesifik yang mendukung keanekaragaman hayati endemik.</w:t>
            </w:r>
          </w:p>
        </w:tc>
      </w:tr>
      <w:tr>
        <w:tc>
          <w:tcPr>
            <w:tcW w:type="dxa" w:w="1560"/>
            <w:shd w:fill="F8FAFC"/>
            <w:tcMar>
              <w:top w:w="80" w:type="dxa"/>
              <w:bottom w:w="80" w:type="dxa"/>
              <w:left w:w="120" w:type="dxa"/>
              <w:right w:w="120" w:type="dxa"/>
            </w:tcMar>
          </w:tcPr>
          <w:p>
            <w:pPr>
              <w:jc w:val="left"/>
            </w:pPr>
            <w:r>
              <w:rPr>
                <w:rFonts w:ascii="Calibri" w:hAnsi="Calibri"/>
                <w:b/>
                <w:sz w:val="18"/>
              </w:rPr>
              <w:t>PPK (Penyimpan Karbon)</w:t>
            </w:r>
          </w:p>
        </w:tc>
        <w:tc>
          <w:tcPr>
            <w:tcW w:type="dxa" w:w="1560"/>
            <w:shd w:fill="F8FAFC"/>
            <w:tcMar>
              <w:top w:w="80" w:type="dxa"/>
              <w:bottom w:w="80" w:type="dxa"/>
              <w:left w:w="120" w:type="dxa"/>
              <w:right w:w="120" w:type="dxa"/>
            </w:tcMar>
          </w:tcPr>
          <w:p>
            <w:pPr>
              <w:jc w:val="center"/>
            </w:pPr>
            <w:r>
              <w:rPr>
                <w:rFonts w:ascii="Calibri" w:hAnsi="Calibri"/>
                <w:sz w:val="18"/>
              </w:rPr>
              <w:t>0.20</w:t>
            </w:r>
          </w:p>
        </w:tc>
        <w:tc>
          <w:tcPr>
            <w:tcW w:type="dxa" w:w="1560"/>
            <w:shd w:fill="F8FAFC"/>
            <w:tcMar>
              <w:top w:w="80" w:type="dxa"/>
              <w:bottom w:w="80" w:type="dxa"/>
              <w:left w:w="120" w:type="dxa"/>
              <w:right w:w="120" w:type="dxa"/>
            </w:tcMar>
          </w:tcPr>
          <w:p>
            <w:pPr>
              <w:jc w:val="center"/>
            </w:pPr>
            <w:r>
              <w:rPr>
                <w:rFonts w:ascii="Calibri" w:hAnsi="Calibri"/>
                <w:sz w:val="18"/>
              </w:rPr>
              <w:t>0.20</w:t>
            </w:r>
          </w:p>
        </w:tc>
        <w:tc>
          <w:tcPr>
            <w:tcW w:type="dxa" w:w="1560"/>
            <w:shd w:fill="F8FAFC"/>
            <w:tcMar>
              <w:top w:w="80" w:type="dxa"/>
              <w:bottom w:w="80" w:type="dxa"/>
              <w:left w:w="120" w:type="dxa"/>
              <w:right w:w="120" w:type="dxa"/>
            </w:tcMar>
          </w:tcPr>
          <w:p>
            <w:pPr>
              <w:jc w:val="center"/>
            </w:pPr>
            <w:r>
              <w:rPr>
                <w:rFonts w:ascii="Calibri" w:hAnsi="Calibri"/>
                <w:sz w:val="18"/>
              </w:rPr>
              <w:t>0.60</w:t>
            </w:r>
          </w:p>
        </w:tc>
        <w:tc>
          <w:tcPr>
            <w:tcW w:type="dxa" w:w="1560"/>
            <w:shd w:fill="F8FAFC"/>
            <w:tcMar>
              <w:top w:w="80" w:type="dxa"/>
              <w:bottom w:w="80" w:type="dxa"/>
              <w:left w:w="120" w:type="dxa"/>
              <w:right w:w="120" w:type="dxa"/>
            </w:tcMar>
          </w:tcPr>
          <w:p>
            <w:pPr>
              <w:jc w:val="center"/>
            </w:pPr>
            <w:r>
              <w:rPr>
                <w:rFonts w:ascii="Calibri" w:hAnsi="Calibri"/>
                <w:sz w:val="18"/>
              </w:rPr>
              <w:t>1.00</w:t>
            </w:r>
          </w:p>
        </w:tc>
        <w:tc>
          <w:tcPr>
            <w:tcW w:type="dxa" w:w="1560"/>
            <w:shd w:fill="F8FAFC"/>
            <w:tcMar>
              <w:top w:w="80" w:type="dxa"/>
              <w:bottom w:w="80" w:type="dxa"/>
              <w:left w:w="120" w:type="dxa"/>
              <w:right w:w="120" w:type="dxa"/>
            </w:tcMar>
          </w:tcPr>
          <w:p>
            <w:pPr>
              <w:jc w:val="left"/>
            </w:pPr>
            <w:r>
              <w:rPr>
                <w:rFonts w:ascii="Calibri" w:hAnsi="Calibri"/>
                <w:sz w:val="18"/>
              </w:rPr>
              <w:t>Biomassa vegetasi alami (KVA) dan tutupan lahan aktual (PL) memiliki kontribusi seimbang terhadap stok karbon di atas dan di bawah permukaan tanah.</w:t>
            </w:r>
          </w:p>
        </w:tc>
      </w:tr>
      <w:tr>
        <w:tc>
          <w:tcPr>
            <w:tcW w:type="dxa" w:w="1560"/>
            <w:shd w:fill="FFFFFF"/>
            <w:tcMar>
              <w:top w:w="80" w:type="dxa"/>
              <w:bottom w:w="80" w:type="dxa"/>
              <w:left w:w="120" w:type="dxa"/>
              <w:right w:w="120" w:type="dxa"/>
            </w:tcMar>
          </w:tcPr>
          <w:p>
            <w:pPr>
              <w:jc w:val="left"/>
            </w:pPr>
            <w:r>
              <w:rPr>
                <w:rFonts w:ascii="Calibri" w:hAnsi="Calibri"/>
                <w:b/>
                <w:sz w:val="18"/>
              </w:rPr>
              <w:t>PYA (Penyedia Air)</w:t>
            </w:r>
          </w:p>
        </w:tc>
        <w:tc>
          <w:tcPr>
            <w:tcW w:type="dxa" w:w="1560"/>
            <w:shd w:fill="FFFFFF"/>
            <w:tcMar>
              <w:top w:w="80" w:type="dxa"/>
              <w:bottom w:w="80" w:type="dxa"/>
              <w:left w:w="120" w:type="dxa"/>
              <w:right w:w="120" w:type="dxa"/>
            </w:tcMar>
          </w:tcPr>
          <w:p>
            <w:pPr>
              <w:jc w:val="center"/>
            </w:pPr>
            <w:r>
              <w:rPr>
                <w:rFonts w:ascii="Calibri" w:hAnsi="Calibri"/>
                <w:sz w:val="18"/>
              </w:rPr>
              <w:t>0.32</w:t>
            </w:r>
          </w:p>
        </w:tc>
        <w:tc>
          <w:tcPr>
            <w:tcW w:type="dxa" w:w="1560"/>
            <w:shd w:fill="FFFFFF"/>
            <w:tcMar>
              <w:top w:w="80" w:type="dxa"/>
              <w:bottom w:w="80" w:type="dxa"/>
              <w:left w:w="120" w:type="dxa"/>
              <w:right w:w="120" w:type="dxa"/>
            </w:tcMar>
          </w:tcPr>
          <w:p>
            <w:pPr>
              <w:jc w:val="center"/>
            </w:pPr>
            <w:r>
              <w:rPr>
                <w:rFonts w:ascii="Calibri" w:hAnsi="Calibri"/>
                <w:sz w:val="18"/>
              </w:rPr>
              <w:t>0.08</w:t>
            </w:r>
          </w:p>
        </w:tc>
        <w:tc>
          <w:tcPr>
            <w:tcW w:type="dxa" w:w="1560"/>
            <w:shd w:fill="FFFFFF"/>
            <w:tcMar>
              <w:top w:w="80" w:type="dxa"/>
              <w:bottom w:w="80" w:type="dxa"/>
              <w:left w:w="120" w:type="dxa"/>
              <w:right w:w="120" w:type="dxa"/>
            </w:tcMar>
          </w:tcPr>
          <w:p>
            <w:pPr>
              <w:jc w:val="center"/>
            </w:pPr>
            <w:r>
              <w:rPr>
                <w:rFonts w:ascii="Calibri" w:hAnsi="Calibri"/>
                <w:sz w:val="18"/>
              </w:rPr>
              <w:t>0.60</w:t>
            </w:r>
          </w:p>
        </w:tc>
        <w:tc>
          <w:tcPr>
            <w:tcW w:type="dxa" w:w="1560"/>
            <w:shd w:fill="FFFFFF"/>
            <w:tcMar>
              <w:top w:w="80" w:type="dxa"/>
              <w:bottom w:w="80" w:type="dxa"/>
              <w:left w:w="120" w:type="dxa"/>
              <w:right w:w="120" w:type="dxa"/>
            </w:tcMar>
          </w:tcPr>
          <w:p>
            <w:pPr>
              <w:jc w:val="center"/>
            </w:pPr>
            <w:r>
              <w:rPr>
                <w:rFonts w:ascii="Calibri" w:hAnsi="Calibri"/>
                <w:sz w:val="18"/>
              </w:rPr>
              <w:t>1.00</w:t>
            </w:r>
          </w:p>
        </w:tc>
        <w:tc>
          <w:tcPr>
            <w:tcW w:type="dxa" w:w="1560"/>
            <w:shd w:fill="FFFFFF"/>
            <w:tcMar>
              <w:top w:w="80" w:type="dxa"/>
              <w:bottom w:w="80" w:type="dxa"/>
              <w:left w:w="120" w:type="dxa"/>
              <w:right w:w="120" w:type="dxa"/>
            </w:tcMar>
          </w:tcPr>
          <w:p>
            <w:pPr>
              <w:jc w:val="left"/>
            </w:pPr>
            <w:r>
              <w:rPr>
                <w:rFonts w:ascii="Calibri" w:hAnsi="Calibri"/>
                <w:sz w:val="18"/>
              </w:rPr>
              <w:t>Cekungan air tanah, geomorfologi karst/vulkanik, dan struktur geologi KBA paling menentukan ketersediaan debit air permukaan dan mata air alami.</w:t>
            </w:r>
          </w:p>
        </w:tc>
      </w:tr>
      <w:tr>
        <w:tc>
          <w:tcPr>
            <w:tcW w:type="dxa" w:w="1560"/>
            <w:shd w:fill="F8FAFC"/>
            <w:tcMar>
              <w:top w:w="80" w:type="dxa"/>
              <w:bottom w:w="80" w:type="dxa"/>
              <w:left w:w="120" w:type="dxa"/>
              <w:right w:w="120" w:type="dxa"/>
            </w:tcMar>
          </w:tcPr>
          <w:p>
            <w:pPr>
              <w:jc w:val="left"/>
            </w:pPr>
            <w:r>
              <w:rPr>
                <w:rFonts w:ascii="Calibri" w:hAnsi="Calibri"/>
                <w:b/>
                <w:sz w:val="18"/>
              </w:rPr>
              <w:t>PGN (Penyedia Pangan)</w:t>
            </w:r>
          </w:p>
        </w:tc>
        <w:tc>
          <w:tcPr>
            <w:tcW w:type="dxa" w:w="1560"/>
            <w:shd w:fill="F8FAFC"/>
            <w:tcMar>
              <w:top w:w="80" w:type="dxa"/>
              <w:bottom w:w="80" w:type="dxa"/>
              <w:left w:w="120" w:type="dxa"/>
              <w:right w:w="120" w:type="dxa"/>
            </w:tcMar>
          </w:tcPr>
          <w:p>
            <w:pPr>
              <w:jc w:val="center"/>
            </w:pPr>
            <w:r>
              <w:rPr>
                <w:rFonts w:ascii="Calibri" w:hAnsi="Calibri"/>
                <w:sz w:val="18"/>
              </w:rPr>
              <w:t>0.28</w:t>
            </w:r>
          </w:p>
        </w:tc>
        <w:tc>
          <w:tcPr>
            <w:tcW w:type="dxa" w:w="1560"/>
            <w:shd w:fill="F8FAFC"/>
            <w:tcMar>
              <w:top w:w="80" w:type="dxa"/>
              <w:bottom w:w="80" w:type="dxa"/>
              <w:left w:w="120" w:type="dxa"/>
              <w:right w:w="120" w:type="dxa"/>
            </w:tcMar>
          </w:tcPr>
          <w:p>
            <w:pPr>
              <w:jc w:val="center"/>
            </w:pPr>
            <w:r>
              <w:rPr>
                <w:rFonts w:ascii="Calibri" w:hAnsi="Calibri"/>
                <w:sz w:val="18"/>
              </w:rPr>
              <w:t>0.12</w:t>
            </w:r>
          </w:p>
        </w:tc>
        <w:tc>
          <w:tcPr>
            <w:tcW w:type="dxa" w:w="1560"/>
            <w:shd w:fill="F8FAFC"/>
            <w:tcMar>
              <w:top w:w="80" w:type="dxa"/>
              <w:bottom w:w="80" w:type="dxa"/>
              <w:left w:w="120" w:type="dxa"/>
              <w:right w:w="120" w:type="dxa"/>
            </w:tcMar>
          </w:tcPr>
          <w:p>
            <w:pPr>
              <w:jc w:val="center"/>
            </w:pPr>
            <w:r>
              <w:rPr>
                <w:rFonts w:ascii="Calibri" w:hAnsi="Calibri"/>
                <w:sz w:val="18"/>
              </w:rPr>
              <w:t>0.60</w:t>
            </w:r>
          </w:p>
        </w:tc>
        <w:tc>
          <w:tcPr>
            <w:tcW w:type="dxa" w:w="1560"/>
            <w:shd w:fill="F8FAFC"/>
            <w:tcMar>
              <w:top w:w="80" w:type="dxa"/>
              <w:bottom w:w="80" w:type="dxa"/>
              <w:left w:w="120" w:type="dxa"/>
              <w:right w:w="120" w:type="dxa"/>
            </w:tcMar>
          </w:tcPr>
          <w:p>
            <w:pPr>
              <w:jc w:val="center"/>
            </w:pPr>
            <w:r>
              <w:rPr>
                <w:rFonts w:ascii="Calibri" w:hAnsi="Calibri"/>
                <w:sz w:val="18"/>
              </w:rPr>
              <w:t>1.00</w:t>
            </w:r>
          </w:p>
        </w:tc>
        <w:tc>
          <w:tcPr>
            <w:tcW w:type="dxa" w:w="1560"/>
            <w:shd w:fill="F8FAFC"/>
            <w:tcMar>
              <w:top w:w="80" w:type="dxa"/>
              <w:bottom w:w="80" w:type="dxa"/>
              <w:left w:w="120" w:type="dxa"/>
              <w:right w:w="120" w:type="dxa"/>
            </w:tcMar>
          </w:tcPr>
          <w:p>
            <w:pPr>
              <w:jc w:val="left"/>
            </w:pPr>
            <w:r>
              <w:rPr>
                <w:rFonts w:ascii="Calibri" w:hAnsi="Calibri"/>
                <w:sz w:val="18"/>
              </w:rPr>
              <w:t>Tingkat kesuburan tanah vulkanik dan dataran aluvium KBA sangat menentukan potensi produktivitas pangan nabati maupun hewani.</w:t>
            </w:r>
          </w:p>
        </w:tc>
      </w:tr>
      <w:tr>
        <w:tc>
          <w:tcPr>
            <w:tcW w:type="dxa" w:w="1560"/>
            <w:shd w:fill="FFFFFF"/>
            <w:tcMar>
              <w:top w:w="80" w:type="dxa"/>
              <w:bottom w:w="80" w:type="dxa"/>
              <w:left w:w="120" w:type="dxa"/>
              <w:right w:w="120" w:type="dxa"/>
            </w:tcMar>
          </w:tcPr>
          <w:p>
            <w:pPr>
              <w:jc w:val="left"/>
            </w:pPr>
            <w:r>
              <w:rPr>
                <w:rFonts w:ascii="Calibri" w:hAnsi="Calibri"/>
                <w:b/>
                <w:sz w:val="18"/>
              </w:rPr>
              <w:t>PKU (Kualitas Udara)</w:t>
            </w:r>
          </w:p>
        </w:tc>
        <w:tc>
          <w:tcPr>
            <w:tcW w:type="dxa" w:w="1560"/>
            <w:shd w:fill="FFFFFF"/>
            <w:tcMar>
              <w:top w:w="80" w:type="dxa"/>
              <w:bottom w:w="80" w:type="dxa"/>
              <w:left w:w="120" w:type="dxa"/>
              <w:right w:w="120" w:type="dxa"/>
            </w:tcMar>
          </w:tcPr>
          <w:p>
            <w:pPr>
              <w:jc w:val="center"/>
            </w:pPr>
            <w:r>
              <w:rPr>
                <w:rFonts w:ascii="Calibri" w:hAnsi="Calibri"/>
                <w:sz w:val="18"/>
              </w:rPr>
              <w:t>0.15</w:t>
            </w:r>
          </w:p>
        </w:tc>
        <w:tc>
          <w:tcPr>
            <w:tcW w:type="dxa" w:w="1560"/>
            <w:shd w:fill="FFFFFF"/>
            <w:tcMar>
              <w:top w:w="80" w:type="dxa"/>
              <w:bottom w:w="80" w:type="dxa"/>
              <w:left w:w="120" w:type="dxa"/>
              <w:right w:w="120" w:type="dxa"/>
            </w:tcMar>
          </w:tcPr>
          <w:p>
            <w:pPr>
              <w:jc w:val="center"/>
            </w:pPr>
            <w:r>
              <w:rPr>
                <w:rFonts w:ascii="Calibri" w:hAnsi="Calibri"/>
                <w:sz w:val="18"/>
              </w:rPr>
              <w:t>0.25</w:t>
            </w:r>
          </w:p>
        </w:tc>
        <w:tc>
          <w:tcPr>
            <w:tcW w:type="dxa" w:w="1560"/>
            <w:shd w:fill="FFFFFF"/>
            <w:tcMar>
              <w:top w:w="80" w:type="dxa"/>
              <w:bottom w:w="80" w:type="dxa"/>
              <w:left w:w="120" w:type="dxa"/>
              <w:right w:w="120" w:type="dxa"/>
            </w:tcMar>
          </w:tcPr>
          <w:p>
            <w:pPr>
              <w:jc w:val="center"/>
            </w:pPr>
            <w:r>
              <w:rPr>
                <w:rFonts w:ascii="Calibri" w:hAnsi="Calibri"/>
                <w:sz w:val="18"/>
              </w:rPr>
              <w:t>0.60</w:t>
            </w:r>
          </w:p>
        </w:tc>
        <w:tc>
          <w:tcPr>
            <w:tcW w:type="dxa" w:w="1560"/>
            <w:shd w:fill="FFFFFF"/>
            <w:tcMar>
              <w:top w:w="80" w:type="dxa"/>
              <w:bottom w:w="80" w:type="dxa"/>
              <w:left w:w="120" w:type="dxa"/>
              <w:right w:w="120" w:type="dxa"/>
            </w:tcMar>
          </w:tcPr>
          <w:p>
            <w:pPr>
              <w:jc w:val="center"/>
            </w:pPr>
            <w:r>
              <w:rPr>
                <w:rFonts w:ascii="Calibri" w:hAnsi="Calibri"/>
                <w:sz w:val="18"/>
              </w:rPr>
              <w:t>1.00</w:t>
            </w:r>
          </w:p>
        </w:tc>
        <w:tc>
          <w:tcPr>
            <w:tcW w:type="dxa" w:w="1560"/>
            <w:shd w:fill="FFFFFF"/>
            <w:tcMar>
              <w:top w:w="80" w:type="dxa"/>
              <w:bottom w:w="80" w:type="dxa"/>
              <w:left w:w="120" w:type="dxa"/>
              <w:right w:w="120" w:type="dxa"/>
            </w:tcMar>
          </w:tcPr>
          <w:p>
            <w:pPr>
              <w:jc w:val="left"/>
            </w:pPr>
            <w:r>
              <w:rPr>
                <w:rFonts w:ascii="Calibri" w:hAnsi="Calibri"/>
                <w:sz w:val="18"/>
              </w:rPr>
              <w:t>Kerapatan tajuk kanopi vegetasi alami (KVA) sangat dominan dalam menyerap partikulat debu, memproduksi oksigen, dan mereduksi suhu panas perkotaan.</w:t>
            </w:r>
          </w:p>
        </w:tc>
      </w:tr>
    </w:tbl>
    <w:p>
      <w:pPr>
        <w:spacing w:after="160"/>
      </w:pPr>
    </w:p>
    <w:p>
      <w:pPr>
        <w:pStyle w:val="Heading1"/>
        <w:spacing w:before="280" w:after="80"/>
      </w:pPr>
      <w:r>
        <w:t>5. Matriks Penilaian &amp; Tabel Lookup Penutupan Lahan (15 Kelas)</w:t>
      </w:r>
    </w:p>
    <w:p>
      <w:r>
        <w:t>Tabel berikut menyajikan matriks konversi resmi dari kelas piksel Penutupan Lahan 2025 (kategori integer 1 s.d. 15) menjadi nilai skor layanan ekosistem skala 1 (Sangat Rendah) hingga 5 (Sangat Tinggi):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170"/>
        <w:gridCol w:w="1170"/>
        <w:gridCol w:w="1170"/>
        <w:gridCol w:w="1170"/>
        <w:gridCol w:w="1170"/>
        <w:gridCol w:w="1170"/>
        <w:gridCol w:w="1170"/>
        <w:gridCol w:w="1170"/>
      </w:tblGrid>
      <w:tr>
        <w:tc>
          <w:tcPr>
            <w:tcW w:type="dxa" w:w="1170"/>
            <w:shd w:fill="1B365D"/>
            <w:tcMar>
              <w:top w:w="100" w:type="dxa"/>
              <w:bottom w:w="100" w:type="dxa"/>
              <w:left w:w="100" w:type="dxa"/>
              <w:right w:w="100" w:type="dxa"/>
            </w:tcMar>
          </w:tcPr>
          <w:p>
            <w:pPr>
              <w:jc w:val="center"/>
            </w:pPr>
            <w:r>
              <w:rPr>
                <w:rFonts w:ascii="Calibri" w:hAnsi="Calibri"/>
                <w:b/>
                <w:color w:val="FFFFFF"/>
                <w:sz w:val="19"/>
              </w:rPr>
              <w:t>Kode</w:t>
            </w:r>
          </w:p>
        </w:tc>
        <w:tc>
          <w:tcPr>
            <w:tcW w:type="dxa" w:w="1170"/>
            <w:shd w:fill="1B365D"/>
            <w:tcMar>
              <w:top w:w="100" w:type="dxa"/>
              <w:bottom w:w="100" w:type="dxa"/>
              <w:left w:w="100" w:type="dxa"/>
              <w:right w:w="100" w:type="dxa"/>
            </w:tcMar>
          </w:tcPr>
          <w:p>
            <w:pPr>
              <w:jc w:val="left"/>
            </w:pPr>
            <w:r>
              <w:rPr>
                <w:rFonts w:ascii="Calibri" w:hAnsi="Calibri"/>
                <w:b/>
                <w:color w:val="FFFFFF"/>
                <w:sz w:val="19"/>
              </w:rPr>
              <w:t>Kategori Penutupan Lahan (PL 2025)</w:t>
            </w:r>
          </w:p>
        </w:tc>
        <w:tc>
          <w:tcPr>
            <w:tcW w:type="dxa" w:w="1170"/>
            <w:shd w:fill="1B365D"/>
            <w:tcMar>
              <w:top w:w="100" w:type="dxa"/>
              <w:bottom w:w="100" w:type="dxa"/>
              <w:left w:w="100" w:type="dxa"/>
              <w:right w:w="100" w:type="dxa"/>
            </w:tcMar>
          </w:tcPr>
          <w:p>
            <w:pPr>
              <w:jc w:val="center"/>
            </w:pPr>
            <w:r>
              <w:rPr>
                <w:rFonts w:ascii="Calibri" w:hAnsi="Calibri"/>
                <w:b/>
                <w:color w:val="FFFFFF"/>
                <w:sz w:val="19"/>
              </w:rPr>
              <w:t>PGA</w:t>
            </w:r>
          </w:p>
        </w:tc>
        <w:tc>
          <w:tcPr>
            <w:tcW w:type="dxa" w:w="1170"/>
            <w:shd w:fill="1B365D"/>
            <w:tcMar>
              <w:top w:w="100" w:type="dxa"/>
              <w:bottom w:w="100" w:type="dxa"/>
              <w:left w:w="100" w:type="dxa"/>
              <w:right w:w="100" w:type="dxa"/>
            </w:tcMar>
          </w:tcPr>
          <w:p>
            <w:pPr>
              <w:jc w:val="center"/>
            </w:pPr>
            <w:r>
              <w:rPr>
                <w:rFonts w:ascii="Calibri" w:hAnsi="Calibri"/>
                <w:b/>
                <w:color w:val="FFFFFF"/>
                <w:sz w:val="19"/>
              </w:rPr>
              <w:t>PHK</w:t>
            </w:r>
          </w:p>
        </w:tc>
        <w:tc>
          <w:tcPr>
            <w:tcW w:type="dxa" w:w="1170"/>
            <w:shd w:fill="1B365D"/>
            <w:tcMar>
              <w:top w:w="100" w:type="dxa"/>
              <w:bottom w:w="100" w:type="dxa"/>
              <w:left w:w="100" w:type="dxa"/>
              <w:right w:w="100" w:type="dxa"/>
            </w:tcMar>
          </w:tcPr>
          <w:p>
            <w:pPr>
              <w:jc w:val="center"/>
            </w:pPr>
            <w:r>
              <w:rPr>
                <w:rFonts w:ascii="Calibri" w:hAnsi="Calibri"/>
                <w:b/>
                <w:color w:val="FFFFFF"/>
                <w:sz w:val="19"/>
              </w:rPr>
              <w:t>PPK</w:t>
            </w:r>
          </w:p>
        </w:tc>
        <w:tc>
          <w:tcPr>
            <w:tcW w:type="dxa" w:w="1170"/>
            <w:shd w:fill="1B365D"/>
            <w:tcMar>
              <w:top w:w="100" w:type="dxa"/>
              <w:bottom w:w="100" w:type="dxa"/>
              <w:left w:w="100" w:type="dxa"/>
              <w:right w:w="100" w:type="dxa"/>
            </w:tcMar>
          </w:tcPr>
          <w:p>
            <w:pPr>
              <w:jc w:val="center"/>
            </w:pPr>
            <w:r>
              <w:rPr>
                <w:rFonts w:ascii="Calibri" w:hAnsi="Calibri"/>
                <w:b/>
                <w:color w:val="FFFFFF"/>
                <w:sz w:val="19"/>
              </w:rPr>
              <w:t>PYA</w:t>
            </w:r>
          </w:p>
        </w:tc>
        <w:tc>
          <w:tcPr>
            <w:tcW w:type="dxa" w:w="1170"/>
            <w:shd w:fill="1B365D"/>
            <w:tcMar>
              <w:top w:w="100" w:type="dxa"/>
              <w:bottom w:w="100" w:type="dxa"/>
              <w:left w:w="100" w:type="dxa"/>
              <w:right w:w="100" w:type="dxa"/>
            </w:tcMar>
          </w:tcPr>
          <w:p>
            <w:pPr>
              <w:jc w:val="center"/>
            </w:pPr>
            <w:r>
              <w:rPr>
                <w:rFonts w:ascii="Calibri" w:hAnsi="Calibri"/>
                <w:b/>
                <w:color w:val="FFFFFF"/>
                <w:sz w:val="19"/>
              </w:rPr>
              <w:t>PGN</w:t>
            </w:r>
          </w:p>
        </w:tc>
        <w:tc>
          <w:tcPr>
            <w:tcW w:type="dxa" w:w="1170"/>
            <w:shd w:fill="1B365D"/>
            <w:tcMar>
              <w:top w:w="100" w:type="dxa"/>
              <w:bottom w:w="100" w:type="dxa"/>
              <w:left w:w="100" w:type="dxa"/>
              <w:right w:w="100" w:type="dxa"/>
            </w:tcMar>
          </w:tcPr>
          <w:p>
            <w:pPr>
              <w:jc w:val="center"/>
            </w:pPr>
            <w:r>
              <w:rPr>
                <w:rFonts w:ascii="Calibri" w:hAnsi="Calibri"/>
                <w:b/>
                <w:color w:val="FFFFFF"/>
                <w:sz w:val="19"/>
              </w:rPr>
              <w:t>PKU</w:t>
            </w:r>
          </w:p>
        </w:tc>
      </w:tr>
      <w:tr>
        <w:tc>
          <w:tcPr>
            <w:tcW w:type="dxa" w:w="1170"/>
            <w:shd w:fill="F8FAFC"/>
            <w:tcMar>
              <w:top w:w="70" w:type="dxa"/>
              <w:bottom w:w="70" w:type="dxa"/>
              <w:left w:w="100" w:type="dxa"/>
              <w:right w:w="100" w:type="dxa"/>
            </w:tcMar>
          </w:tcPr>
          <w:p>
            <w:pPr>
              <w:jc w:val="center"/>
            </w:pPr>
            <w:r>
              <w:rPr>
                <w:rFonts w:ascii="Calibri" w:hAnsi="Calibri"/>
                <w:b/>
                <w:sz w:val="18"/>
              </w:rPr>
              <w:t>1</w:t>
            </w:r>
          </w:p>
        </w:tc>
        <w:tc>
          <w:tcPr>
            <w:tcW w:type="dxa" w:w="1170"/>
            <w:shd w:fill="F8FAFC"/>
            <w:tcMar>
              <w:top w:w="70" w:type="dxa"/>
              <w:bottom w:w="70" w:type="dxa"/>
              <w:left w:w="100" w:type="dxa"/>
              <w:right w:w="100" w:type="dxa"/>
            </w:tcMar>
          </w:tcPr>
          <w:p>
            <w:pPr>
              <w:jc w:val="left"/>
            </w:pPr>
            <w:r>
              <w:rPr>
                <w:rFonts w:ascii="Calibri" w:hAnsi="Calibri"/>
                <w:sz w:val="18"/>
              </w:rPr>
              <w:t>Water (Badan Air / Danau / Sungai)</w:t>
            </w:r>
          </w:p>
        </w:tc>
        <w:tc>
          <w:tcPr>
            <w:tcW w:type="dxa" w:w="1170"/>
            <w:shd w:fill="F8FAFC"/>
            <w:tcMar>
              <w:top w:w="70" w:type="dxa"/>
              <w:bottom w:w="70" w:type="dxa"/>
              <w:left w:w="100" w:type="dxa"/>
              <w:right w:w="100" w:type="dxa"/>
            </w:tcMar>
          </w:tcPr>
          <w:p>
            <w:pPr>
              <w:jc w:val="center"/>
            </w:pPr>
            <w:r>
              <w:rPr>
                <w:rFonts w:ascii="Calibri" w:hAnsi="Calibri"/>
                <w:sz w:val="18"/>
              </w:rPr>
              <w:t>5</w:t>
            </w:r>
          </w:p>
        </w:tc>
        <w:tc>
          <w:tcPr>
            <w:tcW w:type="dxa" w:w="1170"/>
            <w:shd w:fill="F8FAFC"/>
            <w:tcMar>
              <w:top w:w="70" w:type="dxa"/>
              <w:bottom w:w="70" w:type="dxa"/>
              <w:left w:w="100" w:type="dxa"/>
              <w:right w:w="100" w:type="dxa"/>
            </w:tcMar>
          </w:tcPr>
          <w:p>
            <w:pPr>
              <w:jc w:val="center"/>
            </w:pPr>
            <w:r>
              <w:rPr>
                <w:rFonts w:ascii="Calibri" w:hAnsi="Calibri"/>
                <w:sz w:val="18"/>
              </w:rPr>
              <w:t>1</w:t>
            </w:r>
          </w:p>
        </w:tc>
        <w:tc>
          <w:tcPr>
            <w:tcW w:type="dxa" w:w="1170"/>
            <w:shd w:fill="F8FAFC"/>
            <w:tcMar>
              <w:top w:w="70" w:type="dxa"/>
              <w:bottom w:w="70" w:type="dxa"/>
              <w:left w:w="100" w:type="dxa"/>
              <w:right w:w="100" w:type="dxa"/>
            </w:tcMar>
          </w:tcPr>
          <w:p>
            <w:pPr>
              <w:jc w:val="center"/>
            </w:pPr>
            <w:r>
              <w:rPr>
                <w:rFonts w:ascii="Calibri" w:hAnsi="Calibri"/>
                <w:sz w:val="18"/>
              </w:rPr>
              <w:t>1</w:t>
            </w:r>
          </w:p>
        </w:tc>
        <w:tc>
          <w:tcPr>
            <w:tcW w:type="dxa" w:w="1170"/>
            <w:shd w:fill="F8FAFC"/>
            <w:tcMar>
              <w:top w:w="70" w:type="dxa"/>
              <w:bottom w:w="70" w:type="dxa"/>
              <w:left w:w="100" w:type="dxa"/>
              <w:right w:w="100" w:type="dxa"/>
            </w:tcMar>
          </w:tcPr>
          <w:p>
            <w:pPr>
              <w:jc w:val="center"/>
            </w:pPr>
            <w:r>
              <w:rPr>
                <w:rFonts w:ascii="Calibri" w:hAnsi="Calibri"/>
                <w:sz w:val="18"/>
              </w:rPr>
              <w:t>5</w:t>
            </w:r>
          </w:p>
        </w:tc>
        <w:tc>
          <w:tcPr>
            <w:tcW w:type="dxa" w:w="1170"/>
            <w:shd w:fill="F8FAFC"/>
            <w:tcMar>
              <w:top w:w="70" w:type="dxa"/>
              <w:bottom w:w="70" w:type="dxa"/>
              <w:left w:w="100" w:type="dxa"/>
              <w:right w:w="100" w:type="dxa"/>
            </w:tcMar>
          </w:tcPr>
          <w:p>
            <w:pPr>
              <w:jc w:val="center"/>
            </w:pPr>
            <w:r>
              <w:rPr>
                <w:rFonts w:ascii="Calibri" w:hAnsi="Calibri"/>
                <w:sz w:val="18"/>
              </w:rPr>
              <w:t>4</w:t>
            </w:r>
          </w:p>
        </w:tc>
        <w:tc>
          <w:tcPr>
            <w:tcW w:type="dxa" w:w="1170"/>
            <w:shd w:fill="F8FAFC"/>
            <w:tcMar>
              <w:top w:w="70" w:type="dxa"/>
              <w:bottom w:w="70" w:type="dxa"/>
              <w:left w:w="100" w:type="dxa"/>
              <w:right w:w="100" w:type="dxa"/>
            </w:tcMar>
          </w:tcPr>
          <w:p>
            <w:pPr>
              <w:jc w:val="center"/>
            </w:pPr>
            <w:r>
              <w:rPr>
                <w:rFonts w:ascii="Calibri" w:hAnsi="Calibri"/>
                <w:sz w:val="18"/>
              </w:rPr>
              <w:t>5</w:t>
            </w:r>
          </w:p>
        </w:tc>
      </w:tr>
      <w:tr>
        <w:tc>
          <w:tcPr>
            <w:tcW w:type="dxa" w:w="1170"/>
            <w:shd w:fill="FFFFFF"/>
            <w:tcMar>
              <w:top w:w="70" w:type="dxa"/>
              <w:bottom w:w="70" w:type="dxa"/>
              <w:left w:w="100" w:type="dxa"/>
              <w:right w:w="100" w:type="dxa"/>
            </w:tcMar>
          </w:tcPr>
          <w:p>
            <w:pPr>
              <w:jc w:val="center"/>
            </w:pPr>
            <w:r>
              <w:rPr>
                <w:rFonts w:ascii="Calibri" w:hAnsi="Calibri"/>
                <w:b/>
                <w:sz w:val="18"/>
              </w:rPr>
              <w:t>2</w:t>
            </w:r>
          </w:p>
        </w:tc>
        <w:tc>
          <w:tcPr>
            <w:tcW w:type="dxa" w:w="1170"/>
            <w:shd w:fill="FFFFFF"/>
            <w:tcMar>
              <w:top w:w="70" w:type="dxa"/>
              <w:bottom w:w="70" w:type="dxa"/>
              <w:left w:w="100" w:type="dxa"/>
              <w:right w:w="100" w:type="dxa"/>
            </w:tcMar>
          </w:tcPr>
          <w:p>
            <w:pPr>
              <w:jc w:val="left"/>
            </w:pPr>
            <w:r>
              <w:rPr>
                <w:rFonts w:ascii="Calibri" w:hAnsi="Calibri"/>
                <w:sz w:val="18"/>
              </w:rPr>
              <w:t>Natural Forest (Hutan Hujan Alami)</w:t>
            </w:r>
          </w:p>
        </w:tc>
        <w:tc>
          <w:tcPr>
            <w:tcW w:type="dxa" w:w="1170"/>
            <w:shd w:fill="FFFFFF"/>
            <w:tcMar>
              <w:top w:w="70" w:type="dxa"/>
              <w:bottom w:w="70" w:type="dxa"/>
              <w:left w:w="100" w:type="dxa"/>
              <w:right w:w="100" w:type="dxa"/>
            </w:tcMar>
          </w:tcPr>
          <w:p>
            <w:pPr>
              <w:jc w:val="center"/>
            </w:pPr>
            <w:r>
              <w:rPr>
                <w:rFonts w:ascii="Calibri" w:hAnsi="Calibri"/>
                <w:sz w:val="18"/>
              </w:rPr>
              <w:t>5</w:t>
            </w:r>
          </w:p>
        </w:tc>
        <w:tc>
          <w:tcPr>
            <w:tcW w:type="dxa" w:w="1170"/>
            <w:shd w:fill="FFFFFF"/>
            <w:tcMar>
              <w:top w:w="70" w:type="dxa"/>
              <w:bottom w:w="70" w:type="dxa"/>
              <w:left w:w="100" w:type="dxa"/>
              <w:right w:w="100" w:type="dxa"/>
            </w:tcMar>
          </w:tcPr>
          <w:p>
            <w:pPr>
              <w:jc w:val="center"/>
            </w:pPr>
            <w:r>
              <w:rPr>
                <w:rFonts w:ascii="Calibri" w:hAnsi="Calibri"/>
                <w:sz w:val="18"/>
              </w:rPr>
              <w:t>5</w:t>
            </w:r>
          </w:p>
        </w:tc>
        <w:tc>
          <w:tcPr>
            <w:tcW w:type="dxa" w:w="1170"/>
            <w:shd w:fill="FFFFFF"/>
            <w:tcMar>
              <w:top w:w="70" w:type="dxa"/>
              <w:bottom w:w="70" w:type="dxa"/>
              <w:left w:w="100" w:type="dxa"/>
              <w:right w:w="100" w:type="dxa"/>
            </w:tcMar>
          </w:tcPr>
          <w:p>
            <w:pPr>
              <w:jc w:val="center"/>
            </w:pPr>
            <w:r>
              <w:rPr>
                <w:rFonts w:ascii="Calibri" w:hAnsi="Calibri"/>
                <w:sz w:val="18"/>
              </w:rPr>
              <w:t>5</w:t>
            </w:r>
          </w:p>
        </w:tc>
        <w:tc>
          <w:tcPr>
            <w:tcW w:type="dxa" w:w="1170"/>
            <w:shd w:fill="FFFFFF"/>
            <w:tcMar>
              <w:top w:w="70" w:type="dxa"/>
              <w:bottom w:w="70" w:type="dxa"/>
              <w:left w:w="100" w:type="dxa"/>
              <w:right w:w="100" w:type="dxa"/>
            </w:tcMar>
          </w:tcPr>
          <w:p>
            <w:pPr>
              <w:jc w:val="center"/>
            </w:pPr>
            <w:r>
              <w:rPr>
                <w:rFonts w:ascii="Calibri" w:hAnsi="Calibri"/>
                <w:sz w:val="18"/>
              </w:rPr>
              <w:t>3</w:t>
            </w:r>
          </w:p>
        </w:tc>
        <w:tc>
          <w:tcPr>
            <w:tcW w:type="dxa" w:w="1170"/>
            <w:shd w:fill="FFFFFF"/>
            <w:tcMar>
              <w:top w:w="70" w:type="dxa"/>
              <w:bottom w:w="70" w:type="dxa"/>
              <w:left w:w="100" w:type="dxa"/>
              <w:right w:w="100" w:type="dxa"/>
            </w:tcMar>
          </w:tcPr>
          <w:p>
            <w:pPr>
              <w:jc w:val="center"/>
            </w:pPr>
            <w:r>
              <w:rPr>
                <w:rFonts w:ascii="Calibri" w:hAnsi="Calibri"/>
                <w:sz w:val="18"/>
              </w:rPr>
              <w:t>4</w:t>
            </w:r>
          </w:p>
        </w:tc>
        <w:tc>
          <w:tcPr>
            <w:tcW w:type="dxa" w:w="1170"/>
            <w:shd w:fill="FFFFFF"/>
            <w:tcMar>
              <w:top w:w="70" w:type="dxa"/>
              <w:bottom w:w="70" w:type="dxa"/>
              <w:left w:w="100" w:type="dxa"/>
              <w:right w:w="100" w:type="dxa"/>
            </w:tcMar>
          </w:tcPr>
          <w:p>
            <w:pPr>
              <w:jc w:val="center"/>
            </w:pPr>
            <w:r>
              <w:rPr>
                <w:rFonts w:ascii="Calibri" w:hAnsi="Calibri"/>
                <w:sz w:val="18"/>
              </w:rPr>
              <w:t>5</w:t>
            </w:r>
          </w:p>
        </w:tc>
      </w:tr>
      <w:tr>
        <w:tc>
          <w:tcPr>
            <w:tcW w:type="dxa" w:w="1170"/>
            <w:shd w:fill="F8FAFC"/>
            <w:tcMar>
              <w:top w:w="70" w:type="dxa"/>
              <w:bottom w:w="70" w:type="dxa"/>
              <w:left w:w="100" w:type="dxa"/>
              <w:right w:w="100" w:type="dxa"/>
            </w:tcMar>
          </w:tcPr>
          <w:p>
            <w:pPr>
              <w:jc w:val="center"/>
            </w:pPr>
            <w:r>
              <w:rPr>
                <w:rFonts w:ascii="Calibri" w:hAnsi="Calibri"/>
                <w:b/>
                <w:sz w:val="18"/>
              </w:rPr>
              <w:t>4</w:t>
            </w:r>
          </w:p>
        </w:tc>
        <w:tc>
          <w:tcPr>
            <w:tcW w:type="dxa" w:w="1170"/>
            <w:shd w:fill="F8FAFC"/>
            <w:tcMar>
              <w:top w:w="70" w:type="dxa"/>
              <w:bottom w:w="70" w:type="dxa"/>
              <w:left w:w="100" w:type="dxa"/>
              <w:right w:w="100" w:type="dxa"/>
            </w:tcMar>
          </w:tcPr>
          <w:p>
            <w:pPr>
              <w:jc w:val="left"/>
            </w:pPr>
            <w:r>
              <w:rPr>
                <w:rFonts w:ascii="Calibri" w:hAnsi="Calibri"/>
                <w:sz w:val="18"/>
              </w:rPr>
              <w:t>Flooded Vegetation (Rawa / Mangrove)</w:t>
            </w:r>
          </w:p>
        </w:tc>
        <w:tc>
          <w:tcPr>
            <w:tcW w:type="dxa" w:w="1170"/>
            <w:shd w:fill="F8FAFC"/>
            <w:tcMar>
              <w:top w:w="70" w:type="dxa"/>
              <w:bottom w:w="70" w:type="dxa"/>
              <w:left w:w="100" w:type="dxa"/>
              <w:right w:w="100" w:type="dxa"/>
            </w:tcMar>
          </w:tcPr>
          <w:p>
            <w:pPr>
              <w:jc w:val="center"/>
            </w:pPr>
            <w:r>
              <w:rPr>
                <w:rFonts w:ascii="Calibri" w:hAnsi="Calibri"/>
                <w:sz w:val="18"/>
              </w:rPr>
              <w:t>4</w:t>
            </w:r>
          </w:p>
        </w:tc>
        <w:tc>
          <w:tcPr>
            <w:tcW w:type="dxa" w:w="1170"/>
            <w:shd w:fill="F8FAFC"/>
            <w:tcMar>
              <w:top w:w="70" w:type="dxa"/>
              <w:bottom w:w="70" w:type="dxa"/>
              <w:left w:w="100" w:type="dxa"/>
              <w:right w:w="100" w:type="dxa"/>
            </w:tcMar>
          </w:tcPr>
          <w:p>
            <w:pPr>
              <w:jc w:val="center"/>
            </w:pPr>
            <w:r>
              <w:rPr>
                <w:rFonts w:ascii="Calibri" w:hAnsi="Calibri"/>
                <w:sz w:val="18"/>
              </w:rPr>
              <w:t>3</w:t>
            </w:r>
          </w:p>
        </w:tc>
        <w:tc>
          <w:tcPr>
            <w:tcW w:type="dxa" w:w="1170"/>
            <w:shd w:fill="F8FAFC"/>
            <w:tcMar>
              <w:top w:w="70" w:type="dxa"/>
              <w:bottom w:w="70" w:type="dxa"/>
              <w:left w:w="100" w:type="dxa"/>
              <w:right w:w="100" w:type="dxa"/>
            </w:tcMar>
          </w:tcPr>
          <w:p>
            <w:pPr>
              <w:jc w:val="center"/>
            </w:pPr>
            <w:r>
              <w:rPr>
                <w:rFonts w:ascii="Calibri" w:hAnsi="Calibri"/>
                <w:sz w:val="18"/>
              </w:rPr>
              <w:t>3</w:t>
            </w:r>
          </w:p>
        </w:tc>
        <w:tc>
          <w:tcPr>
            <w:tcW w:type="dxa" w:w="1170"/>
            <w:shd w:fill="F8FAFC"/>
            <w:tcMar>
              <w:top w:w="70" w:type="dxa"/>
              <w:bottom w:w="70" w:type="dxa"/>
              <w:left w:w="100" w:type="dxa"/>
              <w:right w:w="100" w:type="dxa"/>
            </w:tcMar>
          </w:tcPr>
          <w:p>
            <w:pPr>
              <w:jc w:val="center"/>
            </w:pPr>
            <w:r>
              <w:rPr>
                <w:rFonts w:ascii="Calibri" w:hAnsi="Calibri"/>
                <w:sz w:val="18"/>
              </w:rPr>
              <w:t>3</w:t>
            </w:r>
          </w:p>
        </w:tc>
        <w:tc>
          <w:tcPr>
            <w:tcW w:type="dxa" w:w="1170"/>
            <w:shd w:fill="F8FAFC"/>
            <w:tcMar>
              <w:top w:w="70" w:type="dxa"/>
              <w:bottom w:w="70" w:type="dxa"/>
              <w:left w:w="100" w:type="dxa"/>
              <w:right w:w="100" w:type="dxa"/>
            </w:tcMar>
          </w:tcPr>
          <w:p>
            <w:pPr>
              <w:jc w:val="center"/>
            </w:pPr>
            <w:r>
              <w:rPr>
                <w:rFonts w:ascii="Calibri" w:hAnsi="Calibri"/>
                <w:sz w:val="18"/>
              </w:rPr>
              <w:t>4</w:t>
            </w:r>
          </w:p>
        </w:tc>
        <w:tc>
          <w:tcPr>
            <w:tcW w:type="dxa" w:w="1170"/>
            <w:shd w:fill="F8FAFC"/>
            <w:tcMar>
              <w:top w:w="70" w:type="dxa"/>
              <w:bottom w:w="70" w:type="dxa"/>
              <w:left w:w="100" w:type="dxa"/>
              <w:right w:w="100" w:type="dxa"/>
            </w:tcMar>
          </w:tcPr>
          <w:p>
            <w:pPr>
              <w:jc w:val="center"/>
            </w:pPr>
            <w:r>
              <w:rPr>
                <w:rFonts w:ascii="Calibri" w:hAnsi="Calibri"/>
                <w:sz w:val="18"/>
              </w:rPr>
              <w:t>5</w:t>
            </w:r>
          </w:p>
        </w:tc>
      </w:tr>
      <w:tr>
        <w:tc>
          <w:tcPr>
            <w:tcW w:type="dxa" w:w="1170"/>
            <w:shd w:fill="FFFFFF"/>
            <w:tcMar>
              <w:top w:w="70" w:type="dxa"/>
              <w:bottom w:w="70" w:type="dxa"/>
              <w:left w:w="100" w:type="dxa"/>
              <w:right w:w="100" w:type="dxa"/>
            </w:tcMar>
          </w:tcPr>
          <w:p>
            <w:pPr>
              <w:jc w:val="center"/>
            </w:pPr>
            <w:r>
              <w:rPr>
                <w:rFonts w:ascii="Calibri" w:hAnsi="Calibri"/>
                <w:b/>
                <w:sz w:val="18"/>
              </w:rPr>
              <w:t>5</w:t>
            </w:r>
          </w:p>
        </w:tc>
        <w:tc>
          <w:tcPr>
            <w:tcW w:type="dxa" w:w="1170"/>
            <w:shd w:fill="FFFFFF"/>
            <w:tcMar>
              <w:top w:w="70" w:type="dxa"/>
              <w:bottom w:w="70" w:type="dxa"/>
              <w:left w:w="100" w:type="dxa"/>
              <w:right w:w="100" w:type="dxa"/>
            </w:tcMar>
          </w:tcPr>
          <w:p>
            <w:pPr>
              <w:jc w:val="left"/>
            </w:pPr>
            <w:r>
              <w:rPr>
                <w:rFonts w:ascii="Calibri" w:hAnsi="Calibri"/>
                <w:sz w:val="18"/>
              </w:rPr>
              <w:t>Crops (Pertanian Tanaman Pangan / Sawah)</w:t>
            </w:r>
          </w:p>
        </w:tc>
        <w:tc>
          <w:tcPr>
            <w:tcW w:type="dxa" w:w="1170"/>
            <w:shd w:fill="FFFFFF"/>
            <w:tcMar>
              <w:top w:w="70" w:type="dxa"/>
              <w:bottom w:w="70" w:type="dxa"/>
              <w:left w:w="100" w:type="dxa"/>
              <w:right w:w="100" w:type="dxa"/>
            </w:tcMar>
          </w:tcPr>
          <w:p>
            <w:pPr>
              <w:jc w:val="center"/>
            </w:pPr>
            <w:r>
              <w:rPr>
                <w:rFonts w:ascii="Calibri" w:hAnsi="Calibri"/>
                <w:sz w:val="18"/>
              </w:rPr>
              <w:t>3</w:t>
            </w:r>
          </w:p>
        </w:tc>
        <w:tc>
          <w:tcPr>
            <w:tcW w:type="dxa" w:w="1170"/>
            <w:shd w:fill="FFFFFF"/>
            <w:tcMar>
              <w:top w:w="70" w:type="dxa"/>
              <w:bottom w:w="70" w:type="dxa"/>
              <w:left w:w="100" w:type="dxa"/>
              <w:right w:w="100" w:type="dxa"/>
            </w:tcMar>
          </w:tcPr>
          <w:p>
            <w:pPr>
              <w:jc w:val="center"/>
            </w:pPr>
            <w:r>
              <w:rPr>
                <w:rFonts w:ascii="Calibri" w:hAnsi="Calibri"/>
                <w:sz w:val="18"/>
              </w:rPr>
              <w:t>1</w:t>
            </w:r>
          </w:p>
        </w:tc>
        <w:tc>
          <w:tcPr>
            <w:tcW w:type="dxa" w:w="1170"/>
            <w:shd w:fill="FFFFFF"/>
            <w:tcMar>
              <w:top w:w="70" w:type="dxa"/>
              <w:bottom w:w="70" w:type="dxa"/>
              <w:left w:w="100" w:type="dxa"/>
              <w:right w:w="100" w:type="dxa"/>
            </w:tcMar>
          </w:tcPr>
          <w:p>
            <w:pPr>
              <w:jc w:val="center"/>
            </w:pPr>
            <w:r>
              <w:rPr>
                <w:rFonts w:ascii="Calibri" w:hAnsi="Calibri"/>
                <w:sz w:val="18"/>
              </w:rPr>
              <w:t>1</w:t>
            </w:r>
          </w:p>
        </w:tc>
        <w:tc>
          <w:tcPr>
            <w:tcW w:type="dxa" w:w="1170"/>
            <w:shd w:fill="FFFFFF"/>
            <w:tcMar>
              <w:top w:w="70" w:type="dxa"/>
              <w:bottom w:w="70" w:type="dxa"/>
              <w:left w:w="100" w:type="dxa"/>
              <w:right w:w="100" w:type="dxa"/>
            </w:tcMar>
          </w:tcPr>
          <w:p>
            <w:pPr>
              <w:jc w:val="center"/>
            </w:pPr>
            <w:r>
              <w:rPr>
                <w:rFonts w:ascii="Calibri" w:hAnsi="Calibri"/>
                <w:sz w:val="18"/>
              </w:rPr>
              <w:t>3</w:t>
            </w:r>
          </w:p>
        </w:tc>
        <w:tc>
          <w:tcPr>
            <w:tcW w:type="dxa" w:w="1170"/>
            <w:shd w:fill="FFFFFF"/>
            <w:tcMar>
              <w:top w:w="70" w:type="dxa"/>
              <w:bottom w:w="70" w:type="dxa"/>
              <w:left w:w="100" w:type="dxa"/>
              <w:right w:w="100" w:type="dxa"/>
            </w:tcMar>
          </w:tcPr>
          <w:p>
            <w:pPr>
              <w:jc w:val="center"/>
            </w:pPr>
            <w:r>
              <w:rPr>
                <w:rFonts w:ascii="Calibri" w:hAnsi="Calibri"/>
                <w:sz w:val="18"/>
              </w:rPr>
              <w:t>4</w:t>
            </w:r>
          </w:p>
        </w:tc>
        <w:tc>
          <w:tcPr>
            <w:tcW w:type="dxa" w:w="1170"/>
            <w:shd w:fill="FFFFFF"/>
            <w:tcMar>
              <w:top w:w="70" w:type="dxa"/>
              <w:bottom w:w="70" w:type="dxa"/>
              <w:left w:w="100" w:type="dxa"/>
              <w:right w:w="100" w:type="dxa"/>
            </w:tcMar>
          </w:tcPr>
          <w:p>
            <w:pPr>
              <w:jc w:val="center"/>
            </w:pPr>
            <w:r>
              <w:rPr>
                <w:rFonts w:ascii="Calibri" w:hAnsi="Calibri"/>
                <w:sz w:val="18"/>
              </w:rPr>
              <w:t>3</w:t>
            </w:r>
          </w:p>
        </w:tc>
      </w:tr>
      <w:tr>
        <w:tc>
          <w:tcPr>
            <w:tcW w:type="dxa" w:w="1170"/>
            <w:shd w:fill="F8FAFC"/>
            <w:tcMar>
              <w:top w:w="70" w:type="dxa"/>
              <w:bottom w:w="70" w:type="dxa"/>
              <w:left w:w="100" w:type="dxa"/>
              <w:right w:w="100" w:type="dxa"/>
            </w:tcMar>
          </w:tcPr>
          <w:p>
            <w:pPr>
              <w:jc w:val="center"/>
            </w:pPr>
            <w:r>
              <w:rPr>
                <w:rFonts w:ascii="Calibri" w:hAnsi="Calibri"/>
                <w:b/>
                <w:sz w:val="18"/>
              </w:rPr>
              <w:t>7</w:t>
            </w:r>
          </w:p>
        </w:tc>
        <w:tc>
          <w:tcPr>
            <w:tcW w:type="dxa" w:w="1170"/>
            <w:shd w:fill="F8FAFC"/>
            <w:tcMar>
              <w:top w:w="70" w:type="dxa"/>
              <w:bottom w:w="70" w:type="dxa"/>
              <w:left w:w="100" w:type="dxa"/>
              <w:right w:w="100" w:type="dxa"/>
            </w:tcMar>
          </w:tcPr>
          <w:p>
            <w:pPr>
              <w:jc w:val="left"/>
            </w:pPr>
            <w:r>
              <w:rPr>
                <w:rFonts w:ascii="Calibri" w:hAnsi="Calibri"/>
                <w:sz w:val="18"/>
              </w:rPr>
              <w:t>Development Space (Lahan Terbuka Binaan)</w:t>
            </w:r>
          </w:p>
        </w:tc>
        <w:tc>
          <w:tcPr>
            <w:tcW w:type="dxa" w:w="1170"/>
            <w:shd w:fill="F8FAFC"/>
            <w:tcMar>
              <w:top w:w="70" w:type="dxa"/>
              <w:bottom w:w="70" w:type="dxa"/>
              <w:left w:w="100" w:type="dxa"/>
              <w:right w:w="100" w:type="dxa"/>
            </w:tcMar>
          </w:tcPr>
          <w:p>
            <w:pPr>
              <w:jc w:val="center"/>
            </w:pPr>
            <w:r>
              <w:rPr>
                <w:rFonts w:ascii="Calibri" w:hAnsi="Calibri"/>
                <w:sz w:val="18"/>
              </w:rPr>
              <w:t>2</w:t>
            </w:r>
          </w:p>
        </w:tc>
        <w:tc>
          <w:tcPr>
            <w:tcW w:type="dxa" w:w="1170"/>
            <w:shd w:fill="F8FAFC"/>
            <w:tcMar>
              <w:top w:w="70" w:type="dxa"/>
              <w:bottom w:w="70" w:type="dxa"/>
              <w:left w:w="100" w:type="dxa"/>
              <w:right w:w="100" w:type="dxa"/>
            </w:tcMar>
          </w:tcPr>
          <w:p>
            <w:pPr>
              <w:jc w:val="center"/>
            </w:pPr>
            <w:r>
              <w:rPr>
                <w:rFonts w:ascii="Calibri" w:hAnsi="Calibri"/>
                <w:sz w:val="18"/>
              </w:rPr>
              <w:t>1</w:t>
            </w:r>
          </w:p>
        </w:tc>
        <w:tc>
          <w:tcPr>
            <w:tcW w:type="dxa" w:w="1170"/>
            <w:shd w:fill="F8FAFC"/>
            <w:tcMar>
              <w:top w:w="70" w:type="dxa"/>
              <w:bottom w:w="70" w:type="dxa"/>
              <w:left w:w="100" w:type="dxa"/>
              <w:right w:w="100" w:type="dxa"/>
            </w:tcMar>
          </w:tcPr>
          <w:p>
            <w:pPr>
              <w:jc w:val="center"/>
            </w:pPr>
            <w:r>
              <w:rPr>
                <w:rFonts w:ascii="Calibri" w:hAnsi="Calibri"/>
                <w:sz w:val="18"/>
              </w:rPr>
              <w:t>1</w:t>
            </w:r>
          </w:p>
        </w:tc>
        <w:tc>
          <w:tcPr>
            <w:tcW w:type="dxa" w:w="1170"/>
            <w:shd w:fill="F8FAFC"/>
            <w:tcMar>
              <w:top w:w="70" w:type="dxa"/>
              <w:bottom w:w="70" w:type="dxa"/>
              <w:left w:w="100" w:type="dxa"/>
              <w:right w:w="100" w:type="dxa"/>
            </w:tcMar>
          </w:tcPr>
          <w:p>
            <w:pPr>
              <w:jc w:val="center"/>
            </w:pPr>
            <w:r>
              <w:rPr>
                <w:rFonts w:ascii="Calibri" w:hAnsi="Calibri"/>
                <w:sz w:val="18"/>
              </w:rPr>
              <w:t>2</w:t>
            </w:r>
          </w:p>
        </w:tc>
        <w:tc>
          <w:tcPr>
            <w:tcW w:type="dxa" w:w="1170"/>
            <w:shd w:fill="F8FAFC"/>
            <w:tcMar>
              <w:top w:w="70" w:type="dxa"/>
              <w:bottom w:w="70" w:type="dxa"/>
              <w:left w:w="100" w:type="dxa"/>
              <w:right w:w="100" w:type="dxa"/>
            </w:tcMar>
          </w:tcPr>
          <w:p>
            <w:pPr>
              <w:jc w:val="center"/>
            </w:pPr>
            <w:r>
              <w:rPr>
                <w:rFonts w:ascii="Calibri" w:hAnsi="Calibri"/>
                <w:sz w:val="18"/>
              </w:rPr>
              <w:t>1</w:t>
            </w:r>
          </w:p>
        </w:tc>
        <w:tc>
          <w:tcPr>
            <w:tcW w:type="dxa" w:w="1170"/>
            <w:shd w:fill="F8FAFC"/>
            <w:tcMar>
              <w:top w:w="70" w:type="dxa"/>
              <w:bottom w:w="70" w:type="dxa"/>
              <w:left w:w="100" w:type="dxa"/>
              <w:right w:w="100" w:type="dxa"/>
            </w:tcMar>
          </w:tcPr>
          <w:p>
            <w:pPr>
              <w:jc w:val="center"/>
            </w:pPr>
            <w:r>
              <w:rPr>
                <w:rFonts w:ascii="Calibri" w:hAnsi="Calibri"/>
                <w:sz w:val="18"/>
              </w:rPr>
              <w:t>2</w:t>
            </w:r>
          </w:p>
        </w:tc>
      </w:tr>
      <w:tr>
        <w:tc>
          <w:tcPr>
            <w:tcW w:type="dxa" w:w="1170"/>
            <w:shd w:fill="FFFFFF"/>
            <w:tcMar>
              <w:top w:w="70" w:type="dxa"/>
              <w:bottom w:w="70" w:type="dxa"/>
              <w:left w:w="100" w:type="dxa"/>
              <w:right w:w="100" w:type="dxa"/>
            </w:tcMar>
          </w:tcPr>
          <w:p>
            <w:pPr>
              <w:jc w:val="center"/>
            </w:pPr>
            <w:r>
              <w:rPr>
                <w:rFonts w:ascii="Calibri" w:hAnsi="Calibri"/>
                <w:b/>
                <w:sz w:val="18"/>
              </w:rPr>
              <w:t>8</w:t>
            </w:r>
          </w:p>
        </w:tc>
        <w:tc>
          <w:tcPr>
            <w:tcW w:type="dxa" w:w="1170"/>
            <w:shd w:fill="FFFFFF"/>
            <w:tcMar>
              <w:top w:w="70" w:type="dxa"/>
              <w:bottom w:w="70" w:type="dxa"/>
              <w:left w:w="100" w:type="dxa"/>
              <w:right w:w="100" w:type="dxa"/>
            </w:tcMar>
          </w:tcPr>
          <w:p>
            <w:pPr>
              <w:jc w:val="left"/>
            </w:pPr>
            <w:r>
              <w:rPr>
                <w:rFonts w:ascii="Calibri" w:hAnsi="Calibri"/>
                <w:sz w:val="18"/>
              </w:rPr>
              <w:t>Bare Ground (Tanah Terbuka / Bekas Tambang)</w:t>
            </w:r>
          </w:p>
        </w:tc>
        <w:tc>
          <w:tcPr>
            <w:tcW w:type="dxa" w:w="1170"/>
            <w:shd w:fill="FFFFFF"/>
            <w:tcMar>
              <w:top w:w="70" w:type="dxa"/>
              <w:bottom w:w="70" w:type="dxa"/>
              <w:left w:w="100" w:type="dxa"/>
              <w:right w:w="100" w:type="dxa"/>
            </w:tcMar>
          </w:tcPr>
          <w:p>
            <w:pPr>
              <w:jc w:val="center"/>
            </w:pPr>
            <w:r>
              <w:rPr>
                <w:rFonts w:ascii="Calibri" w:hAnsi="Calibri"/>
                <w:sz w:val="18"/>
              </w:rPr>
              <w:t>1</w:t>
            </w:r>
          </w:p>
        </w:tc>
        <w:tc>
          <w:tcPr>
            <w:tcW w:type="dxa" w:w="1170"/>
            <w:shd w:fill="FFFFFF"/>
            <w:tcMar>
              <w:top w:w="70" w:type="dxa"/>
              <w:bottom w:w="70" w:type="dxa"/>
              <w:left w:w="100" w:type="dxa"/>
              <w:right w:w="100" w:type="dxa"/>
            </w:tcMar>
          </w:tcPr>
          <w:p>
            <w:pPr>
              <w:jc w:val="center"/>
            </w:pPr>
            <w:r>
              <w:rPr>
                <w:rFonts w:ascii="Calibri" w:hAnsi="Calibri"/>
                <w:sz w:val="18"/>
              </w:rPr>
              <w:t>1</w:t>
            </w:r>
          </w:p>
        </w:tc>
        <w:tc>
          <w:tcPr>
            <w:tcW w:type="dxa" w:w="1170"/>
            <w:shd w:fill="FFFFFF"/>
            <w:tcMar>
              <w:top w:w="70" w:type="dxa"/>
              <w:bottom w:w="70" w:type="dxa"/>
              <w:left w:w="100" w:type="dxa"/>
              <w:right w:w="100" w:type="dxa"/>
            </w:tcMar>
          </w:tcPr>
          <w:p>
            <w:pPr>
              <w:jc w:val="center"/>
            </w:pPr>
            <w:r>
              <w:rPr>
                <w:rFonts w:ascii="Calibri" w:hAnsi="Calibri"/>
                <w:sz w:val="18"/>
              </w:rPr>
              <w:t>1</w:t>
            </w:r>
          </w:p>
        </w:tc>
        <w:tc>
          <w:tcPr>
            <w:tcW w:type="dxa" w:w="1170"/>
            <w:shd w:fill="FFFFFF"/>
            <w:tcMar>
              <w:top w:w="70" w:type="dxa"/>
              <w:bottom w:w="70" w:type="dxa"/>
              <w:left w:w="100" w:type="dxa"/>
              <w:right w:w="100" w:type="dxa"/>
            </w:tcMar>
          </w:tcPr>
          <w:p>
            <w:pPr>
              <w:jc w:val="center"/>
            </w:pPr>
            <w:r>
              <w:rPr>
                <w:rFonts w:ascii="Calibri" w:hAnsi="Calibri"/>
                <w:sz w:val="18"/>
              </w:rPr>
              <w:t>1</w:t>
            </w:r>
          </w:p>
        </w:tc>
        <w:tc>
          <w:tcPr>
            <w:tcW w:type="dxa" w:w="1170"/>
            <w:shd w:fill="FFFFFF"/>
            <w:tcMar>
              <w:top w:w="70" w:type="dxa"/>
              <w:bottom w:w="70" w:type="dxa"/>
              <w:left w:w="100" w:type="dxa"/>
              <w:right w:w="100" w:type="dxa"/>
            </w:tcMar>
          </w:tcPr>
          <w:p>
            <w:pPr>
              <w:jc w:val="center"/>
            </w:pPr>
            <w:r>
              <w:rPr>
                <w:rFonts w:ascii="Calibri" w:hAnsi="Calibri"/>
                <w:sz w:val="18"/>
              </w:rPr>
              <w:t>1</w:t>
            </w:r>
          </w:p>
        </w:tc>
        <w:tc>
          <w:tcPr>
            <w:tcW w:type="dxa" w:w="1170"/>
            <w:shd w:fill="FFFFFF"/>
            <w:tcMar>
              <w:top w:w="70" w:type="dxa"/>
              <w:bottom w:w="70" w:type="dxa"/>
              <w:left w:w="100" w:type="dxa"/>
              <w:right w:w="100" w:type="dxa"/>
            </w:tcMar>
          </w:tcPr>
          <w:p>
            <w:pPr>
              <w:jc w:val="center"/>
            </w:pPr>
            <w:r>
              <w:rPr>
                <w:rFonts w:ascii="Calibri" w:hAnsi="Calibri"/>
                <w:sz w:val="18"/>
              </w:rPr>
              <w:t>1</w:t>
            </w:r>
          </w:p>
        </w:tc>
      </w:tr>
      <w:tr>
        <w:tc>
          <w:tcPr>
            <w:tcW w:type="dxa" w:w="1170"/>
            <w:shd w:fill="F8FAFC"/>
            <w:tcMar>
              <w:top w:w="70" w:type="dxa"/>
              <w:bottom w:w="70" w:type="dxa"/>
              <w:left w:w="100" w:type="dxa"/>
              <w:right w:w="100" w:type="dxa"/>
            </w:tcMar>
          </w:tcPr>
          <w:p>
            <w:pPr>
              <w:jc w:val="center"/>
            </w:pPr>
            <w:r>
              <w:rPr>
                <w:rFonts w:ascii="Calibri" w:hAnsi="Calibri"/>
                <w:b/>
                <w:sz w:val="18"/>
              </w:rPr>
              <w:t>11</w:t>
            </w:r>
          </w:p>
        </w:tc>
        <w:tc>
          <w:tcPr>
            <w:tcW w:type="dxa" w:w="1170"/>
            <w:shd w:fill="F8FAFC"/>
            <w:tcMar>
              <w:top w:w="70" w:type="dxa"/>
              <w:bottom w:w="70" w:type="dxa"/>
              <w:left w:w="100" w:type="dxa"/>
              <w:right w:w="100" w:type="dxa"/>
            </w:tcMar>
          </w:tcPr>
          <w:p>
            <w:pPr>
              <w:jc w:val="left"/>
            </w:pPr>
            <w:r>
              <w:rPr>
                <w:rFonts w:ascii="Calibri" w:hAnsi="Calibri"/>
                <w:sz w:val="18"/>
              </w:rPr>
              <w:t>Rangeland (Padang Rumput / Semak Belukar)</w:t>
            </w:r>
          </w:p>
        </w:tc>
        <w:tc>
          <w:tcPr>
            <w:tcW w:type="dxa" w:w="1170"/>
            <w:shd w:fill="F8FAFC"/>
            <w:tcMar>
              <w:top w:w="70" w:type="dxa"/>
              <w:bottom w:w="70" w:type="dxa"/>
              <w:left w:w="100" w:type="dxa"/>
              <w:right w:w="100" w:type="dxa"/>
            </w:tcMar>
          </w:tcPr>
          <w:p>
            <w:pPr>
              <w:jc w:val="center"/>
            </w:pPr>
            <w:r>
              <w:rPr>
                <w:rFonts w:ascii="Calibri" w:hAnsi="Calibri"/>
                <w:sz w:val="18"/>
              </w:rPr>
              <w:t>3</w:t>
            </w:r>
          </w:p>
        </w:tc>
        <w:tc>
          <w:tcPr>
            <w:tcW w:type="dxa" w:w="1170"/>
            <w:shd w:fill="F8FAFC"/>
            <w:tcMar>
              <w:top w:w="70" w:type="dxa"/>
              <w:bottom w:w="70" w:type="dxa"/>
              <w:left w:w="100" w:type="dxa"/>
              <w:right w:w="100" w:type="dxa"/>
            </w:tcMar>
          </w:tcPr>
          <w:p>
            <w:pPr>
              <w:jc w:val="center"/>
            </w:pPr>
            <w:r>
              <w:rPr>
                <w:rFonts w:ascii="Calibri" w:hAnsi="Calibri"/>
                <w:sz w:val="18"/>
              </w:rPr>
              <w:t>2</w:t>
            </w:r>
          </w:p>
        </w:tc>
        <w:tc>
          <w:tcPr>
            <w:tcW w:type="dxa" w:w="1170"/>
            <w:shd w:fill="F8FAFC"/>
            <w:tcMar>
              <w:top w:w="70" w:type="dxa"/>
              <w:bottom w:w="70" w:type="dxa"/>
              <w:left w:w="100" w:type="dxa"/>
              <w:right w:w="100" w:type="dxa"/>
            </w:tcMar>
          </w:tcPr>
          <w:p>
            <w:pPr>
              <w:jc w:val="center"/>
            </w:pPr>
            <w:r>
              <w:rPr>
                <w:rFonts w:ascii="Calibri" w:hAnsi="Calibri"/>
                <w:sz w:val="18"/>
              </w:rPr>
              <w:t>2</w:t>
            </w:r>
          </w:p>
        </w:tc>
        <w:tc>
          <w:tcPr>
            <w:tcW w:type="dxa" w:w="1170"/>
            <w:shd w:fill="F8FAFC"/>
            <w:tcMar>
              <w:top w:w="70" w:type="dxa"/>
              <w:bottom w:w="70" w:type="dxa"/>
              <w:left w:w="100" w:type="dxa"/>
              <w:right w:w="100" w:type="dxa"/>
            </w:tcMar>
          </w:tcPr>
          <w:p>
            <w:pPr>
              <w:jc w:val="center"/>
            </w:pPr>
            <w:r>
              <w:rPr>
                <w:rFonts w:ascii="Calibri" w:hAnsi="Calibri"/>
                <w:sz w:val="18"/>
              </w:rPr>
              <w:t>1</w:t>
            </w:r>
          </w:p>
        </w:tc>
        <w:tc>
          <w:tcPr>
            <w:tcW w:type="dxa" w:w="1170"/>
            <w:shd w:fill="F8FAFC"/>
            <w:tcMar>
              <w:top w:w="70" w:type="dxa"/>
              <w:bottom w:w="70" w:type="dxa"/>
              <w:left w:w="100" w:type="dxa"/>
              <w:right w:w="100" w:type="dxa"/>
            </w:tcMar>
          </w:tcPr>
          <w:p>
            <w:pPr>
              <w:jc w:val="center"/>
            </w:pPr>
            <w:r>
              <w:rPr>
                <w:rFonts w:ascii="Calibri" w:hAnsi="Calibri"/>
                <w:sz w:val="18"/>
              </w:rPr>
              <w:t>2</w:t>
            </w:r>
          </w:p>
        </w:tc>
        <w:tc>
          <w:tcPr>
            <w:tcW w:type="dxa" w:w="1170"/>
            <w:shd w:fill="F8FAFC"/>
            <w:tcMar>
              <w:top w:w="70" w:type="dxa"/>
              <w:bottom w:w="70" w:type="dxa"/>
              <w:left w:w="100" w:type="dxa"/>
              <w:right w:w="100" w:type="dxa"/>
            </w:tcMar>
          </w:tcPr>
          <w:p>
            <w:pPr>
              <w:jc w:val="center"/>
            </w:pPr>
            <w:r>
              <w:rPr>
                <w:rFonts w:ascii="Calibri" w:hAnsi="Calibri"/>
                <w:sz w:val="18"/>
              </w:rPr>
              <w:t>3</w:t>
            </w:r>
          </w:p>
        </w:tc>
      </w:tr>
      <w:tr>
        <w:tc>
          <w:tcPr>
            <w:tcW w:type="dxa" w:w="1170"/>
            <w:shd w:fill="FFFFFF"/>
            <w:tcMar>
              <w:top w:w="70" w:type="dxa"/>
              <w:bottom w:w="70" w:type="dxa"/>
              <w:left w:w="100" w:type="dxa"/>
              <w:right w:w="100" w:type="dxa"/>
            </w:tcMar>
          </w:tcPr>
          <w:p>
            <w:pPr>
              <w:jc w:val="center"/>
            </w:pPr>
            <w:r>
              <w:rPr>
                <w:rFonts w:ascii="Calibri" w:hAnsi="Calibri"/>
                <w:b/>
                <w:sz w:val="18"/>
              </w:rPr>
              <w:t>12</w:t>
            </w:r>
          </w:p>
        </w:tc>
        <w:tc>
          <w:tcPr>
            <w:tcW w:type="dxa" w:w="1170"/>
            <w:shd w:fill="FFFFFF"/>
            <w:tcMar>
              <w:top w:w="70" w:type="dxa"/>
              <w:bottom w:w="70" w:type="dxa"/>
              <w:left w:w="100" w:type="dxa"/>
              <w:right w:w="100" w:type="dxa"/>
            </w:tcMar>
          </w:tcPr>
          <w:p>
            <w:pPr>
              <w:jc w:val="left"/>
            </w:pPr>
            <w:r>
              <w:rPr>
                <w:rFonts w:ascii="Calibri" w:hAnsi="Calibri"/>
                <w:sz w:val="18"/>
              </w:rPr>
              <w:t>Plantation (Perkebunan Sawit / Karet / dsb)</w:t>
            </w:r>
          </w:p>
        </w:tc>
        <w:tc>
          <w:tcPr>
            <w:tcW w:type="dxa" w:w="1170"/>
            <w:shd w:fill="FFFFFF"/>
            <w:tcMar>
              <w:top w:w="70" w:type="dxa"/>
              <w:bottom w:w="70" w:type="dxa"/>
              <w:left w:w="100" w:type="dxa"/>
              <w:right w:w="100" w:type="dxa"/>
            </w:tcMar>
          </w:tcPr>
          <w:p>
            <w:pPr>
              <w:jc w:val="center"/>
            </w:pPr>
            <w:r>
              <w:rPr>
                <w:rFonts w:ascii="Calibri" w:hAnsi="Calibri"/>
                <w:sz w:val="18"/>
              </w:rPr>
              <w:t>3</w:t>
            </w:r>
          </w:p>
        </w:tc>
        <w:tc>
          <w:tcPr>
            <w:tcW w:type="dxa" w:w="1170"/>
            <w:shd w:fill="FFFFFF"/>
            <w:tcMar>
              <w:top w:w="70" w:type="dxa"/>
              <w:bottom w:w="70" w:type="dxa"/>
              <w:left w:w="100" w:type="dxa"/>
              <w:right w:w="100" w:type="dxa"/>
            </w:tcMar>
          </w:tcPr>
          <w:p>
            <w:pPr>
              <w:jc w:val="center"/>
            </w:pPr>
            <w:r>
              <w:rPr>
                <w:rFonts w:ascii="Calibri" w:hAnsi="Calibri"/>
                <w:sz w:val="18"/>
              </w:rPr>
              <w:t>2</w:t>
            </w:r>
          </w:p>
        </w:tc>
        <w:tc>
          <w:tcPr>
            <w:tcW w:type="dxa" w:w="1170"/>
            <w:shd w:fill="FFFFFF"/>
            <w:tcMar>
              <w:top w:w="70" w:type="dxa"/>
              <w:bottom w:w="70" w:type="dxa"/>
              <w:left w:w="100" w:type="dxa"/>
              <w:right w:w="100" w:type="dxa"/>
            </w:tcMar>
          </w:tcPr>
          <w:p>
            <w:pPr>
              <w:jc w:val="center"/>
            </w:pPr>
            <w:r>
              <w:rPr>
                <w:rFonts w:ascii="Calibri" w:hAnsi="Calibri"/>
                <w:sz w:val="18"/>
              </w:rPr>
              <w:t>2</w:t>
            </w:r>
          </w:p>
        </w:tc>
        <w:tc>
          <w:tcPr>
            <w:tcW w:type="dxa" w:w="1170"/>
            <w:shd w:fill="FFFFFF"/>
            <w:tcMar>
              <w:top w:w="70" w:type="dxa"/>
              <w:bottom w:w="70" w:type="dxa"/>
              <w:left w:w="100" w:type="dxa"/>
              <w:right w:w="100" w:type="dxa"/>
            </w:tcMar>
          </w:tcPr>
          <w:p>
            <w:pPr>
              <w:jc w:val="center"/>
            </w:pPr>
            <w:r>
              <w:rPr>
                <w:rFonts w:ascii="Calibri" w:hAnsi="Calibri"/>
                <w:sz w:val="18"/>
              </w:rPr>
              <w:t>2</w:t>
            </w:r>
          </w:p>
        </w:tc>
        <w:tc>
          <w:tcPr>
            <w:tcW w:type="dxa" w:w="1170"/>
            <w:shd w:fill="FFFFFF"/>
            <w:tcMar>
              <w:top w:w="70" w:type="dxa"/>
              <w:bottom w:w="70" w:type="dxa"/>
              <w:left w:w="100" w:type="dxa"/>
              <w:right w:w="100" w:type="dxa"/>
            </w:tcMar>
          </w:tcPr>
          <w:p>
            <w:pPr>
              <w:jc w:val="center"/>
            </w:pPr>
            <w:r>
              <w:rPr>
                <w:rFonts w:ascii="Calibri" w:hAnsi="Calibri"/>
                <w:sz w:val="18"/>
              </w:rPr>
              <w:t>3</w:t>
            </w:r>
          </w:p>
        </w:tc>
        <w:tc>
          <w:tcPr>
            <w:tcW w:type="dxa" w:w="1170"/>
            <w:shd w:fill="FFFFFF"/>
            <w:tcMar>
              <w:top w:w="70" w:type="dxa"/>
              <w:bottom w:w="70" w:type="dxa"/>
              <w:left w:w="100" w:type="dxa"/>
              <w:right w:w="100" w:type="dxa"/>
            </w:tcMar>
          </w:tcPr>
          <w:p>
            <w:pPr>
              <w:jc w:val="center"/>
            </w:pPr>
            <w:r>
              <w:rPr>
                <w:rFonts w:ascii="Calibri" w:hAnsi="Calibri"/>
                <w:sz w:val="18"/>
              </w:rPr>
              <w:t>4</w:t>
            </w:r>
          </w:p>
        </w:tc>
      </w:tr>
      <w:tr>
        <w:tc>
          <w:tcPr>
            <w:tcW w:type="dxa" w:w="1170"/>
            <w:shd w:fill="F8FAFC"/>
            <w:tcMar>
              <w:top w:w="70" w:type="dxa"/>
              <w:bottom w:w="70" w:type="dxa"/>
              <w:left w:w="100" w:type="dxa"/>
              <w:right w:w="100" w:type="dxa"/>
            </w:tcMar>
          </w:tcPr>
          <w:p>
            <w:pPr>
              <w:jc w:val="center"/>
            </w:pPr>
            <w:r>
              <w:rPr>
                <w:rFonts w:ascii="Calibri" w:hAnsi="Calibri"/>
                <w:b/>
                <w:sz w:val="18"/>
              </w:rPr>
              <w:t>13</w:t>
            </w:r>
          </w:p>
        </w:tc>
        <w:tc>
          <w:tcPr>
            <w:tcW w:type="dxa" w:w="1170"/>
            <w:shd w:fill="F8FAFC"/>
            <w:tcMar>
              <w:top w:w="70" w:type="dxa"/>
              <w:bottom w:w="70" w:type="dxa"/>
              <w:left w:w="100" w:type="dxa"/>
              <w:right w:w="100" w:type="dxa"/>
            </w:tcMar>
          </w:tcPr>
          <w:p>
            <w:pPr>
              <w:jc w:val="left"/>
            </w:pPr>
            <w:r>
              <w:rPr>
                <w:rFonts w:ascii="Calibri" w:hAnsi="Calibri"/>
                <w:sz w:val="18"/>
              </w:rPr>
              <w:t>Uncertain Trees (Pohon Campuran / Agroforestri)</w:t>
            </w:r>
          </w:p>
        </w:tc>
        <w:tc>
          <w:tcPr>
            <w:tcW w:type="dxa" w:w="1170"/>
            <w:shd w:fill="F8FAFC"/>
            <w:tcMar>
              <w:top w:w="70" w:type="dxa"/>
              <w:bottom w:w="70" w:type="dxa"/>
              <w:left w:w="100" w:type="dxa"/>
              <w:right w:w="100" w:type="dxa"/>
            </w:tcMar>
          </w:tcPr>
          <w:p>
            <w:pPr>
              <w:jc w:val="center"/>
            </w:pPr>
            <w:r>
              <w:rPr>
                <w:rFonts w:ascii="Calibri" w:hAnsi="Calibri"/>
                <w:sz w:val="18"/>
              </w:rPr>
              <w:t>3</w:t>
            </w:r>
          </w:p>
        </w:tc>
        <w:tc>
          <w:tcPr>
            <w:tcW w:type="dxa" w:w="1170"/>
            <w:shd w:fill="F8FAFC"/>
            <w:tcMar>
              <w:top w:w="70" w:type="dxa"/>
              <w:bottom w:w="70" w:type="dxa"/>
              <w:left w:w="100" w:type="dxa"/>
              <w:right w:w="100" w:type="dxa"/>
            </w:tcMar>
          </w:tcPr>
          <w:p>
            <w:pPr>
              <w:jc w:val="center"/>
            </w:pPr>
            <w:r>
              <w:rPr>
                <w:rFonts w:ascii="Calibri" w:hAnsi="Calibri"/>
                <w:sz w:val="18"/>
              </w:rPr>
              <w:t>3</w:t>
            </w:r>
          </w:p>
        </w:tc>
        <w:tc>
          <w:tcPr>
            <w:tcW w:type="dxa" w:w="1170"/>
            <w:shd w:fill="F8FAFC"/>
            <w:tcMar>
              <w:top w:w="70" w:type="dxa"/>
              <w:bottom w:w="70" w:type="dxa"/>
              <w:left w:w="100" w:type="dxa"/>
              <w:right w:w="100" w:type="dxa"/>
            </w:tcMar>
          </w:tcPr>
          <w:p>
            <w:pPr>
              <w:jc w:val="center"/>
            </w:pPr>
            <w:r>
              <w:rPr>
                <w:rFonts w:ascii="Calibri" w:hAnsi="Calibri"/>
                <w:sz w:val="18"/>
              </w:rPr>
              <w:t>2</w:t>
            </w:r>
          </w:p>
        </w:tc>
        <w:tc>
          <w:tcPr>
            <w:tcW w:type="dxa" w:w="1170"/>
            <w:shd w:fill="F8FAFC"/>
            <w:tcMar>
              <w:top w:w="70" w:type="dxa"/>
              <w:bottom w:w="70" w:type="dxa"/>
              <w:left w:w="100" w:type="dxa"/>
              <w:right w:w="100" w:type="dxa"/>
            </w:tcMar>
          </w:tcPr>
          <w:p>
            <w:pPr>
              <w:jc w:val="center"/>
            </w:pPr>
            <w:r>
              <w:rPr>
                <w:rFonts w:ascii="Calibri" w:hAnsi="Calibri"/>
                <w:sz w:val="18"/>
              </w:rPr>
              <w:t>2</w:t>
            </w:r>
          </w:p>
        </w:tc>
        <w:tc>
          <w:tcPr>
            <w:tcW w:type="dxa" w:w="1170"/>
            <w:shd w:fill="F8FAFC"/>
            <w:tcMar>
              <w:top w:w="70" w:type="dxa"/>
              <w:bottom w:w="70" w:type="dxa"/>
              <w:left w:w="100" w:type="dxa"/>
              <w:right w:w="100" w:type="dxa"/>
            </w:tcMar>
          </w:tcPr>
          <w:p>
            <w:pPr>
              <w:jc w:val="center"/>
            </w:pPr>
            <w:r>
              <w:rPr>
                <w:rFonts w:ascii="Calibri" w:hAnsi="Calibri"/>
                <w:sz w:val="18"/>
              </w:rPr>
              <w:t>3</w:t>
            </w:r>
          </w:p>
        </w:tc>
        <w:tc>
          <w:tcPr>
            <w:tcW w:type="dxa" w:w="1170"/>
            <w:shd w:fill="F8FAFC"/>
            <w:tcMar>
              <w:top w:w="70" w:type="dxa"/>
              <w:bottom w:w="70" w:type="dxa"/>
              <w:left w:w="100" w:type="dxa"/>
              <w:right w:w="100" w:type="dxa"/>
            </w:tcMar>
          </w:tcPr>
          <w:p>
            <w:pPr>
              <w:jc w:val="center"/>
            </w:pPr>
            <w:r>
              <w:rPr>
                <w:rFonts w:ascii="Calibri" w:hAnsi="Calibri"/>
                <w:sz w:val="18"/>
              </w:rPr>
              <w:t>3</w:t>
            </w:r>
          </w:p>
        </w:tc>
      </w:tr>
      <w:tr>
        <w:tc>
          <w:tcPr>
            <w:tcW w:type="dxa" w:w="1170"/>
            <w:shd w:fill="FFFFFF"/>
            <w:tcMar>
              <w:top w:w="70" w:type="dxa"/>
              <w:bottom w:w="70" w:type="dxa"/>
              <w:left w:w="100" w:type="dxa"/>
              <w:right w:w="100" w:type="dxa"/>
            </w:tcMar>
          </w:tcPr>
          <w:p>
            <w:pPr>
              <w:jc w:val="center"/>
            </w:pPr>
            <w:r>
              <w:rPr>
                <w:rFonts w:ascii="Calibri" w:hAnsi="Calibri"/>
                <w:b/>
                <w:sz w:val="18"/>
              </w:rPr>
              <w:t>14</w:t>
            </w:r>
          </w:p>
        </w:tc>
        <w:tc>
          <w:tcPr>
            <w:tcW w:type="dxa" w:w="1170"/>
            <w:shd w:fill="FFFFFF"/>
            <w:tcMar>
              <w:top w:w="70" w:type="dxa"/>
              <w:bottom w:w="70" w:type="dxa"/>
              <w:left w:w="100" w:type="dxa"/>
              <w:right w:w="100" w:type="dxa"/>
            </w:tcMar>
          </w:tcPr>
          <w:p>
            <w:pPr>
              <w:jc w:val="left"/>
            </w:pPr>
            <w:r>
              <w:rPr>
                <w:rFonts w:ascii="Calibri" w:hAnsi="Calibri"/>
                <w:sz w:val="18"/>
              </w:rPr>
              <w:t>Road (Jaringan Jalan &amp; Infrastruktur Transportasi)</w:t>
            </w:r>
          </w:p>
        </w:tc>
        <w:tc>
          <w:tcPr>
            <w:tcW w:type="dxa" w:w="1170"/>
            <w:shd w:fill="FFFFFF"/>
            <w:tcMar>
              <w:top w:w="70" w:type="dxa"/>
              <w:bottom w:w="70" w:type="dxa"/>
              <w:left w:w="100" w:type="dxa"/>
              <w:right w:w="100" w:type="dxa"/>
            </w:tcMar>
          </w:tcPr>
          <w:p>
            <w:pPr>
              <w:jc w:val="center"/>
            </w:pPr>
            <w:r>
              <w:rPr>
                <w:rFonts w:ascii="Calibri" w:hAnsi="Calibri"/>
                <w:sz w:val="18"/>
              </w:rPr>
              <w:t>1</w:t>
            </w:r>
          </w:p>
        </w:tc>
        <w:tc>
          <w:tcPr>
            <w:tcW w:type="dxa" w:w="1170"/>
            <w:shd w:fill="FFFFFF"/>
            <w:tcMar>
              <w:top w:w="70" w:type="dxa"/>
              <w:bottom w:w="70" w:type="dxa"/>
              <w:left w:w="100" w:type="dxa"/>
              <w:right w:w="100" w:type="dxa"/>
            </w:tcMar>
          </w:tcPr>
          <w:p>
            <w:pPr>
              <w:jc w:val="center"/>
            </w:pPr>
            <w:r>
              <w:rPr>
                <w:rFonts w:ascii="Calibri" w:hAnsi="Calibri"/>
                <w:sz w:val="18"/>
              </w:rPr>
              <w:t>1</w:t>
            </w:r>
          </w:p>
        </w:tc>
        <w:tc>
          <w:tcPr>
            <w:tcW w:type="dxa" w:w="1170"/>
            <w:shd w:fill="FFFFFF"/>
            <w:tcMar>
              <w:top w:w="70" w:type="dxa"/>
              <w:bottom w:w="70" w:type="dxa"/>
              <w:left w:w="100" w:type="dxa"/>
              <w:right w:w="100" w:type="dxa"/>
            </w:tcMar>
          </w:tcPr>
          <w:p>
            <w:pPr>
              <w:jc w:val="center"/>
            </w:pPr>
            <w:r>
              <w:rPr>
                <w:rFonts w:ascii="Calibri" w:hAnsi="Calibri"/>
                <w:sz w:val="18"/>
              </w:rPr>
              <w:t>1</w:t>
            </w:r>
          </w:p>
        </w:tc>
        <w:tc>
          <w:tcPr>
            <w:tcW w:type="dxa" w:w="1170"/>
            <w:shd w:fill="FFFFFF"/>
            <w:tcMar>
              <w:top w:w="70" w:type="dxa"/>
              <w:bottom w:w="70" w:type="dxa"/>
              <w:left w:w="100" w:type="dxa"/>
              <w:right w:w="100" w:type="dxa"/>
            </w:tcMar>
          </w:tcPr>
          <w:p>
            <w:pPr>
              <w:jc w:val="center"/>
            </w:pPr>
            <w:r>
              <w:rPr>
                <w:rFonts w:ascii="Calibri" w:hAnsi="Calibri"/>
                <w:sz w:val="18"/>
              </w:rPr>
              <w:t>1</w:t>
            </w:r>
          </w:p>
        </w:tc>
        <w:tc>
          <w:tcPr>
            <w:tcW w:type="dxa" w:w="1170"/>
            <w:shd w:fill="FFFFFF"/>
            <w:tcMar>
              <w:top w:w="70" w:type="dxa"/>
              <w:bottom w:w="70" w:type="dxa"/>
              <w:left w:w="100" w:type="dxa"/>
              <w:right w:w="100" w:type="dxa"/>
            </w:tcMar>
          </w:tcPr>
          <w:p>
            <w:pPr>
              <w:jc w:val="center"/>
            </w:pPr>
            <w:r>
              <w:rPr>
                <w:rFonts w:ascii="Calibri" w:hAnsi="Calibri"/>
                <w:sz w:val="18"/>
              </w:rPr>
              <w:t>1</w:t>
            </w:r>
          </w:p>
        </w:tc>
        <w:tc>
          <w:tcPr>
            <w:tcW w:type="dxa" w:w="1170"/>
            <w:shd w:fill="FFFFFF"/>
            <w:tcMar>
              <w:top w:w="70" w:type="dxa"/>
              <w:bottom w:w="70" w:type="dxa"/>
              <w:left w:w="100" w:type="dxa"/>
              <w:right w:w="100" w:type="dxa"/>
            </w:tcMar>
          </w:tcPr>
          <w:p>
            <w:pPr>
              <w:jc w:val="center"/>
            </w:pPr>
            <w:r>
              <w:rPr>
                <w:rFonts w:ascii="Calibri" w:hAnsi="Calibri"/>
                <w:sz w:val="18"/>
              </w:rPr>
              <w:t>1</w:t>
            </w:r>
          </w:p>
        </w:tc>
      </w:tr>
      <w:tr>
        <w:tc>
          <w:tcPr>
            <w:tcW w:type="dxa" w:w="1170"/>
            <w:shd w:fill="F8FAFC"/>
            <w:tcMar>
              <w:top w:w="70" w:type="dxa"/>
              <w:bottom w:w="70" w:type="dxa"/>
              <w:left w:w="100" w:type="dxa"/>
              <w:right w:w="100" w:type="dxa"/>
            </w:tcMar>
          </w:tcPr>
          <w:p>
            <w:pPr>
              <w:jc w:val="center"/>
            </w:pPr>
            <w:r>
              <w:rPr>
                <w:rFonts w:ascii="Calibri" w:hAnsi="Calibri"/>
                <w:b/>
                <w:sz w:val="18"/>
              </w:rPr>
              <w:t>15</w:t>
            </w:r>
          </w:p>
        </w:tc>
        <w:tc>
          <w:tcPr>
            <w:tcW w:type="dxa" w:w="1170"/>
            <w:shd w:fill="F8FAFC"/>
            <w:tcMar>
              <w:top w:w="70" w:type="dxa"/>
              <w:bottom w:w="70" w:type="dxa"/>
              <w:left w:w="100" w:type="dxa"/>
              <w:right w:w="100" w:type="dxa"/>
            </w:tcMar>
          </w:tcPr>
          <w:p>
            <w:pPr>
              <w:jc w:val="left"/>
            </w:pPr>
            <w:r>
              <w:rPr>
                <w:rFonts w:ascii="Calibri" w:hAnsi="Calibri"/>
                <w:sz w:val="18"/>
              </w:rPr>
              <w:t>Building (Kawasan Terbangun / Permukiman / Gedung)</w:t>
            </w:r>
          </w:p>
        </w:tc>
        <w:tc>
          <w:tcPr>
            <w:tcW w:type="dxa" w:w="1170"/>
            <w:shd w:fill="F8FAFC"/>
            <w:tcMar>
              <w:top w:w="70" w:type="dxa"/>
              <w:bottom w:w="70" w:type="dxa"/>
              <w:left w:w="100" w:type="dxa"/>
              <w:right w:w="100" w:type="dxa"/>
            </w:tcMar>
          </w:tcPr>
          <w:p>
            <w:pPr>
              <w:jc w:val="center"/>
            </w:pPr>
            <w:r>
              <w:rPr>
                <w:rFonts w:ascii="Calibri" w:hAnsi="Calibri"/>
                <w:sz w:val="18"/>
              </w:rPr>
              <w:t>1</w:t>
            </w:r>
          </w:p>
        </w:tc>
        <w:tc>
          <w:tcPr>
            <w:tcW w:type="dxa" w:w="1170"/>
            <w:shd w:fill="F8FAFC"/>
            <w:tcMar>
              <w:top w:w="70" w:type="dxa"/>
              <w:bottom w:w="70" w:type="dxa"/>
              <w:left w:w="100" w:type="dxa"/>
              <w:right w:w="100" w:type="dxa"/>
            </w:tcMar>
          </w:tcPr>
          <w:p>
            <w:pPr>
              <w:jc w:val="center"/>
            </w:pPr>
            <w:r>
              <w:rPr>
                <w:rFonts w:ascii="Calibri" w:hAnsi="Calibri"/>
                <w:sz w:val="18"/>
              </w:rPr>
              <w:t>1</w:t>
            </w:r>
          </w:p>
        </w:tc>
        <w:tc>
          <w:tcPr>
            <w:tcW w:type="dxa" w:w="1170"/>
            <w:shd w:fill="F8FAFC"/>
            <w:tcMar>
              <w:top w:w="70" w:type="dxa"/>
              <w:bottom w:w="70" w:type="dxa"/>
              <w:left w:w="100" w:type="dxa"/>
              <w:right w:w="100" w:type="dxa"/>
            </w:tcMar>
          </w:tcPr>
          <w:p>
            <w:pPr>
              <w:jc w:val="center"/>
            </w:pPr>
            <w:r>
              <w:rPr>
                <w:rFonts w:ascii="Calibri" w:hAnsi="Calibri"/>
                <w:sz w:val="18"/>
              </w:rPr>
              <w:t>1</w:t>
            </w:r>
          </w:p>
        </w:tc>
        <w:tc>
          <w:tcPr>
            <w:tcW w:type="dxa" w:w="1170"/>
            <w:shd w:fill="F8FAFC"/>
            <w:tcMar>
              <w:top w:w="70" w:type="dxa"/>
              <w:bottom w:w="70" w:type="dxa"/>
              <w:left w:w="100" w:type="dxa"/>
              <w:right w:w="100" w:type="dxa"/>
            </w:tcMar>
          </w:tcPr>
          <w:p>
            <w:pPr>
              <w:jc w:val="center"/>
            </w:pPr>
            <w:r>
              <w:rPr>
                <w:rFonts w:ascii="Calibri" w:hAnsi="Calibri"/>
                <w:sz w:val="18"/>
              </w:rPr>
              <w:t>2</w:t>
            </w:r>
          </w:p>
        </w:tc>
        <w:tc>
          <w:tcPr>
            <w:tcW w:type="dxa" w:w="1170"/>
            <w:shd w:fill="F8FAFC"/>
            <w:tcMar>
              <w:top w:w="70" w:type="dxa"/>
              <w:bottom w:w="70" w:type="dxa"/>
              <w:left w:w="100" w:type="dxa"/>
              <w:right w:w="100" w:type="dxa"/>
            </w:tcMar>
          </w:tcPr>
          <w:p>
            <w:pPr>
              <w:jc w:val="center"/>
            </w:pPr>
            <w:r>
              <w:rPr>
                <w:rFonts w:ascii="Calibri" w:hAnsi="Calibri"/>
                <w:sz w:val="18"/>
              </w:rPr>
              <w:t>1</w:t>
            </w:r>
          </w:p>
        </w:tc>
        <w:tc>
          <w:tcPr>
            <w:tcW w:type="dxa" w:w="1170"/>
            <w:shd w:fill="F8FAFC"/>
            <w:tcMar>
              <w:top w:w="70" w:type="dxa"/>
              <w:bottom w:w="70" w:type="dxa"/>
              <w:left w:w="100" w:type="dxa"/>
              <w:right w:w="100" w:type="dxa"/>
            </w:tcMar>
          </w:tcPr>
          <w:p>
            <w:pPr>
              <w:jc w:val="center"/>
            </w:pPr>
            <w:r>
              <w:rPr>
                <w:rFonts w:ascii="Calibri" w:hAnsi="Calibri"/>
                <w:sz w:val="18"/>
              </w:rPr>
              <w:t>1</w:t>
            </w:r>
          </w:p>
        </w:tc>
      </w:tr>
    </w:tbl>
    <w:p>
      <w:pPr>
        <w:spacing w:after="160"/>
      </w:pPr>
    </w:p>
    <w:p>
      <w:pPr>
        <w:pStyle w:val="Heading1"/>
        <w:spacing w:before="280" w:after="80"/>
      </w:pPr>
      <w:r>
        <w:t>6. Pipeline Arsitektur Komputasi Python Grid 0.5 Meter</w:t>
      </w:r>
    </w:p>
    <w:p>
      <w:r>
        <w:t>Pemrosesan spasial se-Provinsi Sumatera Barat pada resolusi ultra-tinggi 0.5 meter mencakup wilayah seluas sekitar 42.000 km² dengan total dimensi matriks piksel mencapai 739.298 kolom × 1.001.630 baris (~740 Miliar Piksel). Pendekatan pengolahan konvensional (in-memory processing) dipastikan akan gagal karena membutuhkan RAM lebih dari 1.5 Terabyte. Oleh karena itu, dirancang arsitektur pipeline komputasi terdistribusi dalam 6 tahapan terstruktur:</w:t>
      </w:r>
    </w:p>
    <w:p>
      <w:pPr>
        <w:pStyle w:val="Heading2"/>
      </w:pPr>
      <w:r>
        <w:t>6.1 Skrip Tahap 1: Ekstraksi &amp; Rasterisasi Grid KBA dan KVA (generate_kba_kva_grids.py)</w:t>
      </w:r>
    </w:p>
    <w:p>
      <w:r>
        <w:t>Skrip ini bertugas memotong data poligon vektor KBA dan KVA ke dalam kisi-kisi grid ubin (tile) yang presisi selaras dengan kisi grid tutupan lahan (Origin X: 11110809.99, Origin Y: 101049.75, Step Size: 3974.72m, Dimensi: 7949 x 7949 piksel). Setiap fitur poligon di-rasterisasi menggunakan rasterio.features.rasterize dengan kompresi LZW dan block size 512x512:</w:t>
      </w:r>
    </w:p>
    <w:p>
      <w:pPr>
        <w:spacing w:before="160" w:after="40"/>
      </w:pPr>
      <w:r>
        <w:rPr>
          <w:rFonts w:ascii="Calibri" w:hAnsi="Calibri"/>
          <w:b/>
          <w:color w:val="1B365D"/>
          <w:sz w:val="19"/>
        </w:rPr>
        <w:t>Skrip Program: generate_kba_kva_grids.py (Rasterisasi Tile KBA/KVA)</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50" w:type="dxa"/>
              <w:right w:w="150" w:type="dxa"/>
            </w:tcMar>
            <w:tcBorders>
              <w:top w:val="single" w:sz="6" w:space="0" w:color="E1E4E8"/>
              <w:left w:val="single" w:sz="20" w:space="0" w:color="3B6998"/>
              <w:bottom w:val="single" w:sz="6" w:space="0" w:color="E1E4E8"/>
              <w:right w:val="single" w:sz="6" w:space="0" w:color="E1E4E8"/>
            </w:tcBorders>
          </w:tcPr>
          <w:p>
            <w:pPr>
              <w:spacing w:before="0" w:after="0" w:line="252" w:lineRule="auto"/>
            </w:pPr>
            <w:r>
              <w:rPr>
                <w:rFonts w:ascii="Consolas" w:hAnsi="Consolas"/>
                <w:color w:val="24292E"/>
                <w:sz w:val="17"/>
              </w:rPr>
              <w:t># ==============================================================================</w:t>
              <w:br/>
              <w:t># EKSTRAKSI &amp; RASTERISASI KBA &amp; KVA PER TILE GRID (0.5 METER)</w:t>
              <w:br/>
              <w:t># File: generate_kba_kva_grids.py</w:t>
              <w:br/>
              <w:t># ==============================================================================</w:t>
              <w:br/>
              <w:t>import os, glob, time, openpyxl</w:t>
              <w:br/>
              <w:t>import numpy as np</w:t>
              <w:br/>
              <w:t>import rasterio</w:t>
              <w:br/>
              <w:t>from rasterio.features import rasterize</w:t>
              <w:br/>
              <w:t>from rasterio.transform import from_origin</w:t>
              <w:br/>
              <w:t>from shapely.geometry import box</w:t>
              <w:br/>
              <w:t>import geopandas as gpd</w:t>
              <w:br/>
              <w:br/>
              <w:t># Parameter Grid Acuan Selaras Tutupan Lahan 2025</w:t>
              <w:br/>
              <w:t>REF_X = 11110809.99449189      # Koordinat X Kiri Atas</w:t>
              <w:br/>
              <w:t>REF_Y = 101049.75140393605     # Koordinat Y Kiri Atas</w:t>
              <w:br/>
              <w:t>STEP_M = 3974.7246             # Ukuran grid per tile (meter)</w:t>
              <w:br/>
              <w:t>TILE_W = 7949                  # Lebar piksel (7949 * 0.5m = 3974.5m)</w:t>
              <w:br/>
              <w:t>TILE_H = 7949                  # Tinggi piksel</w:t>
              <w:br/>
              <w:t>RES = 0.5                      # Resolusi 0.5 meter</w:t>
              <w:br/>
              <w:br/>
              <w:t>def rasterize_tile_vector(gdf_layer, col_val, bounds, out_tif_path):</w:t>
              <w:br/>
              <w:t xml:space="preserve">    """Memotong poligon dengan bounding box dan merasterisasi secara cepat"""</w:t>
              <w:br/>
              <w:t xml:space="preserve">    minx, miny, maxx, maxy = bounds</w:t>
              <w:br/>
              <w:t xml:space="preserve">    tile_geom = box(minx, miny, maxx, maxy)</w:t>
              <w:br/>
              <w:t xml:space="preserve">    </w:t>
              <w:br/>
              <w:t xml:space="preserve">    # Spatial filter subset</w:t>
              <w:br/>
              <w:t xml:space="preserve">    sub_gdf = gdf_layer[gdf_layer.intersects(tile_geom)]</w:t>
              <w:br/>
              <w:t xml:space="preserve">    if sub_gdf.empty:</w:t>
              <w:br/>
              <w:t xml:space="preserve">        arr = np.zeros((TILE_H, TILE_W), dtype=np.uint8)</w:t>
              <w:br/>
              <w:t xml:space="preserve">    else:</w:t>
              <w:br/>
              <w:t xml:space="preserve">        shapes = ((geom, int(val)) for geom, val in zip(sub_gdf.geometry, sub_gdf[col_val]))</w:t>
              <w:br/>
              <w:t xml:space="preserve">        trans = from_origin(minx, maxy, RES, RES)</w:t>
              <w:br/>
              <w:t xml:space="preserve">        arr = rasterize(shapes=shapes, out_shape=(TILE_H, TILE_W), transform=trans, fill=0, dtype=np.uint8)</w:t>
              <w:br/>
              <w:t xml:space="preserve">        </w:t>
              <w:br/>
              <w:t xml:space="preserve">    profile = {</w:t>
              <w:br/>
              <w:t xml:space="preserve">        'driver': 'GTiff', 'dtype': 'uint8', 'nodata': 0,</w:t>
              <w:br/>
              <w:t xml:space="preserve">        'width': TILE_W, 'height': TILE_H, 'count': 1,</w:t>
              <w:br/>
              <w:t xml:space="preserve">        'crs': 'EPSG:3857', 'transform': from_origin(minx, maxy, RES, RES),</w:t>
              <w:br/>
              <w:t xml:space="preserve">        'tiled': True, 'blockxsize': 512, 'blockysize': 512, 'compress': 'lzw'</w:t>
              <w:br/>
              <w:t xml:space="preserve">    }</w:t>
              <w:br/>
              <w:t xml:space="preserve">    with rasterio.open(out_tif_path, 'w', **profile) as dst:</w:t>
              <w:br/>
              <w:t xml:space="preserve">        dst.write(arr, 1)</w:t>
            </w:r>
          </w:p>
        </w:tc>
      </w:tr>
    </w:tbl>
    <w:p>
      <w:pPr>
        <w:spacing w:after="120"/>
      </w:pPr>
    </w:p>
    <w:p>
      <w:pPr>
        <w:pStyle w:val="Heading2"/>
      </w:pPr>
      <w:r>
        <w:t>6.2 Skrip Tahap 2: Penggabungan Master KBA &amp; KVA Menjadi Seamless UInt8 ZSTD (create_seamless_kba_kva.py)</w:t>
      </w:r>
    </w:p>
    <w:p>
      <w:r>
        <w:t>Setelah ribuan tile KBA dan KVA selesai dirasterisasi, seluruh tile digabungkan menjadi file Virtual Raster (.vrt), kemudian diekspor menjadi GeoTIFF utuh satu file (seamless) se-Sumatera Barat menggunakan tipe data UInt8 (1 byte per piksel) dan kompresi Zstandard level 9. Hasilnya menghasilkan file master KBA sebesar 178 MB dan KVA sebesar 169 MB yang sangat ringan dibuka di SIG:</w:t>
      </w:r>
    </w:p>
    <w:p>
      <w:pPr>
        <w:spacing w:before="160" w:after="40"/>
      </w:pPr>
      <w:r>
        <w:rPr>
          <w:rFonts w:ascii="Calibri" w:hAnsi="Calibri"/>
          <w:b/>
          <w:color w:val="1B365D"/>
          <w:sz w:val="19"/>
        </w:rPr>
        <w:t>Skrip Program: create_seamless_kba_kva.py (Mozaik Zstandard UInt8)</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50" w:type="dxa"/>
              <w:right w:w="150" w:type="dxa"/>
            </w:tcMar>
            <w:tcBorders>
              <w:top w:val="single" w:sz="6" w:space="0" w:color="E1E4E8"/>
              <w:left w:val="single" w:sz="20" w:space="0" w:color="3B6998"/>
              <w:bottom w:val="single" w:sz="6" w:space="0" w:color="E1E4E8"/>
              <w:right w:val="single" w:sz="6" w:space="0" w:color="E1E4E8"/>
            </w:tcBorders>
          </w:tcPr>
          <w:p>
            <w:pPr>
              <w:spacing w:before="0" w:after="0" w:line="252" w:lineRule="auto"/>
            </w:pPr>
            <w:r>
              <w:rPr>
                <w:rFonts w:ascii="Consolas" w:hAnsi="Consolas"/>
                <w:color w:val="24292E"/>
                <w:sz w:val="17"/>
              </w:rPr>
              <w:t># ==============================================================================</w:t>
              <w:br/>
              <w:t># PENGGABUNGAN VRT KBA &amp; KVA KE GEOTIFF SEAMLESS UINT8 ZSTD</w:t>
              <w:br/>
              <w:t># File: create_seamless_kba_kva.py</w:t>
              <w:br/>
              <w:t># ==============================================================================</w:t>
              <w:br/>
              <w:t>import rasterio</w:t>
              <w:br/>
              <w:t>from rasterio.windows import Window</w:t>
              <w:br/>
              <w:t>import numpy as np</w:t>
              <w:br/>
              <w:br/>
              <w:t>def convert_vrt_to_seamless_uint8(vrt_path, output_path, chunk_size=8192):</w:t>
              <w:br/>
              <w:t xml:space="preserve">    with rasterio.open(vrt_path) as src:</w:t>
              <w:br/>
              <w:t xml:space="preserve">        meta = src.meta.copy()</w:t>
              <w:br/>
              <w:t xml:space="preserve">        width, height = src.width, src.height</w:t>
              <w:br/>
              <w:br/>
              <w:t xml:space="preserve">        meta.update({</w:t>
              <w:br/>
              <w:t xml:space="preserve">            "driver": "GTiff",</w:t>
              <w:br/>
              <w:t xml:space="preserve">            "dtype": "uint8",</w:t>
              <w:br/>
              <w:t xml:space="preserve">            "count": 1,</w:t>
              <w:br/>
              <w:t xml:space="preserve">            "tiled": True,</w:t>
              <w:br/>
              <w:t xml:space="preserve">            "blockxsize": 512,</w:t>
              <w:br/>
              <w:t xml:space="preserve">            "blockysize": 512,</w:t>
              <w:br/>
              <w:t xml:space="preserve">            "compress": "zstd",</w:t>
              <w:br/>
              <w:t xml:space="preserve">            "zstd_level": 9,</w:t>
              <w:br/>
              <w:t xml:space="preserve">            "nodata": 0,</w:t>
              <w:br/>
              <w:t xml:space="preserve">            "bigtiff": "YES",</w:t>
              <w:br/>
              <w:t xml:space="preserve">            "num_threads": "ALL_CPUS"</w:t>
              <w:br/>
              <w:t xml:space="preserve">        })</w:t>
              <w:br/>
              <w:br/>
              <w:t xml:space="preserve">        with rasterio.open(output_path, "w", **meta) as dst:</w:t>
              <w:br/>
              <w:t xml:space="preserve">            total_chunks = (height + chunk_size - 1) // chunk_size</w:t>
              <w:br/>
              <w:t xml:space="preserve">            for chunk_idx, y_start in enumerate(range(0, height, chunk_size)):</w:t>
              <w:br/>
              <w:t xml:space="preserve">                actual_chunk_height = min(chunk_size, height - y_start)</w:t>
              <w:br/>
              <w:t xml:space="preserve">                window = Window(0, y_start, width, actual_chunk_height)</w:t>
              <w:br/>
              <w:t xml:space="preserve">                chunk_data = src.read(1, window=window)</w:t>
              <w:br/>
              <w:t xml:space="preserve">                dst.write(chunk_data, 1, window=window)</w:t>
            </w:r>
          </w:p>
        </w:tc>
      </w:tr>
    </w:tbl>
    <w:p>
      <w:pPr>
        <w:spacing w:after="120"/>
      </w:pPr>
    </w:p>
    <w:p>
      <w:pPr>
        <w:pStyle w:val="Heading2"/>
      </w:pPr>
      <w:r>
        <w:t>6.3 Skrip Tahap 3: Kalkulasi Paralel Multi-Core 6 Indikator JLH (calculate_jlh_sumbar_2025.py)</w:t>
      </w:r>
    </w:p>
    <w:p>
      <w:r>
        <w:t>Tahap ketiga adalah komputasi inti integrasi matematis KBA, KVA, dan PL. Komputasi dijalankan secara paralel memanfaatkan 16 CPU Core menggunakan Python multiprocessing.Pool. Dua inovasi kunci yang diterapkan:</w:t>
        <w:br/>
        <w:t>1. NumPy 1D Remap Table: Skor PL, KBA, dan KVA disimpan dalam array 1D berukuran 256 elemen. Operasi klasifikasi ulang dieksekusi instan melalui indeks array NumPy (pl_remap[k][pl_data]), memproses 63 juta piksel per tile hanya dalam hitungan milidetik.</w:t>
        <w:br/>
        <w:t>2. Predictor Floating Point 3 &amp; Deflate: Hasil 6 band disimpan dalam 1 file multi-band Float32 dengan kompresi Deflate Predictor 3:</w:t>
      </w:r>
    </w:p>
    <w:p>
      <w:pPr>
        <w:spacing w:before="160" w:after="40"/>
      </w:pPr>
      <w:r>
        <w:rPr>
          <w:rFonts w:ascii="Calibri" w:hAnsi="Calibri"/>
          <w:b/>
          <w:color w:val="1B365D"/>
          <w:sz w:val="19"/>
        </w:rPr>
        <w:t>Skrip Program: calculate_jlh_sumbar_2025.py (Kalkulasi 6 Band Paralel)</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50" w:type="dxa"/>
              <w:right w:w="150" w:type="dxa"/>
            </w:tcMar>
            <w:tcBorders>
              <w:top w:val="single" w:sz="6" w:space="0" w:color="E1E4E8"/>
              <w:left w:val="single" w:sz="20" w:space="0" w:color="3B6998"/>
              <w:bottom w:val="single" w:sz="6" w:space="0" w:color="E1E4E8"/>
              <w:right w:val="single" w:sz="6" w:space="0" w:color="E1E4E8"/>
            </w:tcBorders>
          </w:tcPr>
          <w:p>
            <w:pPr>
              <w:spacing w:before="0" w:after="0" w:line="252" w:lineRule="auto"/>
            </w:pPr>
            <w:r>
              <w:rPr>
                <w:rFonts w:ascii="Consolas" w:hAnsi="Consolas"/>
                <w:color w:val="24292E"/>
                <w:sz w:val="17"/>
              </w:rPr>
              <w:t># ==============================================================================</w:t>
              <w:br/>
              <w:t># KOMPUTASI MULTI-CORE PARALEL 6 INDIKATOR JLH PER TILE GRID</w:t>
              <w:br/>
              <w:t># File: calculate_jlh_sumbar_2025.py</w:t>
              <w:br/>
              <w:t># ==============================================================================</w:t>
              <w:br/>
              <w:t>import os, multiprocessing as mp</w:t>
              <w:br/>
              <w:t>import numpy as np</w:t>
              <w:br/>
              <w:t>import rasterio</w:t>
              <w:br/>
              <w:t>from rasterio.windows import from_bounds</w:t>
              <w:br/>
              <w:t>import openpyxl</w:t>
              <w:br/>
              <w:br/>
              <w:t>JLH_CONFIG = {</w:t>
              <w:br/>
              <w:t xml:space="preserve">    'pga': {'name': 'Pengaturan Air',             'w_kba': 0.28, 'w_kva': 0.12, 'w_pl': 0.60},</w:t>
              <w:br/>
              <w:t xml:space="preserve">    'phk': {'name': 'Pendukung Habitat &amp; Kehati', 'w_kba': 0.24, 'w_kva': 0.16, 'w_pl': 0.60},</w:t>
              <w:br/>
              <w:t xml:space="preserve">    'ppk': {'name': 'Penyerap &amp; Simpan Karbon',   'w_kba': 0.20, 'w_kva': 0.20, 'w_pl': 0.60},</w:t>
              <w:br/>
              <w:t xml:space="preserve">    'pya': {'name': 'Penyedia Air',               'w_kba': 0.32, 'w_kva': 0.08, 'w_pl': 0.60},</w:t>
              <w:br/>
              <w:t xml:space="preserve">    'pgn': {'name': 'Penyedia Pangan (Sumatera)', 'w_kba': 0.28, 'w_kva': 0.12, 'w_pl': 0.60},</w:t>
              <w:br/>
              <w:t xml:space="preserve">    'pku': {'name': 'Pengatur Kualitas Udara',    'w_kba': 0.15, 'w_kva': 0.25, 'w_pl': 0.60}</w:t>
              <w:br/>
              <w:t>}</w:t>
              <w:br/>
              <w:t>JLH_KEYS = list(JLH_CONFIG.keys())</w:t>
              <w:br/>
              <w:br/>
              <w:t>def process_tile_task(task_args):</w:t>
              <w:br/>
              <w:t xml:space="preserve">    kba_path, kva_path, out_path = task_args</w:t>
              <w:br/>
              <w:t xml:space="preserve">    if os.path.exists(out_path):</w:t>
              <w:br/>
              <w:t xml:space="preserve">        return 'skip'</w:t>
              <w:br/>
              <w:br/>
              <w:t xml:space="preserve">    global worker_src_pl, shared_remap</w:t>
              <w:br/>
              <w:t xml:space="preserve">    pl_remap = shared_remap['pl']</w:t>
              <w:br/>
              <w:t xml:space="preserve">    kba_remap = shared_remap['kba']</w:t>
              <w:br/>
              <w:t xml:space="preserve">    kva_remap = shared_remap['kva']</w:t>
              <w:br/>
              <w:br/>
              <w:t xml:space="preserve">    with rasterio.open(kba_path) as src_kba, rasterio.open(kva_path) as src_kva:</w:t>
              <w:br/>
              <w:t xml:space="preserve">        kba_data = src_kba.read(1)</w:t>
              <w:br/>
              <w:t xml:space="preserve">        kva_data = src_kva.read(1)</w:t>
              <w:br/>
              <w:t xml:space="preserve">        bounds = src_kba.bounds</w:t>
              <w:br/>
              <w:t xml:space="preserve">        h, w = src_kba.height, src_kba.width</w:t>
              <w:br/>
              <w:t xml:space="preserve">        prof = src_kba.profile.copy()</w:t>
              <w:br/>
              <w:br/>
              <w:t xml:space="preserve">    # Windowed read dari Master Raster LULC 2025</w:t>
              <w:br/>
              <w:t xml:space="preserve">    win_pl = from_bounds(*bounds, transform=worker_src_pl.transform)</w:t>
              <w:br/>
              <w:t xml:space="preserve">    pl_data = worker_src_pl.read(1, window=win_pl, out_shape=(h, w), boundless=True, fill_value=0)</w:t>
              <w:br/>
              <w:br/>
              <w:t xml:space="preserve">    nodata_mask = (pl_data == 0) | (pl_data == 255)</w:t>
              <w:br/>
              <w:br/>
              <w:t xml:space="preserve">    # Lewati jika tile seluruhnya berada di laut lepas</w:t>
              <w:br/>
              <w:t xml:space="preserve">    if np.all(nodata_mask) and np.all(kba_data == 0) and np.all(kva_data == 0):</w:t>
              <w:br/>
              <w:t xml:space="preserve">        return 'empty'</w:t>
              <w:br/>
              <w:br/>
              <w:t xml:space="preserve">    # Kalkulasi 6 Band JLH Secara Vektorisasi</w:t>
              <w:br/>
              <w:t xml:space="preserve">    jlh_result = np.zeros((6, h, w), dtype=np.float32)</w:t>
              <w:br/>
              <w:t xml:space="preserve">    for idx, k in enumerate(JLH_KEYS):</w:t>
              <w:br/>
              <w:t xml:space="preserve">        cfg = JLH_CONFIG[k]</w:t>
              <w:br/>
              <w:t xml:space="preserve">        sk_kba = kba_remap[k][kba_data]</w:t>
              <w:br/>
              <w:t xml:space="preserve">        sk_kva = kva_remap[k][kva_data]</w:t>
              <w:br/>
              <w:t xml:space="preserve">        sk_pl = pl_remap[k][pl_data]</w:t>
              <w:br/>
              <w:br/>
              <w:t xml:space="preserve">        band = (sk_kba * cfg['w_kba']) + (sk_kva * cfg['w_kva']) + (sk_pl * cfg['w_pl'])</w:t>
              <w:br/>
              <w:t xml:space="preserve">        band[nodata_mask] = 0.0</w:t>
              <w:br/>
              <w:t xml:space="preserve">        jlh_result[idx] = band</w:t>
              <w:br/>
              <w:br/>
              <w:t xml:space="preserve">    prof.update({</w:t>
              <w:br/>
              <w:t xml:space="preserve">        'count': 6, 'dtype': 'float32', 'nodata': 0.0,</w:t>
              <w:br/>
              <w:t xml:space="preserve">        'compress': 'deflate', 'predictor': 3,</w:t>
              <w:br/>
              <w:t xml:space="preserve">        'tiled': True, 'blockxsize': 512, 'blockysize': 512</w:t>
              <w:br/>
              <w:t xml:space="preserve">    })</w:t>
              <w:br/>
              <w:br/>
              <w:t xml:space="preserve">    with rasterio.open(out_path, 'w', **prof) as dst:</w:t>
              <w:br/>
              <w:t xml:space="preserve">        dst.write(jlh_result)</w:t>
              <w:br/>
              <w:t xml:space="preserve">        for b_idx, k in enumerate(JLH_KEYS, 1):</w:t>
              <w:br/>
              <w:t xml:space="preserve">            dst.set_band_description(b_idx, f"JLH_{k.upper()}_{JLH_CONFIG[k]['name']}")</w:t>
              <w:br/>
              <w:br/>
              <w:t xml:space="preserve">    return 'processed'</w:t>
            </w:r>
          </w:p>
        </w:tc>
      </w:tr>
    </w:tbl>
    <w:p>
      <w:pPr>
        <w:spacing w:after="120"/>
      </w:pPr>
    </w:p>
    <w:p>
      <w:pPr>
        <w:pStyle w:val="Heading2"/>
      </w:pPr>
      <w:r>
        <w:t>6.4 Skrip Tahap 4: Mozaik Virtual Raster (VRT) &amp; Ekspor LERC_ZSTD Chunking (create_seamless_jlh_lerc.py)</w:t>
      </w:r>
    </w:p>
    <w:p>
      <w:r>
        <w:t>Ribuan tile multi-band kemudian dipecah ke dalam VRT per indikator tunggal, lalu digabungkan menjadi file seamless utuh berformat GeoTIFF LERC_ZSTD. Algoritma Limited Error Raster Compression (LERC) dikombinasikan dengan Zstandard mempertahankan presisi floating-point dengan batas toleransi eror max_z_error=0.005, mereduksi ukuran file hingga 97%:</w:t>
      </w:r>
    </w:p>
    <w:p>
      <w:pPr>
        <w:spacing w:before="160" w:after="40"/>
      </w:pPr>
      <w:r>
        <w:rPr>
          <w:rFonts w:ascii="Calibri" w:hAnsi="Calibri"/>
          <w:b/>
          <w:color w:val="1B365D"/>
          <w:sz w:val="19"/>
        </w:rPr>
        <w:t>Skrip Program: create_seamless_jlh_lerc.py (Ekspor LERC_ZSTD Chunking)</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50" w:type="dxa"/>
              <w:right w:w="150" w:type="dxa"/>
            </w:tcMar>
            <w:tcBorders>
              <w:top w:val="single" w:sz="6" w:space="0" w:color="E1E4E8"/>
              <w:left w:val="single" w:sz="20" w:space="0" w:color="3B6998"/>
              <w:bottom w:val="single" w:sz="6" w:space="0" w:color="E1E4E8"/>
              <w:right w:val="single" w:sz="6" w:space="0" w:color="E1E4E8"/>
            </w:tcBorders>
          </w:tcPr>
          <w:p>
            <w:pPr>
              <w:spacing w:before="0" w:after="0" w:line="252" w:lineRule="auto"/>
            </w:pPr>
            <w:r>
              <w:rPr>
                <w:rFonts w:ascii="Consolas" w:hAnsi="Consolas"/>
                <w:color w:val="24292E"/>
                <w:sz w:val="17"/>
              </w:rPr>
              <w:t># ==============================================================================</w:t>
              <w:br/>
              <w:t># EKSPOR MOZAIK SEAMLESS 1-LAYER PER INDIKATOR DENGAN LERC_ZSTD</w:t>
              <w:br/>
              <w:t># File: create_seamless_jlh_lerc.py</w:t>
              <w:br/>
              <w:t># ==============================================================================</w:t>
              <w:br/>
              <w:t>import rasterio</w:t>
              <w:br/>
              <w:t>from rasterio.windows import Window</w:t>
              <w:br/>
              <w:t>import numpy as np</w:t>
              <w:br/>
              <w:br/>
              <w:t>def export_seamless_lerc_zstd(input_vrt_path, output_tif_path, chunk_rows=4096):</w:t>
              <w:br/>
              <w:t xml:space="preserve">    with rasterio.open(input_vrt_path) as src:</w:t>
              <w:br/>
              <w:t xml:space="preserve">        profile = src.profile.copy()</w:t>
              <w:br/>
              <w:t xml:space="preserve">        width, height = src.width, src.height</w:t>
              <w:br/>
              <w:t xml:space="preserve">        </w:t>
              <w:br/>
              <w:t xml:space="preserve">        profile.update({</w:t>
              <w:br/>
              <w:t xml:space="preserve">            'driver': 'GTiff',</w:t>
              <w:br/>
              <w:t xml:space="preserve">            'dtype': 'float32',</w:t>
              <w:br/>
              <w:t xml:space="preserve">            'nodata': 0.0,</w:t>
              <w:br/>
              <w:t xml:space="preserve">            'compress': 'lerc_zstd',</w:t>
              <w:br/>
              <w:t xml:space="preserve">            'max_z_error': 0.005,</w:t>
              <w:br/>
              <w:t xml:space="preserve">            'tiled': True,</w:t>
              <w:br/>
              <w:t xml:space="preserve">            'blockxsize': 512,</w:t>
              <w:br/>
              <w:t xml:space="preserve">            'blockysize': 512,</w:t>
              <w:br/>
              <w:t xml:space="preserve">            'bigtiff': 'YES',</w:t>
              <w:br/>
              <w:t xml:space="preserve">            'num_threads': 'all_cpus'</w:t>
              <w:br/>
              <w:t xml:space="preserve">        })</w:t>
              <w:br/>
              <w:br/>
              <w:t xml:space="preserve">        num_chunks = (height + chunk_rows - 1) // chunk_rows</w:t>
              <w:br/>
              <w:t xml:space="preserve">        with rasterio.open(output_tif_path, 'w', **profile) as dst:</w:t>
              <w:br/>
              <w:t xml:space="preserve">            for c in range(num_chunks):</w:t>
              <w:br/>
              <w:t xml:space="preserve">                r_start = c * chunk_rows</w:t>
              <w:br/>
              <w:t xml:space="preserve">                curr_h = min(chunk_rows, height - r_start)</w:t>
              <w:br/>
              <w:t xml:space="preserve">                win = Window(0, r_start, width, curr_h)</w:t>
              <w:br/>
              <w:br/>
              <w:t xml:space="preserve">                chunk_data = src.read(1, window=win)</w:t>
              <w:br/>
              <w:t xml:space="preserve">                dst.write(chunk_data, 1, window=win)</w:t>
            </w:r>
          </w:p>
        </w:tc>
      </w:tr>
    </w:tbl>
    <w:p>
      <w:pPr>
        <w:spacing w:after="120"/>
      </w:pPr>
    </w:p>
    <w:p>
      <w:pPr>
        <w:pStyle w:val="Heading2"/>
      </w:pPr>
      <w:r>
        <w:t>6.5 Skrip Tahap 5: Penyesuaian Legal Kriteria Khusus pada Layer PHK (apply_kk_phk.py)</w:t>
      </w:r>
    </w:p>
    <w:p>
      <w:r>
        <w:t>Pada indikator Pendukung Habitat &amp; Keanekaragaman Hayati (PHK), dilakukan penyesuaian berbasis mandat kawasan konservasi dan koridor ekologis bernilai konservasi tinggi (KK.gpkg):</w:t>
        <w:br/>
        <w:t>• Kriteria Khusus 1 (KK 1): Kawasan konservasi inti (Cagar Alam, Suaka Margasatwa, Taman Nasional) dipaksa bernilai mutlak 5.0.</w:t>
        <w:br/>
        <w:t>• Kriteria Khusus 2 &amp; 3 (KK 2/3): Zona penyangga ekologis dipaksa bernilai minimal 4.0 jika nilai aslinya di bawah 4.0.</w:t>
        <w:br/>
        <w:t>• Area di luar poligon KK mempertahankan nilai asli hasil perpaduan KBA, KVA, dan PL:</w:t>
      </w:r>
    </w:p>
    <w:p>
      <w:pPr>
        <w:spacing w:before="160" w:after="40"/>
      </w:pPr>
      <w:r>
        <w:rPr>
          <w:rFonts w:ascii="Calibri" w:hAnsi="Calibri"/>
          <w:b/>
          <w:color w:val="1B365D"/>
          <w:sz w:val="19"/>
        </w:rPr>
        <w:t>Skrip Program: apply_kk_phk.py (Integrasi Kriteria Khusus Konservasi)</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50" w:type="dxa"/>
              <w:right w:w="150" w:type="dxa"/>
            </w:tcMar>
            <w:tcBorders>
              <w:top w:val="single" w:sz="6" w:space="0" w:color="E1E4E8"/>
              <w:left w:val="single" w:sz="20" w:space="0" w:color="3B6998"/>
              <w:bottom w:val="single" w:sz="6" w:space="0" w:color="E1E4E8"/>
              <w:right w:val="single" w:sz="6" w:space="0" w:color="E1E4E8"/>
            </w:tcBorders>
          </w:tcPr>
          <w:p>
            <w:pPr>
              <w:spacing w:before="0" w:after="0" w:line="252" w:lineRule="auto"/>
            </w:pPr>
            <w:r>
              <w:rPr>
                <w:rFonts w:ascii="Consolas" w:hAnsi="Consolas"/>
                <w:color w:val="24292E"/>
                <w:sz w:val="17"/>
              </w:rPr>
              <w:t># ==============================================================================</w:t>
              <w:br/>
              <w:t># PENYESUAIAN KRITERIA KHUSUS PADA LAYER PHK</w:t>
              <w:br/>
              <w:t># File: apply_kk_phk.py</w:t>
              <w:br/>
              <w:t># ==============================================================================</w:t>
              <w:br/>
              <w:t>import geopandas as gpd</w:t>
              <w:br/>
              <w:t>import rasterio</w:t>
              <w:br/>
              <w:t>from rasterio.features import rasterize</w:t>
              <w:br/>
              <w:t>import numpy as np</w:t>
              <w:br/>
              <w:br/>
              <w:t>def apply_kriteria_khusus(input_phk_tif, kk_gpkg_path, output_phk_kk_tif):</w:t>
              <w:br/>
              <w:t xml:space="preserve">    gdf = gpd.read_file(kk_gpkg_path)</w:t>
              <w:br/>
              <w:t xml:space="preserve">    gdf_kk1 = gdf[gdf['KK_PHK25'] == 'Kriteria Khusus 1']</w:t>
              <w:br/>
              <w:t xml:space="preserve">    gdf_kk23 = gdf[gdf['KK_PHK25'].isin(['Kriteria Khusus 2', 'Kriteria Khusus 3'])]</w:t>
              <w:br/>
              <w:br/>
              <w:t xml:space="preserve">    with rasterio.open(input_phk_tif) as src:</w:t>
              <w:br/>
              <w:t xml:space="preserve">        meta = src.meta.copy()</w:t>
              <w:br/>
              <w:t xml:space="preserve">        phk_data = src.read(1)</w:t>
              <w:br/>
              <w:t xml:space="preserve">        transform = src.transform</w:t>
              <w:br/>
              <w:t xml:space="preserve">        shape = phk_data.shape</w:t>
              <w:br/>
              <w:br/>
              <w:t xml:space="preserve">        mask_kk1 = rasterize([(geom, 1) for geom in gdf_kk1.geometry], out_shape=shape, transform=transform, default_value=0, dtype=np.uint8)</w:t>
              <w:br/>
              <w:t xml:space="preserve">        mask_kk23 = rasterize([(geom, 1) for geom in gdf_kk23.geometry], out_shape=shape, transform=transform, default_value=0, dtype=np.uint8)</w:t>
              <w:br/>
              <w:br/>
              <w:t xml:space="preserve">        phk_adjusted = np.where(mask_kk1 == 1, 5.0, phk_data)</w:t>
              <w:br/>
              <w:t xml:space="preserve">        phk_adjusted = np.where((mask_kk23 == 1) &amp; (phk_adjusted &lt; 4.0), 4.0, phk_adjusted)</w:t>
              <w:br/>
              <w:br/>
              <w:t xml:space="preserve">        with rasterio.open(output_phk_kk_tif, 'w', **meta) as dst:</w:t>
              <w:br/>
              <w:t xml:space="preserve">            dst.write(phk_adjusted, 1)</w:t>
            </w:r>
          </w:p>
        </w:tc>
      </w:tr>
    </w:tbl>
    <w:p>
      <w:pPr>
        <w:spacing w:after="120"/>
      </w:pPr>
    </w:p>
    <w:p>
      <w:pPr>
        <w:pStyle w:val="Heading2"/>
      </w:pPr>
      <w:r>
        <w:t>6.6 Skrip Tahap 6: Pembentukan Piramida Resolusi Spasial (Internal Overviews)</w:t>
      </w:r>
    </w:p>
    <w:p>
      <w:r>
        <w:t>Untuk menjamin file raster berukuran raksasa dapat dibuka dan di-zoom secara instan di QGIS maupun aplikasi WebGIS tanpa rendering lag, dibuat piramida resolusi internal bertingkat (overviews) faktor 2, 4, 8, 16, 32, 64, dan 128:</w:t>
      </w:r>
    </w:p>
    <w:p>
      <w:pPr>
        <w:spacing w:before="160" w:after="40"/>
      </w:pPr>
      <w:r>
        <w:rPr>
          <w:rFonts w:ascii="Calibri" w:hAnsi="Calibri"/>
          <w:b/>
          <w:color w:val="1B365D"/>
          <w:sz w:val="19"/>
        </w:rPr>
        <w:t>Skrip Program: Membangun Piramida Resolusi (Overviews)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50" w:type="dxa"/>
              <w:right w:w="150" w:type="dxa"/>
            </w:tcMar>
            <w:tcBorders>
              <w:top w:val="single" w:sz="6" w:space="0" w:color="E1E4E8"/>
              <w:left w:val="single" w:sz="20" w:space="0" w:color="3B6998"/>
              <w:bottom w:val="single" w:sz="6" w:space="0" w:color="E1E4E8"/>
              <w:right w:val="single" w:sz="6" w:space="0" w:color="E1E4E8"/>
            </w:tcBorders>
          </w:tcPr>
          <w:p>
            <w:pPr>
              <w:spacing w:before="0" w:after="0" w:line="252" w:lineRule="auto"/>
            </w:pPr>
            <w:r>
              <w:rPr>
                <w:rFonts w:ascii="Consolas" w:hAnsi="Consolas"/>
                <w:color w:val="24292E"/>
                <w:sz w:val="17"/>
              </w:rPr>
              <w:t># ==============================================================================</w:t>
              <w:br/>
              <w:t># PEMBUATAN INTERNAL OVERVIEWS PADA GEOTIFF SEAMLESS</w:t>
              <w:br/>
              <w:t># ==============================================================================</w:t>
              <w:br/>
              <w:t>import rasterio</w:t>
              <w:br/>
              <w:t>from rasterio.enums import Resampling</w:t>
              <w:br/>
              <w:br/>
              <w:t>def build_pyramid_overviews(tif_path):</w:t>
              <w:br/>
              <w:t xml:space="preserve">    with rasterio.open(tif_path, 'r+') as dst:</w:t>
              <w:br/>
              <w:t xml:space="preserve">        factors = [2, 4, 8, 16, 32, 64, 128]</w:t>
              <w:br/>
              <w:t xml:space="preserve">        dst.build_overviews(factors, Resampling.nearest)</w:t>
              <w:br/>
              <w:t xml:space="preserve">        dst.update_tags(ns='rio_overview', resampling='nearest')</w:t>
              <w:br/>
              <w:t xml:space="preserve">    print(f"Piramida overviews berhasil dibangun untuk: {tif_path}")</w:t>
            </w:r>
          </w:p>
        </w:tc>
      </w:tr>
    </w:tbl>
    <w:p>
      <w:pPr>
        <w:spacing w:after="120"/>
      </w:pPr>
    </w:p>
    <w:p>
      <w:pPr>
        <w:pStyle w:val="Heading1"/>
        <w:spacing w:before="280" w:after="80"/>
      </w:pPr>
      <w:r>
        <w:t>7. Metode Pemetaan dan Penggabungan Jasa Lingkungan Hidup Tinggi (JLH Tinggi: Kategori A, B, dan C)</w:t>
      </w:r>
    </w:p>
    <w:p>
      <w:pPr>
        <w:pStyle w:val="Heading2"/>
      </w:pPr>
      <w:r>
        <w:t>7.1 Konsep Dasar dan Pemilihan 3 Indikator Kunci JLH Tinggi</w:t>
      </w:r>
    </w:p>
    <w:p>
      <w:r>
        <w:t>Dalam pedoman KLH/BPLH mengenai Pemetaan Jasa Lingkungan Hidup Tinggi (JLH Tinggi), evaluasi difokuskan pada tiga fungsi ekosistem penyangga kehidupan paling krusial yang merepresentasikan keseimbangan hidrologis, keanekaragaman hayati, dan mitigasi perubahan iklim:</w:t>
        <w:br/>
        <w:t>1. JLH Pengatur Air (PGA): Kemampuan ekosistem mengatur tata air, infiltrasi, dan pengendalian limpasan.</w:t>
        <w:br/>
        <w:t>2. JLH Pendukung Habitat &amp; Keanekaragaman Hayati (PHK): Kemampuan bentang alam mendukung kelangsungan hidup biota dan genetik.</w:t>
        <w:br/>
        <w:t>3. JLH Penyerap &amp; Penyimpan Karbon (PPK): Kapasitas biomassa dan tanah dalam menyerap serta menyimpan cadangan karbon.</w:t>
        <w:br/>
        <w:br/>
        <w:t>Suatu piksel (berukuran 0.5m x 0.5m) dinyatakan memiliki Jasa Lingkungan Hidup Tinggi pada masing-masing indikator apabila memiliki skor indeks &gt;= 4.20 (masuk dalam rentang kelas Sangat Tinggi: 4.20 - 5.00).</w:t>
      </w:r>
    </w:p>
    <w:p>
      <w:pPr>
        <w:pStyle w:val="Heading2"/>
      </w:pPr>
      <w:r>
        <w:t>7.2 Tantangan Penggabungan Konvensional vs Solusi Pengkodean Bitwise Hierarkis</w:t>
      </w:r>
    </w:p>
    <w:p>
      <w:r>
        <w:t>Secara konseptual, klasifikasi JLH Tinggi dibagi menjadi tiga kategori utama:</w:t>
        <w:br/>
        <w:t>• Kategori A: Piksel yang memiliki nilai tinggi (&gt;= 4.2) pada ketiga JLH sekaligus (PGA, PHK, dan PPK).</w:t>
        <w:br/>
        <w:t>• Kategori B: Piksel yang memiliki nilai tinggi (&gt;= 4.2) pada salah dua dari ketiga JLH tersebut.</w:t>
        <w:br/>
        <w:t>• Kategori C: Piksel yang memiliki nilai tinggi (&gt;= 4.2) pada salah satu dari ketiga JLH tersebut.</w:t>
        <w:br/>
        <w:br/>
        <w:t>Apabila penggabungan dilakukan secara naif hanya dengan menjumlahkan jumlah indikator yang lolos ambang batas (Count = 3 -&gt; A, Count = 2 -&gt; B, Count = 1 -&gt; C), maka terjadi kehilangan informasi (information loss) pada Kategori B dan C: pengguna peta tidak dapat lagi mengetahui JLH mana yang menyusun nilai B atau C pada suatu lokasi.</w:t>
        <w:br/>
        <w:br/>
        <w:t>Untuk mengatasi hal tersebut, diterapkan algoritma Kombinatorika Aljabar Bitwise 3-Bit (Bitmask Encoding) yang dipetakan ke Skema Kode Hierarkis 2-Digit (UInt8). Pendekatan ini bekerja dalam 3 tahap matematis:</w:t>
      </w:r>
    </w:p>
    <w:p>
      <w:pPr>
        <w:pStyle w:val="ListBullet"/>
        <w:spacing w:before="40" w:after="60"/>
      </w:pPr>
      <w:r>
        <w:rPr>
          <w:b/>
          <w:color w:val="1B365D"/>
        </w:rPr>
        <w:t xml:space="preserve">Tahap 1 — Binarisasi Ambang Batas (Thresholding &gt;= 4.2): </w:t>
      </w:r>
      <w:r>
        <w:t>Setiap layer diubah menjadi matriks biner (1 jika nilai &gt;= 4.2, dan 0 jika nilai &lt; 4.2):</w:t>
        <w:br/>
        <w:t xml:space="preserve">  b_PGA = (PGA &gt;= 4.2)  |  b_PHK = (PHK &gt;= 4.2)  |  b_PPK = (PPK &gt;= 4.2)</w:t>
      </w:r>
    </w:p>
    <w:p>
      <w:pPr>
        <w:pStyle w:val="ListBullet"/>
        <w:spacing w:before="40" w:after="60"/>
      </w:pPr>
      <w:r>
        <w:rPr>
          <w:b/>
          <w:color w:val="1B365D"/>
        </w:rPr>
        <w:t xml:space="preserve">Tahap 2 — Penyusunan Indeks Bitwise 3-Bit (Bitmask 0 s.d. 7): </w:t>
      </w:r>
      <w:r>
        <w:t>Ketiga matriks biner digabungkan menggunakan bobot posisi biner 2^2 (4), 2^1 (2), dan 2^0 (1):</w:t>
        <w:br/>
        <w:t xml:space="preserve">  Bitmask = (4 x b_PGA) + (2 x b_PHK) + (1 x b_PPK)</w:t>
        <w:br/>
        <w:t>Setiap kombinasi irisan pada Diagram Venn menghasilkan angka unik 0 s.d. 7 tanpa ada tumpang tindih.</w:t>
      </w:r>
    </w:p>
    <w:p>
      <w:pPr>
        <w:pStyle w:val="ListBullet"/>
        <w:spacing w:before="40" w:after="60"/>
      </w:pPr>
      <w:r>
        <w:rPr>
          <w:b/>
          <w:color w:val="1B365D"/>
        </w:rPr>
        <w:t xml:space="preserve">Tahap 3 — Pemetaan ke Kode Hierarkis 2-Digit (Dual-Level Readability): </w:t>
      </w:r>
      <w:r>
        <w:t>Nilai Bitmask (0..7) dipetakan ke kode integer 2-digit di mana:</w:t>
        <w:br/>
        <w:t xml:space="preserve">  • Digit Puluhan menunjukkan Kategori Utama: 1 = Kategori A, 2 = Kategori B, 3 = Kategori C.</w:t>
        <w:br/>
        <w:t xml:space="preserve">  • Digit Satuan menunjukkan Sub-Kombinasi Penyusun Spesifik: B1 (21), B2 (22), B3 (23) serta C1 (31), C2 (32), C3 (33).</w:t>
      </w:r>
    </w:p>
    <w:p>
      <w:pPr>
        <w:pStyle w:val="Heading2"/>
      </w:pPr>
      <w:r>
        <w:t>7.3 Tabel Matriks Kebenaran (Truth Table) dan Standar Simbologi Diagram Venn</w:t>
      </w:r>
    </w:p>
    <w:p>
      <w:r>
        <w:t>Tabel berikut menyajikan matriks kebenaran lengkap penggabungan PGA, PHK, dan PPK beserta kode piksel, sub-kelas, komponen penyusun, dan kode warna standar sesuai pedoman KLH/BPLH: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040"/>
        <w:gridCol w:w="1040"/>
        <w:gridCol w:w="1040"/>
        <w:gridCol w:w="1040"/>
        <w:gridCol w:w="1040"/>
        <w:gridCol w:w="1040"/>
        <w:gridCol w:w="1040"/>
        <w:gridCol w:w="1040"/>
        <w:gridCol w:w="1040"/>
      </w:tblGrid>
      <w:tr>
        <w:tc>
          <w:tcPr>
            <w:tcW w:type="dxa" w:w="1040"/>
            <w:shd w:fill="1B365D"/>
            <w:tcMar>
              <w:top w:w="80" w:type="dxa"/>
              <w:bottom w:w="80" w:type="dxa"/>
              <w:left w:w="70" w:type="dxa"/>
              <w:right w:w="70" w:type="dxa"/>
            </w:tcMar>
          </w:tcPr>
          <w:p>
            <w:r>
              <w:rPr>
                <w:rFonts w:ascii="Calibri" w:hAnsi="Calibri"/>
                <w:b/>
                <w:color w:val="FFFFFF"/>
                <w:sz w:val="17"/>
              </w:rPr>
              <w:t>PGA &gt;=4.2</w:t>
            </w:r>
          </w:p>
        </w:tc>
        <w:tc>
          <w:tcPr>
            <w:tcW w:type="dxa" w:w="1040"/>
            <w:shd w:fill="1B365D"/>
            <w:tcMar>
              <w:top w:w="80" w:type="dxa"/>
              <w:bottom w:w="80" w:type="dxa"/>
              <w:left w:w="70" w:type="dxa"/>
              <w:right w:w="70" w:type="dxa"/>
            </w:tcMar>
          </w:tcPr>
          <w:p>
            <w:r>
              <w:rPr>
                <w:rFonts w:ascii="Calibri" w:hAnsi="Calibri"/>
                <w:b/>
                <w:color w:val="FFFFFF"/>
                <w:sz w:val="17"/>
              </w:rPr>
              <w:t>PHK &gt;=4.2</w:t>
            </w:r>
          </w:p>
        </w:tc>
        <w:tc>
          <w:tcPr>
            <w:tcW w:type="dxa" w:w="1040"/>
            <w:shd w:fill="1B365D"/>
            <w:tcMar>
              <w:top w:w="80" w:type="dxa"/>
              <w:bottom w:w="80" w:type="dxa"/>
              <w:left w:w="70" w:type="dxa"/>
              <w:right w:w="70" w:type="dxa"/>
            </w:tcMar>
          </w:tcPr>
          <w:p>
            <w:r>
              <w:rPr>
                <w:rFonts w:ascii="Calibri" w:hAnsi="Calibri"/>
                <w:b/>
                <w:color w:val="FFFFFF"/>
                <w:sz w:val="17"/>
              </w:rPr>
              <w:t>PPK &gt;=4.2</w:t>
            </w:r>
          </w:p>
        </w:tc>
        <w:tc>
          <w:tcPr>
            <w:tcW w:type="dxa" w:w="1040"/>
            <w:shd w:fill="1B365D"/>
            <w:tcMar>
              <w:top w:w="80" w:type="dxa"/>
              <w:bottom w:w="80" w:type="dxa"/>
              <w:left w:w="70" w:type="dxa"/>
              <w:right w:w="70" w:type="dxa"/>
            </w:tcMar>
          </w:tcPr>
          <w:p>
            <w:r>
              <w:rPr>
                <w:rFonts w:ascii="Calibri" w:hAnsi="Calibri"/>
                <w:b/>
                <w:color w:val="FFFFFF"/>
                <w:sz w:val="17"/>
              </w:rPr>
              <w:t>Bitmask</w:t>
            </w:r>
          </w:p>
        </w:tc>
        <w:tc>
          <w:tcPr>
            <w:tcW w:type="dxa" w:w="1040"/>
            <w:shd w:fill="1B365D"/>
            <w:tcMar>
              <w:top w:w="80" w:type="dxa"/>
              <w:bottom w:w="80" w:type="dxa"/>
              <w:left w:w="70" w:type="dxa"/>
              <w:right w:w="70" w:type="dxa"/>
            </w:tcMar>
          </w:tcPr>
          <w:p>
            <w:r>
              <w:rPr>
                <w:rFonts w:ascii="Calibri" w:hAnsi="Calibri"/>
                <w:b/>
                <w:color w:val="FFFFFF"/>
                <w:sz w:val="17"/>
              </w:rPr>
              <w:t>Kode Piksel</w:t>
            </w:r>
          </w:p>
        </w:tc>
        <w:tc>
          <w:tcPr>
            <w:tcW w:type="dxa" w:w="1040"/>
            <w:shd w:fill="1B365D"/>
            <w:tcMar>
              <w:top w:w="80" w:type="dxa"/>
              <w:bottom w:w="80" w:type="dxa"/>
              <w:left w:w="70" w:type="dxa"/>
              <w:right w:w="70" w:type="dxa"/>
            </w:tcMar>
          </w:tcPr>
          <w:p>
            <w:r>
              <w:rPr>
                <w:rFonts w:ascii="Calibri" w:hAnsi="Calibri"/>
                <w:b/>
                <w:color w:val="FFFFFF"/>
                <w:sz w:val="17"/>
              </w:rPr>
              <w:t>Sub-Kelas</w:t>
            </w:r>
          </w:p>
        </w:tc>
        <w:tc>
          <w:tcPr>
            <w:tcW w:type="dxa" w:w="1040"/>
            <w:shd w:fill="1B365D"/>
            <w:tcMar>
              <w:top w:w="80" w:type="dxa"/>
              <w:bottom w:w="80" w:type="dxa"/>
              <w:left w:w="70" w:type="dxa"/>
              <w:right w:w="70" w:type="dxa"/>
            </w:tcMar>
          </w:tcPr>
          <w:p>
            <w:r>
              <w:rPr>
                <w:rFonts w:ascii="Calibri" w:hAnsi="Calibri"/>
                <w:b/>
                <w:color w:val="FFFFFF"/>
                <w:sz w:val="17"/>
              </w:rPr>
              <w:t>Kategori Utama</w:t>
            </w:r>
          </w:p>
        </w:tc>
        <w:tc>
          <w:tcPr>
            <w:tcW w:type="dxa" w:w="1040"/>
            <w:shd w:fill="1B365D"/>
            <w:tcMar>
              <w:top w:w="80" w:type="dxa"/>
              <w:bottom w:w="80" w:type="dxa"/>
              <w:left w:w="70" w:type="dxa"/>
              <w:right w:w="70" w:type="dxa"/>
            </w:tcMar>
          </w:tcPr>
          <w:p>
            <w:r>
              <w:rPr>
                <w:rFonts w:ascii="Calibri" w:hAnsi="Calibri"/>
                <w:b/>
                <w:color w:val="FFFFFF"/>
                <w:sz w:val="17"/>
              </w:rPr>
              <w:t>Komponen Penyusun JLH Tinggi</w:t>
            </w:r>
          </w:p>
        </w:tc>
        <w:tc>
          <w:tcPr>
            <w:tcW w:type="dxa" w:w="1040"/>
            <w:shd w:fill="1B365D"/>
            <w:tcMar>
              <w:top w:w="80" w:type="dxa"/>
              <w:bottom w:w="80" w:type="dxa"/>
              <w:left w:w="70" w:type="dxa"/>
              <w:right w:w="70" w:type="dxa"/>
            </w:tcMar>
          </w:tcPr>
          <w:p>
            <w:r>
              <w:rPr>
                <w:rFonts w:ascii="Calibri" w:hAnsi="Calibri"/>
                <w:b/>
                <w:color w:val="FFFFFF"/>
                <w:sz w:val="17"/>
              </w:rPr>
              <w:t>Warna Standar</w:t>
            </w:r>
          </w:p>
        </w:tc>
      </w:tr>
      <w:tr>
        <w:tc>
          <w:tcPr>
            <w:tcW w:type="dxa" w:w="1040"/>
            <w:shd w:fill="F8FAFC"/>
            <w:tcMar>
              <w:top w:w="55" w:type="dxa"/>
              <w:bottom w:w="55" w:type="dxa"/>
              <w:left w:w="70" w:type="dxa"/>
              <w:right w:w="70" w:type="dxa"/>
            </w:tcMar>
          </w:tcPr>
          <w:p>
            <w:r>
              <w:rPr>
                <w:rFonts w:ascii="Calibri" w:hAnsi="Calibri"/>
                <w:sz w:val="17"/>
              </w:rPr>
              <w:t>1</w:t>
            </w:r>
          </w:p>
        </w:tc>
        <w:tc>
          <w:tcPr>
            <w:tcW w:type="dxa" w:w="1040"/>
            <w:shd w:fill="F8FAFC"/>
            <w:tcMar>
              <w:top w:w="55" w:type="dxa"/>
              <w:bottom w:w="55" w:type="dxa"/>
              <w:left w:w="70" w:type="dxa"/>
              <w:right w:w="70" w:type="dxa"/>
            </w:tcMar>
          </w:tcPr>
          <w:p>
            <w:r>
              <w:rPr>
                <w:rFonts w:ascii="Calibri" w:hAnsi="Calibri"/>
                <w:sz w:val="17"/>
              </w:rPr>
              <w:t>1</w:t>
            </w:r>
          </w:p>
        </w:tc>
        <w:tc>
          <w:tcPr>
            <w:tcW w:type="dxa" w:w="1040"/>
            <w:shd w:fill="F8FAFC"/>
            <w:tcMar>
              <w:top w:w="55" w:type="dxa"/>
              <w:bottom w:w="55" w:type="dxa"/>
              <w:left w:w="70" w:type="dxa"/>
              <w:right w:w="70" w:type="dxa"/>
            </w:tcMar>
          </w:tcPr>
          <w:p>
            <w:r>
              <w:rPr>
                <w:rFonts w:ascii="Calibri" w:hAnsi="Calibri"/>
                <w:sz w:val="17"/>
              </w:rPr>
              <w:t>1</w:t>
            </w:r>
          </w:p>
        </w:tc>
        <w:tc>
          <w:tcPr>
            <w:tcW w:type="dxa" w:w="1040"/>
            <w:shd w:fill="F8FAFC"/>
            <w:tcMar>
              <w:top w:w="55" w:type="dxa"/>
              <w:bottom w:w="55" w:type="dxa"/>
              <w:left w:w="70" w:type="dxa"/>
              <w:right w:w="70" w:type="dxa"/>
            </w:tcMar>
          </w:tcPr>
          <w:p>
            <w:r>
              <w:rPr>
                <w:rFonts w:ascii="Calibri" w:hAnsi="Calibri"/>
                <w:sz w:val="17"/>
              </w:rPr>
              <w:t>7 (111)</w:t>
            </w:r>
          </w:p>
        </w:tc>
        <w:tc>
          <w:tcPr>
            <w:tcW w:type="dxa" w:w="1040"/>
            <w:shd w:fill="F8FAFC"/>
            <w:tcMar>
              <w:top w:w="55" w:type="dxa"/>
              <w:bottom w:w="55" w:type="dxa"/>
              <w:left w:w="70" w:type="dxa"/>
              <w:right w:w="70" w:type="dxa"/>
            </w:tcMar>
          </w:tcPr>
          <w:p>
            <w:r>
              <w:rPr>
                <w:rFonts w:ascii="Calibri" w:hAnsi="Calibri"/>
                <w:b/>
                <w:color w:val="1B365D"/>
                <w:sz w:val="17"/>
              </w:rPr>
              <w:t>10</w:t>
            </w:r>
          </w:p>
        </w:tc>
        <w:tc>
          <w:tcPr>
            <w:tcW w:type="dxa" w:w="1040"/>
            <w:shd w:fill="F8FAFC"/>
            <w:tcMar>
              <w:top w:w="55" w:type="dxa"/>
              <w:bottom w:w="55" w:type="dxa"/>
              <w:left w:w="70" w:type="dxa"/>
              <w:right w:w="70" w:type="dxa"/>
            </w:tcMar>
          </w:tcPr>
          <w:p>
            <w:r>
              <w:rPr>
                <w:rFonts w:ascii="Calibri" w:hAnsi="Calibri"/>
                <w:b/>
                <w:color w:val="1B365D"/>
                <w:sz w:val="17"/>
              </w:rPr>
              <w:t>A</w:t>
            </w:r>
          </w:p>
        </w:tc>
        <w:tc>
          <w:tcPr>
            <w:tcW w:type="dxa" w:w="1040"/>
            <w:shd w:fill="F8FAFC"/>
            <w:tcMar>
              <w:top w:w="55" w:type="dxa"/>
              <w:bottom w:w="55" w:type="dxa"/>
              <w:left w:w="70" w:type="dxa"/>
              <w:right w:w="70" w:type="dxa"/>
            </w:tcMar>
          </w:tcPr>
          <w:p>
            <w:r>
              <w:rPr>
                <w:rFonts w:ascii="Calibri" w:hAnsi="Calibri"/>
                <w:sz w:val="17"/>
              </w:rPr>
              <w:t>Kategori A (3 JLH)</w:t>
            </w:r>
          </w:p>
        </w:tc>
        <w:tc>
          <w:tcPr>
            <w:tcW w:type="dxa" w:w="1040"/>
            <w:shd w:fill="F8FAFC"/>
            <w:tcMar>
              <w:top w:w="55" w:type="dxa"/>
              <w:bottom w:w="55" w:type="dxa"/>
              <w:left w:w="70" w:type="dxa"/>
              <w:right w:w="70" w:type="dxa"/>
            </w:tcMar>
          </w:tcPr>
          <w:p>
            <w:r>
              <w:rPr>
                <w:rFonts w:ascii="Calibri" w:hAnsi="Calibri"/>
                <w:sz w:val="17"/>
              </w:rPr>
              <w:t>JLH Tinggi Pengatur Air, Kehati &amp; Karbon</w:t>
            </w:r>
          </w:p>
        </w:tc>
        <w:tc>
          <w:tcPr>
            <w:tcW w:type="dxa" w:w="1040"/>
            <w:shd w:fill="F8FAFC"/>
            <w:tcMar>
              <w:top w:w="55" w:type="dxa"/>
              <w:bottom w:w="55" w:type="dxa"/>
              <w:left w:w="70" w:type="dxa"/>
              <w:right w:w="70" w:type="dxa"/>
            </w:tcMar>
          </w:tcPr>
          <w:p>
            <w:r>
              <w:rPr>
                <w:rFonts w:ascii="Calibri" w:hAnsi="Calibri"/>
                <w:sz w:val="17"/>
              </w:rPr>
              <w:t>Coklat (#9A7029)</w:t>
            </w:r>
          </w:p>
        </w:tc>
      </w:tr>
      <w:tr>
        <w:tc>
          <w:tcPr>
            <w:tcW w:type="dxa" w:w="1040"/>
            <w:shd w:fill="FFFFFF"/>
            <w:tcMar>
              <w:top w:w="55" w:type="dxa"/>
              <w:bottom w:w="55" w:type="dxa"/>
              <w:left w:w="70" w:type="dxa"/>
              <w:right w:w="70" w:type="dxa"/>
            </w:tcMar>
          </w:tcPr>
          <w:p>
            <w:r>
              <w:rPr>
                <w:rFonts w:ascii="Calibri" w:hAnsi="Calibri"/>
                <w:sz w:val="17"/>
              </w:rPr>
              <w:t>1</w:t>
            </w:r>
          </w:p>
        </w:tc>
        <w:tc>
          <w:tcPr>
            <w:tcW w:type="dxa" w:w="1040"/>
            <w:shd w:fill="FFFFFF"/>
            <w:tcMar>
              <w:top w:w="55" w:type="dxa"/>
              <w:bottom w:w="55" w:type="dxa"/>
              <w:left w:w="70" w:type="dxa"/>
              <w:right w:w="70" w:type="dxa"/>
            </w:tcMar>
          </w:tcPr>
          <w:p>
            <w:r>
              <w:rPr>
                <w:rFonts w:ascii="Calibri" w:hAnsi="Calibri"/>
                <w:sz w:val="17"/>
              </w:rPr>
              <w:t>1</w:t>
            </w:r>
          </w:p>
        </w:tc>
        <w:tc>
          <w:tcPr>
            <w:tcW w:type="dxa" w:w="1040"/>
            <w:shd w:fill="FFFFFF"/>
            <w:tcMar>
              <w:top w:w="55" w:type="dxa"/>
              <w:bottom w:w="55" w:type="dxa"/>
              <w:left w:w="70" w:type="dxa"/>
              <w:right w:w="70" w:type="dxa"/>
            </w:tcMar>
          </w:tcPr>
          <w:p>
            <w:r>
              <w:rPr>
                <w:rFonts w:ascii="Calibri" w:hAnsi="Calibri"/>
                <w:sz w:val="17"/>
              </w:rPr>
              <w:t>0</w:t>
            </w:r>
          </w:p>
        </w:tc>
        <w:tc>
          <w:tcPr>
            <w:tcW w:type="dxa" w:w="1040"/>
            <w:shd w:fill="FFFFFF"/>
            <w:tcMar>
              <w:top w:w="55" w:type="dxa"/>
              <w:bottom w:w="55" w:type="dxa"/>
              <w:left w:w="70" w:type="dxa"/>
              <w:right w:w="70" w:type="dxa"/>
            </w:tcMar>
          </w:tcPr>
          <w:p>
            <w:r>
              <w:rPr>
                <w:rFonts w:ascii="Calibri" w:hAnsi="Calibri"/>
                <w:sz w:val="17"/>
              </w:rPr>
              <w:t>6 (110)</w:t>
            </w:r>
          </w:p>
        </w:tc>
        <w:tc>
          <w:tcPr>
            <w:tcW w:type="dxa" w:w="1040"/>
            <w:shd w:fill="FFFFFF"/>
            <w:tcMar>
              <w:top w:w="55" w:type="dxa"/>
              <w:bottom w:w="55" w:type="dxa"/>
              <w:left w:w="70" w:type="dxa"/>
              <w:right w:w="70" w:type="dxa"/>
            </w:tcMar>
          </w:tcPr>
          <w:p>
            <w:r>
              <w:rPr>
                <w:rFonts w:ascii="Calibri" w:hAnsi="Calibri"/>
                <w:b/>
                <w:color w:val="1B365D"/>
                <w:sz w:val="17"/>
              </w:rPr>
              <w:t>21</w:t>
            </w:r>
          </w:p>
        </w:tc>
        <w:tc>
          <w:tcPr>
            <w:tcW w:type="dxa" w:w="1040"/>
            <w:shd w:fill="FFFFFF"/>
            <w:tcMar>
              <w:top w:w="55" w:type="dxa"/>
              <w:bottom w:w="55" w:type="dxa"/>
              <w:left w:w="70" w:type="dxa"/>
              <w:right w:w="70" w:type="dxa"/>
            </w:tcMar>
          </w:tcPr>
          <w:p>
            <w:r>
              <w:rPr>
                <w:rFonts w:ascii="Calibri" w:hAnsi="Calibri"/>
                <w:b/>
                <w:color w:val="1B365D"/>
                <w:sz w:val="17"/>
              </w:rPr>
              <w:t>B1</w:t>
            </w:r>
          </w:p>
        </w:tc>
        <w:tc>
          <w:tcPr>
            <w:tcW w:type="dxa" w:w="1040"/>
            <w:shd w:fill="FFFFFF"/>
            <w:tcMar>
              <w:top w:w="55" w:type="dxa"/>
              <w:bottom w:w="55" w:type="dxa"/>
              <w:left w:w="70" w:type="dxa"/>
              <w:right w:w="70" w:type="dxa"/>
            </w:tcMar>
          </w:tcPr>
          <w:p>
            <w:r>
              <w:rPr>
                <w:rFonts w:ascii="Calibri" w:hAnsi="Calibri"/>
                <w:sz w:val="17"/>
              </w:rPr>
              <w:t>Kategori B (2 JLH)</w:t>
            </w:r>
          </w:p>
        </w:tc>
        <w:tc>
          <w:tcPr>
            <w:tcW w:type="dxa" w:w="1040"/>
            <w:shd w:fill="FFFFFF"/>
            <w:tcMar>
              <w:top w:w="55" w:type="dxa"/>
              <w:bottom w:w="55" w:type="dxa"/>
              <w:left w:w="70" w:type="dxa"/>
              <w:right w:w="70" w:type="dxa"/>
            </w:tcMar>
          </w:tcPr>
          <w:p>
            <w:r>
              <w:rPr>
                <w:rFonts w:ascii="Calibri" w:hAnsi="Calibri"/>
                <w:sz w:val="17"/>
              </w:rPr>
              <w:t>JLH Tinggi Pengatur Air &amp; Kehati</w:t>
            </w:r>
          </w:p>
        </w:tc>
        <w:tc>
          <w:tcPr>
            <w:tcW w:type="dxa" w:w="1040"/>
            <w:shd w:fill="FFFFFF"/>
            <w:tcMar>
              <w:top w:w="55" w:type="dxa"/>
              <w:bottom w:w="55" w:type="dxa"/>
              <w:left w:w="70" w:type="dxa"/>
              <w:right w:w="70" w:type="dxa"/>
            </w:tcMar>
          </w:tcPr>
          <w:p>
            <w:r>
              <w:rPr>
                <w:rFonts w:ascii="Calibri" w:hAnsi="Calibri"/>
                <w:sz w:val="17"/>
              </w:rPr>
              <w:t>Biru Muda (#63C5DA)</w:t>
            </w:r>
          </w:p>
        </w:tc>
      </w:tr>
      <w:tr>
        <w:tc>
          <w:tcPr>
            <w:tcW w:type="dxa" w:w="1040"/>
            <w:shd w:fill="F8FAFC"/>
            <w:tcMar>
              <w:top w:w="55" w:type="dxa"/>
              <w:bottom w:w="55" w:type="dxa"/>
              <w:left w:w="70" w:type="dxa"/>
              <w:right w:w="70" w:type="dxa"/>
            </w:tcMar>
          </w:tcPr>
          <w:p>
            <w:r>
              <w:rPr>
                <w:rFonts w:ascii="Calibri" w:hAnsi="Calibri"/>
                <w:sz w:val="17"/>
              </w:rPr>
              <w:t>0</w:t>
            </w:r>
          </w:p>
        </w:tc>
        <w:tc>
          <w:tcPr>
            <w:tcW w:type="dxa" w:w="1040"/>
            <w:shd w:fill="F8FAFC"/>
            <w:tcMar>
              <w:top w:w="55" w:type="dxa"/>
              <w:bottom w:w="55" w:type="dxa"/>
              <w:left w:w="70" w:type="dxa"/>
              <w:right w:w="70" w:type="dxa"/>
            </w:tcMar>
          </w:tcPr>
          <w:p>
            <w:r>
              <w:rPr>
                <w:rFonts w:ascii="Calibri" w:hAnsi="Calibri"/>
                <w:sz w:val="17"/>
              </w:rPr>
              <w:t>1</w:t>
            </w:r>
          </w:p>
        </w:tc>
        <w:tc>
          <w:tcPr>
            <w:tcW w:type="dxa" w:w="1040"/>
            <w:shd w:fill="F8FAFC"/>
            <w:tcMar>
              <w:top w:w="55" w:type="dxa"/>
              <w:bottom w:w="55" w:type="dxa"/>
              <w:left w:w="70" w:type="dxa"/>
              <w:right w:w="70" w:type="dxa"/>
            </w:tcMar>
          </w:tcPr>
          <w:p>
            <w:r>
              <w:rPr>
                <w:rFonts w:ascii="Calibri" w:hAnsi="Calibri"/>
                <w:sz w:val="17"/>
              </w:rPr>
              <w:t>1</w:t>
            </w:r>
          </w:p>
        </w:tc>
        <w:tc>
          <w:tcPr>
            <w:tcW w:type="dxa" w:w="1040"/>
            <w:shd w:fill="F8FAFC"/>
            <w:tcMar>
              <w:top w:w="55" w:type="dxa"/>
              <w:bottom w:w="55" w:type="dxa"/>
              <w:left w:w="70" w:type="dxa"/>
              <w:right w:w="70" w:type="dxa"/>
            </w:tcMar>
          </w:tcPr>
          <w:p>
            <w:r>
              <w:rPr>
                <w:rFonts w:ascii="Calibri" w:hAnsi="Calibri"/>
                <w:sz w:val="17"/>
              </w:rPr>
              <w:t>3 (011)</w:t>
            </w:r>
          </w:p>
        </w:tc>
        <w:tc>
          <w:tcPr>
            <w:tcW w:type="dxa" w:w="1040"/>
            <w:shd w:fill="F8FAFC"/>
            <w:tcMar>
              <w:top w:w="55" w:type="dxa"/>
              <w:bottom w:w="55" w:type="dxa"/>
              <w:left w:w="70" w:type="dxa"/>
              <w:right w:w="70" w:type="dxa"/>
            </w:tcMar>
          </w:tcPr>
          <w:p>
            <w:r>
              <w:rPr>
                <w:rFonts w:ascii="Calibri" w:hAnsi="Calibri"/>
                <w:b/>
                <w:color w:val="1B365D"/>
                <w:sz w:val="17"/>
              </w:rPr>
              <w:t>22</w:t>
            </w:r>
          </w:p>
        </w:tc>
        <w:tc>
          <w:tcPr>
            <w:tcW w:type="dxa" w:w="1040"/>
            <w:shd w:fill="F8FAFC"/>
            <w:tcMar>
              <w:top w:w="55" w:type="dxa"/>
              <w:bottom w:w="55" w:type="dxa"/>
              <w:left w:w="70" w:type="dxa"/>
              <w:right w:w="70" w:type="dxa"/>
            </w:tcMar>
          </w:tcPr>
          <w:p>
            <w:r>
              <w:rPr>
                <w:rFonts w:ascii="Calibri" w:hAnsi="Calibri"/>
                <w:b/>
                <w:color w:val="1B365D"/>
                <w:sz w:val="17"/>
              </w:rPr>
              <w:t>B2</w:t>
            </w:r>
          </w:p>
        </w:tc>
        <w:tc>
          <w:tcPr>
            <w:tcW w:type="dxa" w:w="1040"/>
            <w:shd w:fill="F8FAFC"/>
            <w:tcMar>
              <w:top w:w="55" w:type="dxa"/>
              <w:bottom w:w="55" w:type="dxa"/>
              <w:left w:w="70" w:type="dxa"/>
              <w:right w:w="70" w:type="dxa"/>
            </w:tcMar>
          </w:tcPr>
          <w:p>
            <w:r>
              <w:rPr>
                <w:rFonts w:ascii="Calibri" w:hAnsi="Calibri"/>
                <w:sz w:val="17"/>
              </w:rPr>
              <w:t>Kategori B (2 JLH)</w:t>
            </w:r>
          </w:p>
        </w:tc>
        <w:tc>
          <w:tcPr>
            <w:tcW w:type="dxa" w:w="1040"/>
            <w:shd w:fill="F8FAFC"/>
            <w:tcMar>
              <w:top w:w="55" w:type="dxa"/>
              <w:bottom w:w="55" w:type="dxa"/>
              <w:left w:w="70" w:type="dxa"/>
              <w:right w:w="70" w:type="dxa"/>
            </w:tcMar>
          </w:tcPr>
          <w:p>
            <w:r>
              <w:rPr>
                <w:rFonts w:ascii="Calibri" w:hAnsi="Calibri"/>
                <w:sz w:val="17"/>
              </w:rPr>
              <w:t>JLH Tinggi Kehati &amp; Karbon</w:t>
            </w:r>
          </w:p>
        </w:tc>
        <w:tc>
          <w:tcPr>
            <w:tcW w:type="dxa" w:w="1040"/>
            <w:shd w:fill="F8FAFC"/>
            <w:tcMar>
              <w:top w:w="55" w:type="dxa"/>
              <w:bottom w:w="55" w:type="dxa"/>
              <w:left w:w="70" w:type="dxa"/>
              <w:right w:w="70" w:type="dxa"/>
            </w:tcMar>
          </w:tcPr>
          <w:p>
            <w:r>
              <w:rPr>
                <w:rFonts w:ascii="Calibri" w:hAnsi="Calibri"/>
                <w:sz w:val="17"/>
              </w:rPr>
              <w:t>Kuning (#F2EA3B)</w:t>
            </w:r>
          </w:p>
        </w:tc>
      </w:tr>
      <w:tr>
        <w:tc>
          <w:tcPr>
            <w:tcW w:type="dxa" w:w="1040"/>
            <w:shd w:fill="FFFFFF"/>
            <w:tcMar>
              <w:top w:w="55" w:type="dxa"/>
              <w:bottom w:w="55" w:type="dxa"/>
              <w:left w:w="70" w:type="dxa"/>
              <w:right w:w="70" w:type="dxa"/>
            </w:tcMar>
          </w:tcPr>
          <w:p>
            <w:r>
              <w:rPr>
                <w:rFonts w:ascii="Calibri" w:hAnsi="Calibri"/>
                <w:sz w:val="17"/>
              </w:rPr>
              <w:t>1</w:t>
            </w:r>
          </w:p>
        </w:tc>
        <w:tc>
          <w:tcPr>
            <w:tcW w:type="dxa" w:w="1040"/>
            <w:shd w:fill="FFFFFF"/>
            <w:tcMar>
              <w:top w:w="55" w:type="dxa"/>
              <w:bottom w:w="55" w:type="dxa"/>
              <w:left w:w="70" w:type="dxa"/>
              <w:right w:w="70" w:type="dxa"/>
            </w:tcMar>
          </w:tcPr>
          <w:p>
            <w:r>
              <w:rPr>
                <w:rFonts w:ascii="Calibri" w:hAnsi="Calibri"/>
                <w:sz w:val="17"/>
              </w:rPr>
              <w:t>0</w:t>
            </w:r>
          </w:p>
        </w:tc>
        <w:tc>
          <w:tcPr>
            <w:tcW w:type="dxa" w:w="1040"/>
            <w:shd w:fill="FFFFFF"/>
            <w:tcMar>
              <w:top w:w="55" w:type="dxa"/>
              <w:bottom w:w="55" w:type="dxa"/>
              <w:left w:w="70" w:type="dxa"/>
              <w:right w:w="70" w:type="dxa"/>
            </w:tcMar>
          </w:tcPr>
          <w:p>
            <w:r>
              <w:rPr>
                <w:rFonts w:ascii="Calibri" w:hAnsi="Calibri"/>
                <w:sz w:val="17"/>
              </w:rPr>
              <w:t>1</w:t>
            </w:r>
          </w:p>
        </w:tc>
        <w:tc>
          <w:tcPr>
            <w:tcW w:type="dxa" w:w="1040"/>
            <w:shd w:fill="FFFFFF"/>
            <w:tcMar>
              <w:top w:w="55" w:type="dxa"/>
              <w:bottom w:w="55" w:type="dxa"/>
              <w:left w:w="70" w:type="dxa"/>
              <w:right w:w="70" w:type="dxa"/>
            </w:tcMar>
          </w:tcPr>
          <w:p>
            <w:r>
              <w:rPr>
                <w:rFonts w:ascii="Calibri" w:hAnsi="Calibri"/>
                <w:sz w:val="17"/>
              </w:rPr>
              <w:t>5 (101)</w:t>
            </w:r>
          </w:p>
        </w:tc>
        <w:tc>
          <w:tcPr>
            <w:tcW w:type="dxa" w:w="1040"/>
            <w:shd w:fill="FFFFFF"/>
            <w:tcMar>
              <w:top w:w="55" w:type="dxa"/>
              <w:bottom w:w="55" w:type="dxa"/>
              <w:left w:w="70" w:type="dxa"/>
              <w:right w:w="70" w:type="dxa"/>
            </w:tcMar>
          </w:tcPr>
          <w:p>
            <w:r>
              <w:rPr>
                <w:rFonts w:ascii="Calibri" w:hAnsi="Calibri"/>
                <w:b/>
                <w:color w:val="1B365D"/>
                <w:sz w:val="17"/>
              </w:rPr>
              <w:t>23</w:t>
            </w:r>
          </w:p>
        </w:tc>
        <w:tc>
          <w:tcPr>
            <w:tcW w:type="dxa" w:w="1040"/>
            <w:shd w:fill="FFFFFF"/>
            <w:tcMar>
              <w:top w:w="55" w:type="dxa"/>
              <w:bottom w:w="55" w:type="dxa"/>
              <w:left w:w="70" w:type="dxa"/>
              <w:right w:w="70" w:type="dxa"/>
            </w:tcMar>
          </w:tcPr>
          <w:p>
            <w:r>
              <w:rPr>
                <w:rFonts w:ascii="Calibri" w:hAnsi="Calibri"/>
                <w:b/>
                <w:color w:val="1B365D"/>
                <w:sz w:val="17"/>
              </w:rPr>
              <w:t>B3</w:t>
            </w:r>
          </w:p>
        </w:tc>
        <w:tc>
          <w:tcPr>
            <w:tcW w:type="dxa" w:w="1040"/>
            <w:shd w:fill="FFFFFF"/>
            <w:tcMar>
              <w:top w:w="55" w:type="dxa"/>
              <w:bottom w:w="55" w:type="dxa"/>
              <w:left w:w="70" w:type="dxa"/>
              <w:right w:w="70" w:type="dxa"/>
            </w:tcMar>
          </w:tcPr>
          <w:p>
            <w:r>
              <w:rPr>
                <w:rFonts w:ascii="Calibri" w:hAnsi="Calibri"/>
                <w:sz w:val="17"/>
              </w:rPr>
              <w:t>Kategori B (2 JLH)</w:t>
            </w:r>
          </w:p>
        </w:tc>
        <w:tc>
          <w:tcPr>
            <w:tcW w:type="dxa" w:w="1040"/>
            <w:shd w:fill="FFFFFF"/>
            <w:tcMar>
              <w:top w:w="55" w:type="dxa"/>
              <w:bottom w:w="55" w:type="dxa"/>
              <w:left w:w="70" w:type="dxa"/>
              <w:right w:w="70" w:type="dxa"/>
            </w:tcMar>
          </w:tcPr>
          <w:p>
            <w:r>
              <w:rPr>
                <w:rFonts w:ascii="Calibri" w:hAnsi="Calibri"/>
                <w:sz w:val="17"/>
              </w:rPr>
              <w:t>JLH Tinggi Pengatur Air &amp; Karbon</w:t>
            </w:r>
          </w:p>
        </w:tc>
        <w:tc>
          <w:tcPr>
            <w:tcW w:type="dxa" w:w="1040"/>
            <w:shd w:fill="FFFFFF"/>
            <w:tcMar>
              <w:top w:w="55" w:type="dxa"/>
              <w:bottom w:w="55" w:type="dxa"/>
              <w:left w:w="70" w:type="dxa"/>
              <w:right w:w="70" w:type="dxa"/>
            </w:tcMar>
          </w:tcPr>
          <w:p>
            <w:r>
              <w:rPr>
                <w:rFonts w:ascii="Calibri" w:hAnsi="Calibri"/>
                <w:sz w:val="17"/>
              </w:rPr>
              <w:t>Ungu (#AE529A)</w:t>
            </w:r>
          </w:p>
        </w:tc>
      </w:tr>
      <w:tr>
        <w:tc>
          <w:tcPr>
            <w:tcW w:type="dxa" w:w="1040"/>
            <w:shd w:fill="F8FAFC"/>
            <w:tcMar>
              <w:top w:w="55" w:type="dxa"/>
              <w:bottom w:w="55" w:type="dxa"/>
              <w:left w:w="70" w:type="dxa"/>
              <w:right w:w="70" w:type="dxa"/>
            </w:tcMar>
          </w:tcPr>
          <w:p>
            <w:r>
              <w:rPr>
                <w:rFonts w:ascii="Calibri" w:hAnsi="Calibri"/>
                <w:sz w:val="17"/>
              </w:rPr>
              <w:t>1</w:t>
            </w:r>
          </w:p>
        </w:tc>
        <w:tc>
          <w:tcPr>
            <w:tcW w:type="dxa" w:w="1040"/>
            <w:shd w:fill="F8FAFC"/>
            <w:tcMar>
              <w:top w:w="55" w:type="dxa"/>
              <w:bottom w:w="55" w:type="dxa"/>
              <w:left w:w="70" w:type="dxa"/>
              <w:right w:w="70" w:type="dxa"/>
            </w:tcMar>
          </w:tcPr>
          <w:p>
            <w:r>
              <w:rPr>
                <w:rFonts w:ascii="Calibri" w:hAnsi="Calibri"/>
                <w:sz w:val="17"/>
              </w:rPr>
              <w:t>0</w:t>
            </w:r>
          </w:p>
        </w:tc>
        <w:tc>
          <w:tcPr>
            <w:tcW w:type="dxa" w:w="1040"/>
            <w:shd w:fill="F8FAFC"/>
            <w:tcMar>
              <w:top w:w="55" w:type="dxa"/>
              <w:bottom w:w="55" w:type="dxa"/>
              <w:left w:w="70" w:type="dxa"/>
              <w:right w:w="70" w:type="dxa"/>
            </w:tcMar>
          </w:tcPr>
          <w:p>
            <w:r>
              <w:rPr>
                <w:rFonts w:ascii="Calibri" w:hAnsi="Calibri"/>
                <w:sz w:val="17"/>
              </w:rPr>
              <w:t>0</w:t>
            </w:r>
          </w:p>
        </w:tc>
        <w:tc>
          <w:tcPr>
            <w:tcW w:type="dxa" w:w="1040"/>
            <w:shd w:fill="F8FAFC"/>
            <w:tcMar>
              <w:top w:w="55" w:type="dxa"/>
              <w:bottom w:w="55" w:type="dxa"/>
              <w:left w:w="70" w:type="dxa"/>
              <w:right w:w="70" w:type="dxa"/>
            </w:tcMar>
          </w:tcPr>
          <w:p>
            <w:r>
              <w:rPr>
                <w:rFonts w:ascii="Calibri" w:hAnsi="Calibri"/>
                <w:sz w:val="17"/>
              </w:rPr>
              <w:t>4 (100)</w:t>
            </w:r>
          </w:p>
        </w:tc>
        <w:tc>
          <w:tcPr>
            <w:tcW w:type="dxa" w:w="1040"/>
            <w:shd w:fill="F8FAFC"/>
            <w:tcMar>
              <w:top w:w="55" w:type="dxa"/>
              <w:bottom w:w="55" w:type="dxa"/>
              <w:left w:w="70" w:type="dxa"/>
              <w:right w:w="70" w:type="dxa"/>
            </w:tcMar>
          </w:tcPr>
          <w:p>
            <w:r>
              <w:rPr>
                <w:rFonts w:ascii="Calibri" w:hAnsi="Calibri"/>
                <w:b/>
                <w:color w:val="1B365D"/>
                <w:sz w:val="17"/>
              </w:rPr>
              <w:t>31</w:t>
            </w:r>
          </w:p>
        </w:tc>
        <w:tc>
          <w:tcPr>
            <w:tcW w:type="dxa" w:w="1040"/>
            <w:shd w:fill="F8FAFC"/>
            <w:tcMar>
              <w:top w:w="55" w:type="dxa"/>
              <w:bottom w:w="55" w:type="dxa"/>
              <w:left w:w="70" w:type="dxa"/>
              <w:right w:w="70" w:type="dxa"/>
            </w:tcMar>
          </w:tcPr>
          <w:p>
            <w:r>
              <w:rPr>
                <w:rFonts w:ascii="Calibri" w:hAnsi="Calibri"/>
                <w:b/>
                <w:color w:val="1B365D"/>
                <w:sz w:val="17"/>
              </w:rPr>
              <w:t>C1</w:t>
            </w:r>
          </w:p>
        </w:tc>
        <w:tc>
          <w:tcPr>
            <w:tcW w:type="dxa" w:w="1040"/>
            <w:shd w:fill="F8FAFC"/>
            <w:tcMar>
              <w:top w:w="55" w:type="dxa"/>
              <w:bottom w:w="55" w:type="dxa"/>
              <w:left w:w="70" w:type="dxa"/>
              <w:right w:w="70" w:type="dxa"/>
            </w:tcMar>
          </w:tcPr>
          <w:p>
            <w:r>
              <w:rPr>
                <w:rFonts w:ascii="Calibri" w:hAnsi="Calibri"/>
                <w:sz w:val="17"/>
              </w:rPr>
              <w:t>Kategori C (1 JLH)</w:t>
            </w:r>
          </w:p>
        </w:tc>
        <w:tc>
          <w:tcPr>
            <w:tcW w:type="dxa" w:w="1040"/>
            <w:shd w:fill="F8FAFC"/>
            <w:tcMar>
              <w:top w:w="55" w:type="dxa"/>
              <w:bottom w:w="55" w:type="dxa"/>
              <w:left w:w="70" w:type="dxa"/>
              <w:right w:w="70" w:type="dxa"/>
            </w:tcMar>
          </w:tcPr>
          <w:p>
            <w:r>
              <w:rPr>
                <w:rFonts w:ascii="Calibri" w:hAnsi="Calibri"/>
                <w:sz w:val="17"/>
              </w:rPr>
              <w:t>JLH Tinggi Pengatur Air</w:t>
            </w:r>
          </w:p>
        </w:tc>
        <w:tc>
          <w:tcPr>
            <w:tcW w:type="dxa" w:w="1040"/>
            <w:shd w:fill="F8FAFC"/>
            <w:tcMar>
              <w:top w:w="55" w:type="dxa"/>
              <w:bottom w:w="55" w:type="dxa"/>
              <w:left w:w="70" w:type="dxa"/>
              <w:right w:w="70" w:type="dxa"/>
            </w:tcMar>
          </w:tcPr>
          <w:p>
            <w:r>
              <w:rPr>
                <w:rFonts w:ascii="Calibri" w:hAnsi="Calibri"/>
                <w:sz w:val="17"/>
              </w:rPr>
              <w:t>Biru Tua (#305496)</w:t>
            </w:r>
          </w:p>
        </w:tc>
      </w:tr>
      <w:tr>
        <w:tc>
          <w:tcPr>
            <w:tcW w:type="dxa" w:w="1040"/>
            <w:shd w:fill="FFFFFF"/>
            <w:tcMar>
              <w:top w:w="55" w:type="dxa"/>
              <w:bottom w:w="55" w:type="dxa"/>
              <w:left w:w="70" w:type="dxa"/>
              <w:right w:w="70" w:type="dxa"/>
            </w:tcMar>
          </w:tcPr>
          <w:p>
            <w:r>
              <w:rPr>
                <w:rFonts w:ascii="Calibri" w:hAnsi="Calibri"/>
                <w:sz w:val="17"/>
              </w:rPr>
              <w:t>0</w:t>
            </w:r>
          </w:p>
        </w:tc>
        <w:tc>
          <w:tcPr>
            <w:tcW w:type="dxa" w:w="1040"/>
            <w:shd w:fill="FFFFFF"/>
            <w:tcMar>
              <w:top w:w="55" w:type="dxa"/>
              <w:bottom w:w="55" w:type="dxa"/>
              <w:left w:w="70" w:type="dxa"/>
              <w:right w:w="70" w:type="dxa"/>
            </w:tcMar>
          </w:tcPr>
          <w:p>
            <w:r>
              <w:rPr>
                <w:rFonts w:ascii="Calibri" w:hAnsi="Calibri"/>
                <w:sz w:val="17"/>
              </w:rPr>
              <w:t>1</w:t>
            </w:r>
          </w:p>
        </w:tc>
        <w:tc>
          <w:tcPr>
            <w:tcW w:type="dxa" w:w="1040"/>
            <w:shd w:fill="FFFFFF"/>
            <w:tcMar>
              <w:top w:w="55" w:type="dxa"/>
              <w:bottom w:w="55" w:type="dxa"/>
              <w:left w:w="70" w:type="dxa"/>
              <w:right w:w="70" w:type="dxa"/>
            </w:tcMar>
          </w:tcPr>
          <w:p>
            <w:r>
              <w:rPr>
                <w:rFonts w:ascii="Calibri" w:hAnsi="Calibri"/>
                <w:sz w:val="17"/>
              </w:rPr>
              <w:t>0</w:t>
            </w:r>
          </w:p>
        </w:tc>
        <w:tc>
          <w:tcPr>
            <w:tcW w:type="dxa" w:w="1040"/>
            <w:shd w:fill="FFFFFF"/>
            <w:tcMar>
              <w:top w:w="55" w:type="dxa"/>
              <w:bottom w:w="55" w:type="dxa"/>
              <w:left w:w="70" w:type="dxa"/>
              <w:right w:w="70" w:type="dxa"/>
            </w:tcMar>
          </w:tcPr>
          <w:p>
            <w:r>
              <w:rPr>
                <w:rFonts w:ascii="Calibri" w:hAnsi="Calibri"/>
                <w:sz w:val="17"/>
              </w:rPr>
              <w:t>2 (010)</w:t>
            </w:r>
          </w:p>
        </w:tc>
        <w:tc>
          <w:tcPr>
            <w:tcW w:type="dxa" w:w="1040"/>
            <w:shd w:fill="FFFFFF"/>
            <w:tcMar>
              <w:top w:w="55" w:type="dxa"/>
              <w:bottom w:w="55" w:type="dxa"/>
              <w:left w:w="70" w:type="dxa"/>
              <w:right w:w="70" w:type="dxa"/>
            </w:tcMar>
          </w:tcPr>
          <w:p>
            <w:r>
              <w:rPr>
                <w:rFonts w:ascii="Calibri" w:hAnsi="Calibri"/>
                <w:b/>
                <w:color w:val="1B365D"/>
                <w:sz w:val="17"/>
              </w:rPr>
              <w:t>32</w:t>
            </w:r>
          </w:p>
        </w:tc>
        <w:tc>
          <w:tcPr>
            <w:tcW w:type="dxa" w:w="1040"/>
            <w:shd w:fill="FFFFFF"/>
            <w:tcMar>
              <w:top w:w="55" w:type="dxa"/>
              <w:bottom w:w="55" w:type="dxa"/>
              <w:left w:w="70" w:type="dxa"/>
              <w:right w:w="70" w:type="dxa"/>
            </w:tcMar>
          </w:tcPr>
          <w:p>
            <w:r>
              <w:rPr>
                <w:rFonts w:ascii="Calibri" w:hAnsi="Calibri"/>
                <w:b/>
                <w:color w:val="1B365D"/>
                <w:sz w:val="17"/>
              </w:rPr>
              <w:t>C2</w:t>
            </w:r>
          </w:p>
        </w:tc>
        <w:tc>
          <w:tcPr>
            <w:tcW w:type="dxa" w:w="1040"/>
            <w:shd w:fill="FFFFFF"/>
            <w:tcMar>
              <w:top w:w="55" w:type="dxa"/>
              <w:bottom w:w="55" w:type="dxa"/>
              <w:left w:w="70" w:type="dxa"/>
              <w:right w:w="70" w:type="dxa"/>
            </w:tcMar>
          </w:tcPr>
          <w:p>
            <w:r>
              <w:rPr>
                <w:rFonts w:ascii="Calibri" w:hAnsi="Calibri"/>
                <w:sz w:val="17"/>
              </w:rPr>
              <w:t>Kategori C (1 JLH)</w:t>
            </w:r>
          </w:p>
        </w:tc>
        <w:tc>
          <w:tcPr>
            <w:tcW w:type="dxa" w:w="1040"/>
            <w:shd w:fill="FFFFFF"/>
            <w:tcMar>
              <w:top w:w="55" w:type="dxa"/>
              <w:bottom w:w="55" w:type="dxa"/>
              <w:left w:w="70" w:type="dxa"/>
              <w:right w:w="70" w:type="dxa"/>
            </w:tcMar>
          </w:tcPr>
          <w:p>
            <w:r>
              <w:rPr>
                <w:rFonts w:ascii="Calibri" w:hAnsi="Calibri"/>
                <w:sz w:val="17"/>
              </w:rPr>
              <w:t>JLH Tinggi Pendukung Habitat &amp; Kehati</w:t>
            </w:r>
          </w:p>
        </w:tc>
        <w:tc>
          <w:tcPr>
            <w:tcW w:type="dxa" w:w="1040"/>
            <w:shd w:fill="FFFFFF"/>
            <w:tcMar>
              <w:top w:w="55" w:type="dxa"/>
              <w:bottom w:w="55" w:type="dxa"/>
              <w:left w:w="70" w:type="dxa"/>
              <w:right w:w="70" w:type="dxa"/>
            </w:tcMar>
          </w:tcPr>
          <w:p>
            <w:r>
              <w:rPr>
                <w:rFonts w:ascii="Calibri" w:hAnsi="Calibri"/>
                <w:sz w:val="17"/>
              </w:rPr>
              <w:t>Hijau (#54B948)</w:t>
            </w:r>
          </w:p>
        </w:tc>
      </w:tr>
      <w:tr>
        <w:tc>
          <w:tcPr>
            <w:tcW w:type="dxa" w:w="1040"/>
            <w:shd w:fill="F8FAFC"/>
            <w:tcMar>
              <w:top w:w="55" w:type="dxa"/>
              <w:bottom w:w="55" w:type="dxa"/>
              <w:left w:w="70" w:type="dxa"/>
              <w:right w:w="70" w:type="dxa"/>
            </w:tcMar>
          </w:tcPr>
          <w:p>
            <w:r>
              <w:rPr>
                <w:rFonts w:ascii="Calibri" w:hAnsi="Calibri"/>
                <w:sz w:val="17"/>
              </w:rPr>
              <w:t>0</w:t>
            </w:r>
          </w:p>
        </w:tc>
        <w:tc>
          <w:tcPr>
            <w:tcW w:type="dxa" w:w="1040"/>
            <w:shd w:fill="F8FAFC"/>
            <w:tcMar>
              <w:top w:w="55" w:type="dxa"/>
              <w:bottom w:w="55" w:type="dxa"/>
              <w:left w:w="70" w:type="dxa"/>
              <w:right w:w="70" w:type="dxa"/>
            </w:tcMar>
          </w:tcPr>
          <w:p>
            <w:r>
              <w:rPr>
                <w:rFonts w:ascii="Calibri" w:hAnsi="Calibri"/>
                <w:sz w:val="17"/>
              </w:rPr>
              <w:t>0</w:t>
            </w:r>
          </w:p>
        </w:tc>
        <w:tc>
          <w:tcPr>
            <w:tcW w:type="dxa" w:w="1040"/>
            <w:shd w:fill="F8FAFC"/>
            <w:tcMar>
              <w:top w:w="55" w:type="dxa"/>
              <w:bottom w:w="55" w:type="dxa"/>
              <w:left w:w="70" w:type="dxa"/>
              <w:right w:w="70" w:type="dxa"/>
            </w:tcMar>
          </w:tcPr>
          <w:p>
            <w:r>
              <w:rPr>
                <w:rFonts w:ascii="Calibri" w:hAnsi="Calibri"/>
                <w:sz w:val="17"/>
              </w:rPr>
              <w:t>1</w:t>
            </w:r>
          </w:p>
        </w:tc>
        <w:tc>
          <w:tcPr>
            <w:tcW w:type="dxa" w:w="1040"/>
            <w:shd w:fill="F8FAFC"/>
            <w:tcMar>
              <w:top w:w="55" w:type="dxa"/>
              <w:bottom w:w="55" w:type="dxa"/>
              <w:left w:w="70" w:type="dxa"/>
              <w:right w:w="70" w:type="dxa"/>
            </w:tcMar>
          </w:tcPr>
          <w:p>
            <w:r>
              <w:rPr>
                <w:rFonts w:ascii="Calibri" w:hAnsi="Calibri"/>
                <w:sz w:val="17"/>
              </w:rPr>
              <w:t>1 (001)</w:t>
            </w:r>
          </w:p>
        </w:tc>
        <w:tc>
          <w:tcPr>
            <w:tcW w:type="dxa" w:w="1040"/>
            <w:shd w:fill="F8FAFC"/>
            <w:tcMar>
              <w:top w:w="55" w:type="dxa"/>
              <w:bottom w:w="55" w:type="dxa"/>
              <w:left w:w="70" w:type="dxa"/>
              <w:right w:w="70" w:type="dxa"/>
            </w:tcMar>
          </w:tcPr>
          <w:p>
            <w:r>
              <w:rPr>
                <w:rFonts w:ascii="Calibri" w:hAnsi="Calibri"/>
                <w:b/>
                <w:color w:val="1B365D"/>
                <w:sz w:val="17"/>
              </w:rPr>
              <w:t>33</w:t>
            </w:r>
          </w:p>
        </w:tc>
        <w:tc>
          <w:tcPr>
            <w:tcW w:type="dxa" w:w="1040"/>
            <w:shd w:fill="F8FAFC"/>
            <w:tcMar>
              <w:top w:w="55" w:type="dxa"/>
              <w:bottom w:w="55" w:type="dxa"/>
              <w:left w:w="70" w:type="dxa"/>
              <w:right w:w="70" w:type="dxa"/>
            </w:tcMar>
          </w:tcPr>
          <w:p>
            <w:r>
              <w:rPr>
                <w:rFonts w:ascii="Calibri" w:hAnsi="Calibri"/>
                <w:b/>
                <w:color w:val="1B365D"/>
                <w:sz w:val="17"/>
              </w:rPr>
              <w:t>C3</w:t>
            </w:r>
          </w:p>
        </w:tc>
        <w:tc>
          <w:tcPr>
            <w:tcW w:type="dxa" w:w="1040"/>
            <w:shd w:fill="F8FAFC"/>
            <w:tcMar>
              <w:top w:w="55" w:type="dxa"/>
              <w:bottom w:w="55" w:type="dxa"/>
              <w:left w:w="70" w:type="dxa"/>
              <w:right w:w="70" w:type="dxa"/>
            </w:tcMar>
          </w:tcPr>
          <w:p>
            <w:r>
              <w:rPr>
                <w:rFonts w:ascii="Calibri" w:hAnsi="Calibri"/>
                <w:sz w:val="17"/>
              </w:rPr>
              <w:t>Kategori C (1 JLH)</w:t>
            </w:r>
          </w:p>
        </w:tc>
        <w:tc>
          <w:tcPr>
            <w:tcW w:type="dxa" w:w="1040"/>
            <w:shd w:fill="F8FAFC"/>
            <w:tcMar>
              <w:top w:w="55" w:type="dxa"/>
              <w:bottom w:w="55" w:type="dxa"/>
              <w:left w:w="70" w:type="dxa"/>
              <w:right w:w="70" w:type="dxa"/>
            </w:tcMar>
          </w:tcPr>
          <w:p>
            <w:r>
              <w:rPr>
                <w:rFonts w:ascii="Calibri" w:hAnsi="Calibri"/>
                <w:sz w:val="17"/>
              </w:rPr>
              <w:t>JLH Tinggi Penyerap &amp; Penyimpan Karbon</w:t>
            </w:r>
          </w:p>
        </w:tc>
        <w:tc>
          <w:tcPr>
            <w:tcW w:type="dxa" w:w="1040"/>
            <w:shd w:fill="F8FAFC"/>
            <w:tcMar>
              <w:top w:w="55" w:type="dxa"/>
              <w:bottom w:w="55" w:type="dxa"/>
              <w:left w:w="70" w:type="dxa"/>
              <w:right w:w="70" w:type="dxa"/>
            </w:tcMar>
          </w:tcPr>
          <w:p>
            <w:r>
              <w:rPr>
                <w:rFonts w:ascii="Calibri" w:hAnsi="Calibri"/>
                <w:sz w:val="17"/>
              </w:rPr>
              <w:t>Merah (#ED1C24)</w:t>
            </w:r>
          </w:p>
        </w:tc>
      </w:tr>
      <w:tr>
        <w:tc>
          <w:tcPr>
            <w:tcW w:type="dxa" w:w="1040"/>
            <w:shd w:fill="FFFFFF"/>
            <w:tcMar>
              <w:top w:w="55" w:type="dxa"/>
              <w:bottom w:w="55" w:type="dxa"/>
              <w:left w:w="70" w:type="dxa"/>
              <w:right w:w="70" w:type="dxa"/>
            </w:tcMar>
          </w:tcPr>
          <w:p>
            <w:r>
              <w:rPr>
                <w:rFonts w:ascii="Calibri" w:hAnsi="Calibri"/>
                <w:sz w:val="17"/>
              </w:rPr>
              <w:t>0</w:t>
            </w:r>
          </w:p>
        </w:tc>
        <w:tc>
          <w:tcPr>
            <w:tcW w:type="dxa" w:w="1040"/>
            <w:shd w:fill="FFFFFF"/>
            <w:tcMar>
              <w:top w:w="55" w:type="dxa"/>
              <w:bottom w:w="55" w:type="dxa"/>
              <w:left w:w="70" w:type="dxa"/>
              <w:right w:w="70" w:type="dxa"/>
            </w:tcMar>
          </w:tcPr>
          <w:p>
            <w:r>
              <w:rPr>
                <w:rFonts w:ascii="Calibri" w:hAnsi="Calibri"/>
                <w:sz w:val="17"/>
              </w:rPr>
              <w:t>0</w:t>
            </w:r>
          </w:p>
        </w:tc>
        <w:tc>
          <w:tcPr>
            <w:tcW w:type="dxa" w:w="1040"/>
            <w:shd w:fill="FFFFFF"/>
            <w:tcMar>
              <w:top w:w="55" w:type="dxa"/>
              <w:bottom w:w="55" w:type="dxa"/>
              <w:left w:w="70" w:type="dxa"/>
              <w:right w:w="70" w:type="dxa"/>
            </w:tcMar>
          </w:tcPr>
          <w:p>
            <w:r>
              <w:rPr>
                <w:rFonts w:ascii="Calibri" w:hAnsi="Calibri"/>
                <w:sz w:val="17"/>
              </w:rPr>
              <w:t>0</w:t>
            </w:r>
          </w:p>
        </w:tc>
        <w:tc>
          <w:tcPr>
            <w:tcW w:type="dxa" w:w="1040"/>
            <w:shd w:fill="FFFFFF"/>
            <w:tcMar>
              <w:top w:w="55" w:type="dxa"/>
              <w:bottom w:w="55" w:type="dxa"/>
              <w:left w:w="70" w:type="dxa"/>
              <w:right w:w="70" w:type="dxa"/>
            </w:tcMar>
          </w:tcPr>
          <w:p>
            <w:r>
              <w:rPr>
                <w:rFonts w:ascii="Calibri" w:hAnsi="Calibri"/>
                <w:sz w:val="17"/>
              </w:rPr>
              <w:t>0 (000)</w:t>
            </w:r>
          </w:p>
        </w:tc>
        <w:tc>
          <w:tcPr>
            <w:tcW w:type="dxa" w:w="1040"/>
            <w:shd w:fill="FFFFFF"/>
            <w:tcMar>
              <w:top w:w="55" w:type="dxa"/>
              <w:bottom w:w="55" w:type="dxa"/>
              <w:left w:w="70" w:type="dxa"/>
              <w:right w:w="70" w:type="dxa"/>
            </w:tcMar>
          </w:tcPr>
          <w:p>
            <w:r>
              <w:rPr>
                <w:rFonts w:ascii="Calibri" w:hAnsi="Calibri"/>
                <w:b/>
                <w:color w:val="1B365D"/>
                <w:sz w:val="17"/>
              </w:rPr>
              <w:t>0</w:t>
            </w:r>
          </w:p>
        </w:tc>
        <w:tc>
          <w:tcPr>
            <w:tcW w:type="dxa" w:w="1040"/>
            <w:shd w:fill="FFFFFF"/>
            <w:tcMar>
              <w:top w:w="55" w:type="dxa"/>
              <w:bottom w:w="55" w:type="dxa"/>
              <w:left w:w="70" w:type="dxa"/>
              <w:right w:w="70" w:type="dxa"/>
            </w:tcMar>
          </w:tcPr>
          <w:p>
            <w:r>
              <w:rPr>
                <w:rFonts w:ascii="Calibri" w:hAnsi="Calibri"/>
                <w:b/>
                <w:color w:val="1B365D"/>
                <w:sz w:val="17"/>
              </w:rPr>
              <w:t>Non-JLHT</w:t>
            </w:r>
          </w:p>
        </w:tc>
        <w:tc>
          <w:tcPr>
            <w:tcW w:type="dxa" w:w="1040"/>
            <w:shd w:fill="FFFFFF"/>
            <w:tcMar>
              <w:top w:w="55" w:type="dxa"/>
              <w:bottom w:w="55" w:type="dxa"/>
              <w:left w:w="70" w:type="dxa"/>
              <w:right w:w="70" w:type="dxa"/>
            </w:tcMar>
          </w:tcPr>
          <w:p>
            <w:r>
              <w:rPr>
                <w:rFonts w:ascii="Calibri" w:hAnsi="Calibri"/>
                <w:sz w:val="17"/>
              </w:rPr>
              <w:t>Bukan JLH Tinggi</w:t>
            </w:r>
          </w:p>
        </w:tc>
        <w:tc>
          <w:tcPr>
            <w:tcW w:type="dxa" w:w="1040"/>
            <w:shd w:fill="FFFFFF"/>
            <w:tcMar>
              <w:top w:w="55" w:type="dxa"/>
              <w:bottom w:w="55" w:type="dxa"/>
              <w:left w:w="70" w:type="dxa"/>
              <w:right w:w="70" w:type="dxa"/>
            </w:tcMar>
          </w:tcPr>
          <w:p>
            <w:r>
              <w:rPr>
                <w:rFonts w:ascii="Calibri" w:hAnsi="Calibri"/>
                <w:sz w:val="17"/>
              </w:rPr>
              <w:t>Ketiga JLH bernilai &lt; 4.2</w:t>
            </w:r>
          </w:p>
        </w:tc>
        <w:tc>
          <w:tcPr>
            <w:tcW w:type="dxa" w:w="1040"/>
            <w:shd w:fill="FFFFFF"/>
            <w:tcMar>
              <w:top w:w="55" w:type="dxa"/>
              <w:bottom w:w="55" w:type="dxa"/>
              <w:left w:w="70" w:type="dxa"/>
              <w:right w:w="70" w:type="dxa"/>
            </w:tcMar>
          </w:tcPr>
          <w:p>
            <w:r>
              <w:rPr>
                <w:rFonts w:ascii="Calibri" w:hAnsi="Calibri"/>
                <w:sz w:val="17"/>
              </w:rPr>
              <w:t>Abu-abu (#E2E8F0)</w:t>
            </w:r>
          </w:p>
        </w:tc>
      </w:tr>
    </w:tbl>
    <w:p>
      <w:pPr>
        <w:spacing w:after="120"/>
      </w:pPr>
    </w:p>
    <w:p>
      <w:pPr>
        <w:pStyle w:val="Heading2"/>
      </w:pPr>
      <w:r>
        <w:t>7.4 Cara Membaca Penyusun Spesifik (B1–B3, C1–C3) dan Kategori Utama (A, B, C)</w:t>
      </w:r>
    </w:p>
    <w:p>
      <w:r>
        <w:t>Dengan desain kode hierarkis 2-digit dan penyematan metadata GDAL Raster Attribute Table (.tif.aux.xml) serta QGIS Style (.qml), file raster JLH Tinggi memberikan fleksibilitas pembacaan ganda:</w:t>
        <w:br/>
        <w:t>1. Membaca Komponen Penyusun secara Langsung di QGIS/ArcGIS: Saat file sumbar_2025_jlh_tinggi_seamless.tif dimuat ke QGIS, tabel atribut dan legenda otomatis menampilkan 7 kelas (A, B1, B2, B3, C1, C2, C3) lengkap dengan deskripsi penyusunnya (misalnya B1 = Pengatur Air &amp; Kehati, B2 = Kehati &amp; Karbon, B3 = Pengatur Air &amp; Karbon).</w:t>
        <w:br/>
        <w:t>2. Membaca Ringkasan Kategori A, B, dan C dengan Operasi Pembagian Bulat: Jika analis ingin mengekstrak hanya Kategori A, B, atau C di Raster Calculator, cukup gunakan rumus pembagian bulat (integer division) dengan angka 10:</w:t>
        <w:br/>
        <w:t xml:space="preserve">   • Kategori_Utama = Int(JLH_Tinggi / 10)</w:t>
        <w:br/>
        <w:t xml:space="preserve">   Hasilnya: nilai 1 = Kategori A (semua 3 JLH), nilai 2 = Kategori B (salah 2 JLH), dan nilai 3 = Kategori C (salah 1 JLH).</w:t>
      </w:r>
    </w:p>
    <w:p>
      <w:pPr>
        <w:pStyle w:val="Heading2"/>
      </w:pPr>
      <w:r>
        <w:t>7.5 Skrip Implementasi Penggabungan JLH Tinggi (calculate_jlh_tinggi_sumbar.py)</w:t>
      </w:r>
    </w:p>
    <w:p>
      <w:pPr>
        <w:spacing w:before="160" w:after="40"/>
      </w:pPr>
      <w:r>
        <w:rPr>
          <w:rFonts w:ascii="Calibri" w:hAnsi="Calibri"/>
          <w:b/>
          <w:color w:val="1B365D"/>
          <w:sz w:val="19"/>
        </w:rPr>
        <w:t>Skrip Program: calculate_jlh_tinggi_sumbar.py (Kombinasi Bitwise JLH Tinggi)</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50" w:type="dxa"/>
              <w:right w:w="150" w:type="dxa"/>
            </w:tcMar>
            <w:tcBorders>
              <w:top w:val="single" w:sz="6" w:space="0" w:color="E1E4E8"/>
              <w:left w:val="single" w:sz="20" w:space="0" w:color="3B6998"/>
              <w:bottom w:val="single" w:sz="6" w:space="0" w:color="E1E4E8"/>
              <w:right w:val="single" w:sz="6" w:space="0" w:color="E1E4E8"/>
            </w:tcBorders>
          </w:tcPr>
          <w:p>
            <w:pPr>
              <w:spacing w:before="0" w:after="0" w:line="252" w:lineRule="auto"/>
            </w:pPr>
            <w:r>
              <w:rPr>
                <w:rFonts w:ascii="Consolas" w:hAnsi="Consolas"/>
                <w:color w:val="24292E"/>
                <w:sz w:val="17"/>
              </w:rPr>
              <w:t># ==============================================================================</w:t>
              <w:br/>
              <w:t># PENGGABUNGAN JLH TINGGI (PGA, PHK, PPK &gt;= 4.2) DENGAN BITMASK &amp; KODE 2-DIGIT</w:t>
              <w:br/>
              <w:t># File: calculate_jlh_tinggi_sumbar.py</w:t>
              <w:br/>
              <w:t># ==============================================================================</w:t>
              <w:br/>
              <w:t>import numpy as np</w:t>
              <w:br/>
              <w:t>import rasterio</w:t>
              <w:br/>
              <w:t>from rasterio.windows import Window</w:t>
              <w:br/>
              <w:br/>
              <w:t>THRESHOLD_TINGGI = 4.2</w:t>
              <w:br/>
              <w:br/>
              <w:t># Pemetaan indeks Bitmask (4*PGA + 2*PHK + 1*PPK) ke Kode Hierarkis 2-Digit:</w:t>
              <w:br/>
              <w:t># 0(000)-&gt;0, 1(001)-&gt;33(C3), 2(010)-&gt;32(C2), 3(011)-&gt;22(B2),</w:t>
              <w:br/>
              <w:t># 4(100)-&gt;31(C1), 5(101)-&gt;23(B3), 6(110)-&gt;21(B1), 7(111)-&gt;10(A)</w:t>
              <w:br/>
              <w:t>BITMASK_TO_CODE = np.array([0, 33, 32, 22, 31, 23, 21, 10], dtype=np.uint8)</w:t>
              <w:br/>
              <w:br/>
              <w:t>def compute_jlh_tinggi_chunk(pga_arr, phk_arr, ppk_arr, threshold=4.2):</w:t>
              <w:br/>
              <w:t xml:space="preserve">    valid_mask = (pga_arr &gt; 0) &amp; (~np.isnan(pga_arr))</w:t>
              <w:br/>
              <w:br/>
              <w:t xml:space="preserve">    b_pga = (pga_arr &gt;= threshold).astype(np.uint8)</w:t>
              <w:br/>
              <w:t xml:space="preserve">    b_phk = (phk_arr &gt;= threshold).astype(np.uint8)</w:t>
              <w:br/>
              <w:t xml:space="preserve">    b_ppk = (ppk_arr &gt;= threshold).astype(np.uint8)</w:t>
              <w:br/>
              <w:br/>
              <w:t xml:space="preserve">    # Bitwise combination: 4*PGA + 2*PHK + 1*PPK (menghasilkan 0..7)</w:t>
              <w:br/>
              <w:t xml:space="preserve">    bitmask = (b_pga &lt;&lt; 2) | (b_phk &lt;&lt; 1) | b_ppk</w:t>
              <w:br/>
              <w:br/>
              <w:t xml:space="preserve">    # Reklasifikasi cepat via NumPy fancy indexing ke kode 10, 21..23, 31..33, 0</w:t>
              <w:br/>
              <w:t xml:space="preserve">    out_code = BITMASK_TO_CODE[bitmask]</w:t>
              <w:br/>
              <w:t xml:space="preserve">    out_code[~valid_mask] = 255  # NoData untuk laut / luar area</w:t>
              <w:br/>
              <w:t xml:space="preserve">    return out_code</w:t>
            </w:r>
          </w:p>
        </w:tc>
      </w:tr>
    </w:tbl>
    <w:p>
      <w:pPr>
        <w:spacing w:after="120"/>
      </w:pPr>
    </w:p>
    <w:p>
      <w:pPr>
        <w:pStyle w:val="Heading2"/>
      </w:pPr>
      <w:r>
        <w:t>7.6 Hasil Rekapitulasi Luasan JLH Tinggi Provinsi Sumatera Barat (Resolusi 0.5 Meter)</w:t>
      </w:r>
    </w:p>
    <w:p>
      <w:r>
        <w:t>Berdasarkan hasil pemrosesan penuh atas layer PGA (sumbar_2025_jlh_pga_seamless.tif), PHK terintegrasi Kawasan Konservasi (sumbar_2025_jlh_phk_kk_seamless.tif), dan PPK (sumbar_2025_jlh_ppk_seamless.tif) dengan ambang batas &gt;= 4.20, diperoleh distribusi luasan masing-masing sub-kelas dan kategori utama sebagai berikut: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560"/>
            <w:shd w:fill="1B365D"/>
            <w:tcMar>
              <w:top w:w="80" w:type="dxa"/>
              <w:bottom w:w="80" w:type="dxa"/>
              <w:left w:w="80" w:type="dxa"/>
              <w:right w:w="80" w:type="dxa"/>
            </w:tcMar>
          </w:tcPr>
          <w:p>
            <w:r>
              <w:rPr>
                <w:rFonts w:ascii="Calibri" w:hAnsi="Calibri"/>
                <w:b/>
                <w:color w:val="FFFFFF"/>
                <w:sz w:val="18"/>
              </w:rPr>
              <w:t>Kode Piksel</w:t>
            </w:r>
          </w:p>
        </w:tc>
        <w:tc>
          <w:tcPr>
            <w:tcW w:type="dxa" w:w="1560"/>
            <w:shd w:fill="1B365D"/>
            <w:tcMar>
              <w:top w:w="80" w:type="dxa"/>
              <w:bottom w:w="80" w:type="dxa"/>
              <w:left w:w="80" w:type="dxa"/>
              <w:right w:w="80" w:type="dxa"/>
            </w:tcMar>
          </w:tcPr>
          <w:p>
            <w:r>
              <w:rPr>
                <w:rFonts w:ascii="Calibri" w:hAnsi="Calibri"/>
                <w:b/>
                <w:color w:val="FFFFFF"/>
                <w:sz w:val="18"/>
              </w:rPr>
              <w:t>Sub-Kelas</w:t>
            </w:r>
          </w:p>
        </w:tc>
        <w:tc>
          <w:tcPr>
            <w:tcW w:type="dxa" w:w="1560"/>
            <w:shd w:fill="1B365D"/>
            <w:tcMar>
              <w:top w:w="80" w:type="dxa"/>
              <w:bottom w:w="80" w:type="dxa"/>
              <w:left w:w="80" w:type="dxa"/>
              <w:right w:w="80" w:type="dxa"/>
            </w:tcMar>
          </w:tcPr>
          <w:p>
            <w:r>
              <w:rPr>
                <w:rFonts w:ascii="Calibri" w:hAnsi="Calibri"/>
                <w:b/>
                <w:color w:val="FFFFFF"/>
                <w:sz w:val="18"/>
              </w:rPr>
              <w:t>Kategori Utama</w:t>
            </w:r>
          </w:p>
        </w:tc>
        <w:tc>
          <w:tcPr>
            <w:tcW w:type="dxa" w:w="1560"/>
            <w:shd w:fill="1B365D"/>
            <w:tcMar>
              <w:top w:w="80" w:type="dxa"/>
              <w:bottom w:w="80" w:type="dxa"/>
              <w:left w:w="80" w:type="dxa"/>
              <w:right w:w="80" w:type="dxa"/>
            </w:tcMar>
          </w:tcPr>
          <w:p>
            <w:r>
              <w:rPr>
                <w:rFonts w:ascii="Calibri" w:hAnsi="Calibri"/>
                <w:b/>
                <w:color w:val="FFFFFF"/>
                <w:sz w:val="18"/>
              </w:rPr>
              <w:t>Penyusun JLH (&gt;= 4.2)</w:t>
            </w:r>
          </w:p>
        </w:tc>
        <w:tc>
          <w:tcPr>
            <w:tcW w:type="dxa" w:w="1560"/>
            <w:shd w:fill="1B365D"/>
            <w:tcMar>
              <w:top w:w="80" w:type="dxa"/>
              <w:bottom w:w="80" w:type="dxa"/>
              <w:left w:w="80" w:type="dxa"/>
              <w:right w:w="80" w:type="dxa"/>
            </w:tcMar>
          </w:tcPr>
          <w:p>
            <w:r>
              <w:rPr>
                <w:rFonts w:ascii="Calibri" w:hAnsi="Calibri"/>
                <w:b/>
                <w:color w:val="FFFFFF"/>
                <w:sz w:val="18"/>
              </w:rPr>
              <w:t>Luas (Hektar)</w:t>
            </w:r>
          </w:p>
        </w:tc>
        <w:tc>
          <w:tcPr>
            <w:tcW w:type="dxa" w:w="1560"/>
            <w:shd w:fill="1B365D"/>
            <w:tcMar>
              <w:top w:w="80" w:type="dxa"/>
              <w:bottom w:w="80" w:type="dxa"/>
              <w:left w:w="80" w:type="dxa"/>
              <w:right w:w="80" w:type="dxa"/>
            </w:tcMar>
          </w:tcPr>
          <w:p>
            <w:r>
              <w:rPr>
                <w:rFonts w:ascii="Calibri" w:hAnsi="Calibri"/>
                <w:b/>
                <w:color w:val="FFFFFF"/>
                <w:sz w:val="18"/>
              </w:rPr>
              <w:t>Proporsi (%)</w:t>
            </w:r>
          </w:p>
        </w:tc>
      </w:tr>
      <w:tr>
        <w:tc>
          <w:tcPr>
            <w:tcW w:type="dxa" w:w="1560"/>
            <w:shd w:fill="F8FAFC"/>
            <w:tcMar>
              <w:top w:w="55" w:type="dxa"/>
              <w:bottom w:w="55" w:type="dxa"/>
              <w:left w:w="80" w:type="dxa"/>
              <w:right w:w="80" w:type="dxa"/>
            </w:tcMar>
          </w:tcPr>
          <w:p>
            <w:r>
              <w:rPr>
                <w:rFonts w:ascii="Calibri" w:hAnsi="Calibri"/>
                <w:sz w:val="17"/>
              </w:rPr>
              <w:t>10</w:t>
            </w:r>
          </w:p>
        </w:tc>
        <w:tc>
          <w:tcPr>
            <w:tcW w:type="dxa" w:w="1560"/>
            <w:shd w:fill="F8FAFC"/>
            <w:tcMar>
              <w:top w:w="55" w:type="dxa"/>
              <w:bottom w:w="55" w:type="dxa"/>
              <w:left w:w="80" w:type="dxa"/>
              <w:right w:w="80" w:type="dxa"/>
            </w:tcMar>
          </w:tcPr>
          <w:p>
            <w:r>
              <w:rPr>
                <w:rFonts w:ascii="Calibri" w:hAnsi="Calibri"/>
                <w:b/>
                <w:sz w:val="17"/>
              </w:rPr>
              <w:t>A</w:t>
            </w:r>
          </w:p>
        </w:tc>
        <w:tc>
          <w:tcPr>
            <w:tcW w:type="dxa" w:w="1560"/>
            <w:shd w:fill="F8FAFC"/>
            <w:tcMar>
              <w:top w:w="55" w:type="dxa"/>
              <w:bottom w:w="55" w:type="dxa"/>
              <w:left w:w="80" w:type="dxa"/>
              <w:right w:w="80" w:type="dxa"/>
            </w:tcMar>
          </w:tcPr>
          <w:p>
            <w:r>
              <w:rPr>
                <w:rFonts w:ascii="Calibri" w:hAnsi="Calibri"/>
                <w:sz w:val="17"/>
              </w:rPr>
              <w:t>Kategori A (3 JLH Tinggi)</w:t>
            </w:r>
          </w:p>
        </w:tc>
        <w:tc>
          <w:tcPr>
            <w:tcW w:type="dxa" w:w="1560"/>
            <w:shd w:fill="F8FAFC"/>
            <w:tcMar>
              <w:top w:w="55" w:type="dxa"/>
              <w:bottom w:w="55" w:type="dxa"/>
              <w:left w:w="80" w:type="dxa"/>
              <w:right w:w="80" w:type="dxa"/>
            </w:tcMar>
          </w:tcPr>
          <w:p>
            <w:r>
              <w:rPr>
                <w:rFonts w:ascii="Calibri" w:hAnsi="Calibri"/>
                <w:sz w:val="17"/>
              </w:rPr>
              <w:t>PGA + PHK_KK + PPK</w:t>
            </w:r>
          </w:p>
        </w:tc>
        <w:tc>
          <w:tcPr>
            <w:tcW w:type="dxa" w:w="1560"/>
            <w:shd w:fill="F8FAFC"/>
            <w:tcMar>
              <w:top w:w="55" w:type="dxa"/>
              <w:bottom w:w="55" w:type="dxa"/>
              <w:left w:w="80" w:type="dxa"/>
              <w:right w:w="80" w:type="dxa"/>
            </w:tcMar>
          </w:tcPr>
          <w:p>
            <w:r>
              <w:rPr>
                <w:rFonts w:ascii="Calibri" w:hAnsi="Calibri"/>
                <w:b/>
                <w:sz w:val="17"/>
              </w:rPr>
              <w:t>1.653.253,12</w:t>
            </w:r>
          </w:p>
        </w:tc>
        <w:tc>
          <w:tcPr>
            <w:tcW w:type="dxa" w:w="1560"/>
            <w:shd w:fill="F8FAFC"/>
            <w:tcMar>
              <w:top w:w="55" w:type="dxa"/>
              <w:bottom w:w="55" w:type="dxa"/>
              <w:left w:w="80" w:type="dxa"/>
              <w:right w:w="80" w:type="dxa"/>
            </w:tcMar>
          </w:tcPr>
          <w:p>
            <w:r>
              <w:rPr>
                <w:rFonts w:ascii="Calibri" w:hAnsi="Calibri"/>
                <w:b/>
                <w:sz w:val="17"/>
              </w:rPr>
              <w:t>38,56%</w:t>
            </w:r>
          </w:p>
        </w:tc>
      </w:tr>
      <w:tr>
        <w:tc>
          <w:tcPr>
            <w:tcW w:type="dxa" w:w="1560"/>
            <w:shd w:fill="FFFFFF"/>
            <w:tcMar>
              <w:top w:w="55" w:type="dxa"/>
              <w:bottom w:w="55" w:type="dxa"/>
              <w:left w:w="80" w:type="dxa"/>
              <w:right w:w="80" w:type="dxa"/>
            </w:tcMar>
          </w:tcPr>
          <w:p>
            <w:r>
              <w:rPr>
                <w:rFonts w:ascii="Calibri" w:hAnsi="Calibri"/>
                <w:sz w:val="17"/>
              </w:rPr>
              <w:t>21</w:t>
            </w:r>
          </w:p>
        </w:tc>
        <w:tc>
          <w:tcPr>
            <w:tcW w:type="dxa" w:w="1560"/>
            <w:shd w:fill="FFFFFF"/>
            <w:tcMar>
              <w:top w:w="55" w:type="dxa"/>
              <w:bottom w:w="55" w:type="dxa"/>
              <w:left w:w="80" w:type="dxa"/>
              <w:right w:w="80" w:type="dxa"/>
            </w:tcMar>
          </w:tcPr>
          <w:p>
            <w:r>
              <w:rPr>
                <w:rFonts w:ascii="Calibri" w:hAnsi="Calibri"/>
                <w:b/>
                <w:sz w:val="17"/>
              </w:rPr>
              <w:t>B1</w:t>
            </w:r>
          </w:p>
        </w:tc>
        <w:tc>
          <w:tcPr>
            <w:tcW w:type="dxa" w:w="1560"/>
            <w:shd w:fill="FFFFFF"/>
            <w:tcMar>
              <w:top w:w="55" w:type="dxa"/>
              <w:bottom w:w="55" w:type="dxa"/>
              <w:left w:w="80" w:type="dxa"/>
              <w:right w:w="80" w:type="dxa"/>
            </w:tcMar>
          </w:tcPr>
          <w:p>
            <w:r>
              <w:rPr>
                <w:rFonts w:ascii="Calibri" w:hAnsi="Calibri"/>
                <w:sz w:val="17"/>
              </w:rPr>
              <w:t>Kategori B (2 JLH Tinggi)</w:t>
            </w:r>
          </w:p>
        </w:tc>
        <w:tc>
          <w:tcPr>
            <w:tcW w:type="dxa" w:w="1560"/>
            <w:shd w:fill="FFFFFF"/>
            <w:tcMar>
              <w:top w:w="55" w:type="dxa"/>
              <w:bottom w:w="55" w:type="dxa"/>
              <w:left w:w="80" w:type="dxa"/>
              <w:right w:w="80" w:type="dxa"/>
            </w:tcMar>
          </w:tcPr>
          <w:p>
            <w:r>
              <w:rPr>
                <w:rFonts w:ascii="Calibri" w:hAnsi="Calibri"/>
                <w:sz w:val="17"/>
              </w:rPr>
              <w:t>PGA + PHK_KK</w:t>
            </w:r>
          </w:p>
        </w:tc>
        <w:tc>
          <w:tcPr>
            <w:tcW w:type="dxa" w:w="1560"/>
            <w:shd w:fill="FFFFFF"/>
            <w:tcMar>
              <w:top w:w="55" w:type="dxa"/>
              <w:bottom w:w="55" w:type="dxa"/>
              <w:left w:w="80" w:type="dxa"/>
              <w:right w:w="80" w:type="dxa"/>
            </w:tcMar>
          </w:tcPr>
          <w:p>
            <w:r>
              <w:rPr>
                <w:rFonts w:ascii="Calibri" w:hAnsi="Calibri"/>
                <w:b/>
                <w:sz w:val="17"/>
              </w:rPr>
              <w:t>98.330,58</w:t>
            </w:r>
          </w:p>
        </w:tc>
        <w:tc>
          <w:tcPr>
            <w:tcW w:type="dxa" w:w="1560"/>
            <w:shd w:fill="FFFFFF"/>
            <w:tcMar>
              <w:top w:w="55" w:type="dxa"/>
              <w:bottom w:w="55" w:type="dxa"/>
              <w:left w:w="80" w:type="dxa"/>
              <w:right w:w="80" w:type="dxa"/>
            </w:tcMar>
          </w:tcPr>
          <w:p>
            <w:r>
              <w:rPr>
                <w:rFonts w:ascii="Calibri" w:hAnsi="Calibri"/>
                <w:b/>
                <w:sz w:val="17"/>
              </w:rPr>
              <w:t>2,29%</w:t>
            </w:r>
          </w:p>
        </w:tc>
      </w:tr>
      <w:tr>
        <w:tc>
          <w:tcPr>
            <w:tcW w:type="dxa" w:w="1560"/>
            <w:shd w:fill="F8FAFC"/>
            <w:tcMar>
              <w:top w:w="55" w:type="dxa"/>
              <w:bottom w:w="55" w:type="dxa"/>
              <w:left w:w="80" w:type="dxa"/>
              <w:right w:w="80" w:type="dxa"/>
            </w:tcMar>
          </w:tcPr>
          <w:p>
            <w:r>
              <w:rPr>
                <w:rFonts w:ascii="Calibri" w:hAnsi="Calibri"/>
                <w:sz w:val="17"/>
              </w:rPr>
              <w:t>22</w:t>
            </w:r>
          </w:p>
        </w:tc>
        <w:tc>
          <w:tcPr>
            <w:tcW w:type="dxa" w:w="1560"/>
            <w:shd w:fill="F8FAFC"/>
            <w:tcMar>
              <w:top w:w="55" w:type="dxa"/>
              <w:bottom w:w="55" w:type="dxa"/>
              <w:left w:w="80" w:type="dxa"/>
              <w:right w:w="80" w:type="dxa"/>
            </w:tcMar>
          </w:tcPr>
          <w:p>
            <w:r>
              <w:rPr>
                <w:rFonts w:ascii="Calibri" w:hAnsi="Calibri"/>
                <w:b/>
                <w:sz w:val="17"/>
              </w:rPr>
              <w:t>B2</w:t>
            </w:r>
          </w:p>
        </w:tc>
        <w:tc>
          <w:tcPr>
            <w:tcW w:type="dxa" w:w="1560"/>
            <w:shd w:fill="F8FAFC"/>
            <w:tcMar>
              <w:top w:w="55" w:type="dxa"/>
              <w:bottom w:w="55" w:type="dxa"/>
              <w:left w:w="80" w:type="dxa"/>
              <w:right w:w="80" w:type="dxa"/>
            </w:tcMar>
          </w:tcPr>
          <w:p>
            <w:r>
              <w:rPr>
                <w:rFonts w:ascii="Calibri" w:hAnsi="Calibri"/>
                <w:sz w:val="17"/>
              </w:rPr>
              <w:t>Kategori B (2 JLH Tinggi)</w:t>
            </w:r>
          </w:p>
        </w:tc>
        <w:tc>
          <w:tcPr>
            <w:tcW w:type="dxa" w:w="1560"/>
            <w:shd w:fill="F8FAFC"/>
            <w:tcMar>
              <w:top w:w="55" w:type="dxa"/>
              <w:bottom w:w="55" w:type="dxa"/>
              <w:left w:w="80" w:type="dxa"/>
              <w:right w:w="80" w:type="dxa"/>
            </w:tcMar>
          </w:tcPr>
          <w:p>
            <w:r>
              <w:rPr>
                <w:rFonts w:ascii="Calibri" w:hAnsi="Calibri"/>
                <w:sz w:val="17"/>
              </w:rPr>
              <w:t>PHK_KK + PPK</w:t>
            </w:r>
          </w:p>
        </w:tc>
        <w:tc>
          <w:tcPr>
            <w:tcW w:type="dxa" w:w="1560"/>
            <w:shd w:fill="F8FAFC"/>
            <w:tcMar>
              <w:top w:w="55" w:type="dxa"/>
              <w:bottom w:w="55" w:type="dxa"/>
              <w:left w:w="80" w:type="dxa"/>
              <w:right w:w="80" w:type="dxa"/>
            </w:tcMar>
          </w:tcPr>
          <w:p>
            <w:r>
              <w:rPr>
                <w:rFonts w:ascii="Calibri" w:hAnsi="Calibri"/>
                <w:b/>
                <w:sz w:val="17"/>
              </w:rPr>
              <w:t>423.286,91</w:t>
            </w:r>
          </w:p>
        </w:tc>
        <w:tc>
          <w:tcPr>
            <w:tcW w:type="dxa" w:w="1560"/>
            <w:shd w:fill="F8FAFC"/>
            <w:tcMar>
              <w:top w:w="55" w:type="dxa"/>
              <w:bottom w:w="55" w:type="dxa"/>
              <w:left w:w="80" w:type="dxa"/>
              <w:right w:w="80" w:type="dxa"/>
            </w:tcMar>
          </w:tcPr>
          <w:p>
            <w:r>
              <w:rPr>
                <w:rFonts w:ascii="Calibri" w:hAnsi="Calibri"/>
                <w:b/>
                <w:sz w:val="17"/>
              </w:rPr>
              <w:t>9,87%</w:t>
            </w:r>
          </w:p>
        </w:tc>
      </w:tr>
      <w:tr>
        <w:tc>
          <w:tcPr>
            <w:tcW w:type="dxa" w:w="1560"/>
            <w:shd w:fill="FFFFFF"/>
            <w:tcMar>
              <w:top w:w="55" w:type="dxa"/>
              <w:bottom w:w="55" w:type="dxa"/>
              <w:left w:w="80" w:type="dxa"/>
              <w:right w:w="80" w:type="dxa"/>
            </w:tcMar>
          </w:tcPr>
          <w:p>
            <w:r>
              <w:rPr>
                <w:rFonts w:ascii="Calibri" w:hAnsi="Calibri"/>
                <w:sz w:val="17"/>
              </w:rPr>
              <w:t>23</w:t>
            </w:r>
          </w:p>
        </w:tc>
        <w:tc>
          <w:tcPr>
            <w:tcW w:type="dxa" w:w="1560"/>
            <w:shd w:fill="FFFFFF"/>
            <w:tcMar>
              <w:top w:w="55" w:type="dxa"/>
              <w:bottom w:w="55" w:type="dxa"/>
              <w:left w:w="80" w:type="dxa"/>
              <w:right w:w="80" w:type="dxa"/>
            </w:tcMar>
          </w:tcPr>
          <w:p>
            <w:r>
              <w:rPr>
                <w:rFonts w:ascii="Calibri" w:hAnsi="Calibri"/>
                <w:b/>
                <w:sz w:val="17"/>
              </w:rPr>
              <w:t>B3</w:t>
            </w:r>
          </w:p>
        </w:tc>
        <w:tc>
          <w:tcPr>
            <w:tcW w:type="dxa" w:w="1560"/>
            <w:shd w:fill="FFFFFF"/>
            <w:tcMar>
              <w:top w:w="55" w:type="dxa"/>
              <w:bottom w:w="55" w:type="dxa"/>
              <w:left w:w="80" w:type="dxa"/>
              <w:right w:w="80" w:type="dxa"/>
            </w:tcMar>
          </w:tcPr>
          <w:p>
            <w:r>
              <w:rPr>
                <w:rFonts w:ascii="Calibri" w:hAnsi="Calibri"/>
                <w:sz w:val="17"/>
              </w:rPr>
              <w:t>Kategori B (2 JLH Tinggi)</w:t>
            </w:r>
          </w:p>
        </w:tc>
        <w:tc>
          <w:tcPr>
            <w:tcW w:type="dxa" w:w="1560"/>
            <w:shd w:fill="FFFFFF"/>
            <w:tcMar>
              <w:top w:w="55" w:type="dxa"/>
              <w:bottom w:w="55" w:type="dxa"/>
              <w:left w:w="80" w:type="dxa"/>
              <w:right w:w="80" w:type="dxa"/>
            </w:tcMar>
          </w:tcPr>
          <w:p>
            <w:r>
              <w:rPr>
                <w:rFonts w:ascii="Calibri" w:hAnsi="Calibri"/>
                <w:sz w:val="17"/>
              </w:rPr>
              <w:t>PGA + PPK</w:t>
            </w:r>
          </w:p>
        </w:tc>
        <w:tc>
          <w:tcPr>
            <w:tcW w:type="dxa" w:w="1560"/>
            <w:shd w:fill="FFFFFF"/>
            <w:tcMar>
              <w:top w:w="55" w:type="dxa"/>
              <w:bottom w:w="55" w:type="dxa"/>
              <w:left w:w="80" w:type="dxa"/>
              <w:right w:w="80" w:type="dxa"/>
            </w:tcMar>
          </w:tcPr>
          <w:p>
            <w:r>
              <w:rPr>
                <w:rFonts w:ascii="Calibri" w:hAnsi="Calibri"/>
                <w:b/>
                <w:sz w:val="17"/>
              </w:rPr>
              <w:t>258.136,40</w:t>
            </w:r>
          </w:p>
        </w:tc>
        <w:tc>
          <w:tcPr>
            <w:tcW w:type="dxa" w:w="1560"/>
            <w:shd w:fill="FFFFFF"/>
            <w:tcMar>
              <w:top w:w="55" w:type="dxa"/>
              <w:bottom w:w="55" w:type="dxa"/>
              <w:left w:w="80" w:type="dxa"/>
              <w:right w:w="80" w:type="dxa"/>
            </w:tcMar>
          </w:tcPr>
          <w:p>
            <w:r>
              <w:rPr>
                <w:rFonts w:ascii="Calibri" w:hAnsi="Calibri"/>
                <w:b/>
                <w:sz w:val="17"/>
              </w:rPr>
              <w:t>6,02%</w:t>
            </w:r>
          </w:p>
        </w:tc>
      </w:tr>
      <w:tr>
        <w:tc>
          <w:tcPr>
            <w:tcW w:type="dxa" w:w="1560"/>
            <w:shd w:fill="E2E8F0"/>
            <w:tcMar>
              <w:top w:w="55" w:type="dxa"/>
              <w:bottom w:w="55" w:type="dxa"/>
              <w:left w:w="80" w:type="dxa"/>
              <w:right w:w="80" w:type="dxa"/>
            </w:tcMar>
          </w:tcPr>
          <w:p>
            <w:r>
              <w:rPr>
                <w:rFonts w:ascii="Calibri" w:hAnsi="Calibri"/>
                <w:b/>
                <w:color w:val="1B365D"/>
                <w:sz w:val="17"/>
              </w:rPr>
              <w:t>—</w:t>
            </w:r>
          </w:p>
        </w:tc>
        <w:tc>
          <w:tcPr>
            <w:tcW w:type="dxa" w:w="1560"/>
            <w:shd w:fill="E2E8F0"/>
            <w:tcMar>
              <w:top w:w="55" w:type="dxa"/>
              <w:bottom w:w="55" w:type="dxa"/>
              <w:left w:w="80" w:type="dxa"/>
              <w:right w:w="80" w:type="dxa"/>
            </w:tcMar>
          </w:tcPr>
          <w:p>
            <w:r>
              <w:rPr>
                <w:rFonts w:ascii="Calibri" w:hAnsi="Calibri"/>
                <w:b/>
                <w:color w:val="1B365D"/>
                <w:sz w:val="17"/>
              </w:rPr>
              <w:t>Subtotal B</w:t>
            </w:r>
          </w:p>
        </w:tc>
        <w:tc>
          <w:tcPr>
            <w:tcW w:type="dxa" w:w="1560"/>
            <w:shd w:fill="E2E8F0"/>
            <w:tcMar>
              <w:top w:w="55" w:type="dxa"/>
              <w:bottom w:w="55" w:type="dxa"/>
              <w:left w:w="80" w:type="dxa"/>
              <w:right w:w="80" w:type="dxa"/>
            </w:tcMar>
          </w:tcPr>
          <w:p>
            <w:r>
              <w:rPr>
                <w:rFonts w:ascii="Calibri" w:hAnsi="Calibri"/>
                <w:b/>
                <w:color w:val="1B365D"/>
                <w:sz w:val="17"/>
              </w:rPr>
              <w:t>Total Kategori B (B1 + B2 + B3)</w:t>
            </w:r>
          </w:p>
        </w:tc>
        <w:tc>
          <w:tcPr>
            <w:tcW w:type="dxa" w:w="1560"/>
            <w:shd w:fill="E2E8F0"/>
            <w:tcMar>
              <w:top w:w="55" w:type="dxa"/>
              <w:bottom w:w="55" w:type="dxa"/>
              <w:left w:w="80" w:type="dxa"/>
              <w:right w:w="80" w:type="dxa"/>
            </w:tcMar>
          </w:tcPr>
          <w:p>
            <w:r>
              <w:rPr>
                <w:rFonts w:ascii="Calibri" w:hAnsi="Calibri"/>
                <w:b/>
                <w:color w:val="1B365D"/>
                <w:sz w:val="17"/>
              </w:rPr>
              <w:t>Salah 2 JLH Tinggi</w:t>
            </w:r>
          </w:p>
        </w:tc>
        <w:tc>
          <w:tcPr>
            <w:tcW w:type="dxa" w:w="1560"/>
            <w:shd w:fill="E2E8F0"/>
            <w:tcMar>
              <w:top w:w="55" w:type="dxa"/>
              <w:bottom w:w="55" w:type="dxa"/>
              <w:left w:w="80" w:type="dxa"/>
              <w:right w:w="80" w:type="dxa"/>
            </w:tcMar>
          </w:tcPr>
          <w:p>
            <w:r>
              <w:rPr>
                <w:rFonts w:ascii="Calibri" w:hAnsi="Calibri"/>
                <w:b/>
                <w:color w:val="1B365D"/>
                <w:sz w:val="17"/>
              </w:rPr>
              <w:t>779.753,89</w:t>
            </w:r>
          </w:p>
        </w:tc>
        <w:tc>
          <w:tcPr>
            <w:tcW w:type="dxa" w:w="1560"/>
            <w:shd w:fill="E2E8F0"/>
            <w:tcMar>
              <w:top w:w="55" w:type="dxa"/>
              <w:bottom w:w="55" w:type="dxa"/>
              <w:left w:w="80" w:type="dxa"/>
              <w:right w:w="80" w:type="dxa"/>
            </w:tcMar>
          </w:tcPr>
          <w:p>
            <w:r>
              <w:rPr>
                <w:rFonts w:ascii="Calibri" w:hAnsi="Calibri"/>
                <w:b/>
                <w:color w:val="1B365D"/>
                <w:sz w:val="17"/>
              </w:rPr>
              <w:t>18,19%</w:t>
            </w:r>
          </w:p>
        </w:tc>
      </w:tr>
      <w:tr>
        <w:tc>
          <w:tcPr>
            <w:tcW w:type="dxa" w:w="1560"/>
            <w:shd w:fill="FFFFFF"/>
            <w:tcMar>
              <w:top w:w="55" w:type="dxa"/>
              <w:bottom w:w="55" w:type="dxa"/>
              <w:left w:w="80" w:type="dxa"/>
              <w:right w:w="80" w:type="dxa"/>
            </w:tcMar>
          </w:tcPr>
          <w:p>
            <w:r>
              <w:rPr>
                <w:rFonts w:ascii="Calibri" w:hAnsi="Calibri"/>
                <w:sz w:val="17"/>
              </w:rPr>
              <w:t>31</w:t>
            </w:r>
          </w:p>
        </w:tc>
        <w:tc>
          <w:tcPr>
            <w:tcW w:type="dxa" w:w="1560"/>
            <w:shd w:fill="FFFFFF"/>
            <w:tcMar>
              <w:top w:w="55" w:type="dxa"/>
              <w:bottom w:w="55" w:type="dxa"/>
              <w:left w:w="80" w:type="dxa"/>
              <w:right w:w="80" w:type="dxa"/>
            </w:tcMar>
          </w:tcPr>
          <w:p>
            <w:r>
              <w:rPr>
                <w:rFonts w:ascii="Calibri" w:hAnsi="Calibri"/>
                <w:b/>
                <w:sz w:val="17"/>
              </w:rPr>
              <w:t>C1</w:t>
            </w:r>
          </w:p>
        </w:tc>
        <w:tc>
          <w:tcPr>
            <w:tcW w:type="dxa" w:w="1560"/>
            <w:shd w:fill="FFFFFF"/>
            <w:tcMar>
              <w:top w:w="55" w:type="dxa"/>
              <w:bottom w:w="55" w:type="dxa"/>
              <w:left w:w="80" w:type="dxa"/>
              <w:right w:w="80" w:type="dxa"/>
            </w:tcMar>
          </w:tcPr>
          <w:p>
            <w:r>
              <w:rPr>
                <w:rFonts w:ascii="Calibri" w:hAnsi="Calibri"/>
                <w:sz w:val="17"/>
              </w:rPr>
              <w:t>Kategori C (1 JLH Tinggi)</w:t>
            </w:r>
          </w:p>
        </w:tc>
        <w:tc>
          <w:tcPr>
            <w:tcW w:type="dxa" w:w="1560"/>
            <w:shd w:fill="FFFFFF"/>
            <w:tcMar>
              <w:top w:w="55" w:type="dxa"/>
              <w:bottom w:w="55" w:type="dxa"/>
              <w:left w:w="80" w:type="dxa"/>
              <w:right w:w="80" w:type="dxa"/>
            </w:tcMar>
          </w:tcPr>
          <w:p>
            <w:r>
              <w:rPr>
                <w:rFonts w:ascii="Calibri" w:hAnsi="Calibri"/>
                <w:sz w:val="17"/>
              </w:rPr>
              <w:t>PGA saja</w:t>
            </w:r>
          </w:p>
        </w:tc>
        <w:tc>
          <w:tcPr>
            <w:tcW w:type="dxa" w:w="1560"/>
            <w:shd w:fill="FFFFFF"/>
            <w:tcMar>
              <w:top w:w="55" w:type="dxa"/>
              <w:bottom w:w="55" w:type="dxa"/>
              <w:left w:w="80" w:type="dxa"/>
              <w:right w:w="80" w:type="dxa"/>
            </w:tcMar>
          </w:tcPr>
          <w:p>
            <w:r>
              <w:rPr>
                <w:rFonts w:ascii="Calibri" w:hAnsi="Calibri"/>
                <w:b/>
                <w:sz w:val="17"/>
              </w:rPr>
              <w:t>53.556,14</w:t>
            </w:r>
          </w:p>
        </w:tc>
        <w:tc>
          <w:tcPr>
            <w:tcW w:type="dxa" w:w="1560"/>
            <w:shd w:fill="FFFFFF"/>
            <w:tcMar>
              <w:top w:w="55" w:type="dxa"/>
              <w:bottom w:w="55" w:type="dxa"/>
              <w:left w:w="80" w:type="dxa"/>
              <w:right w:w="80" w:type="dxa"/>
            </w:tcMar>
          </w:tcPr>
          <w:p>
            <w:r>
              <w:rPr>
                <w:rFonts w:ascii="Calibri" w:hAnsi="Calibri"/>
                <w:b/>
                <w:sz w:val="17"/>
              </w:rPr>
              <w:t>1,25%</w:t>
            </w:r>
          </w:p>
        </w:tc>
      </w:tr>
      <w:tr>
        <w:tc>
          <w:tcPr>
            <w:tcW w:type="dxa" w:w="1560"/>
            <w:shd w:fill="F8FAFC"/>
            <w:tcMar>
              <w:top w:w="55" w:type="dxa"/>
              <w:bottom w:w="55" w:type="dxa"/>
              <w:left w:w="80" w:type="dxa"/>
              <w:right w:w="80" w:type="dxa"/>
            </w:tcMar>
          </w:tcPr>
          <w:p>
            <w:r>
              <w:rPr>
                <w:rFonts w:ascii="Calibri" w:hAnsi="Calibri"/>
                <w:sz w:val="17"/>
              </w:rPr>
              <w:t>32</w:t>
            </w:r>
          </w:p>
        </w:tc>
        <w:tc>
          <w:tcPr>
            <w:tcW w:type="dxa" w:w="1560"/>
            <w:shd w:fill="F8FAFC"/>
            <w:tcMar>
              <w:top w:w="55" w:type="dxa"/>
              <w:bottom w:w="55" w:type="dxa"/>
              <w:left w:w="80" w:type="dxa"/>
              <w:right w:w="80" w:type="dxa"/>
            </w:tcMar>
          </w:tcPr>
          <w:p>
            <w:r>
              <w:rPr>
                <w:rFonts w:ascii="Calibri" w:hAnsi="Calibri"/>
                <w:b/>
                <w:sz w:val="17"/>
              </w:rPr>
              <w:t>C2</w:t>
            </w:r>
          </w:p>
        </w:tc>
        <w:tc>
          <w:tcPr>
            <w:tcW w:type="dxa" w:w="1560"/>
            <w:shd w:fill="F8FAFC"/>
            <w:tcMar>
              <w:top w:w="55" w:type="dxa"/>
              <w:bottom w:w="55" w:type="dxa"/>
              <w:left w:w="80" w:type="dxa"/>
              <w:right w:w="80" w:type="dxa"/>
            </w:tcMar>
          </w:tcPr>
          <w:p>
            <w:r>
              <w:rPr>
                <w:rFonts w:ascii="Calibri" w:hAnsi="Calibri"/>
                <w:sz w:val="17"/>
              </w:rPr>
              <w:t>Kategori C (1 JLH Tinggi)</w:t>
            </w:r>
          </w:p>
        </w:tc>
        <w:tc>
          <w:tcPr>
            <w:tcW w:type="dxa" w:w="1560"/>
            <w:shd w:fill="F8FAFC"/>
            <w:tcMar>
              <w:top w:w="55" w:type="dxa"/>
              <w:bottom w:w="55" w:type="dxa"/>
              <w:left w:w="80" w:type="dxa"/>
              <w:right w:w="80" w:type="dxa"/>
            </w:tcMar>
          </w:tcPr>
          <w:p>
            <w:r>
              <w:rPr>
                <w:rFonts w:ascii="Calibri" w:hAnsi="Calibri"/>
                <w:sz w:val="17"/>
              </w:rPr>
              <w:t>PHK_KK saja</w:t>
            </w:r>
          </w:p>
        </w:tc>
        <w:tc>
          <w:tcPr>
            <w:tcW w:type="dxa" w:w="1560"/>
            <w:shd w:fill="F8FAFC"/>
            <w:tcMar>
              <w:top w:w="55" w:type="dxa"/>
              <w:bottom w:w="55" w:type="dxa"/>
              <w:left w:w="80" w:type="dxa"/>
              <w:right w:w="80" w:type="dxa"/>
            </w:tcMar>
          </w:tcPr>
          <w:p>
            <w:r>
              <w:rPr>
                <w:rFonts w:ascii="Calibri" w:hAnsi="Calibri"/>
                <w:b/>
                <w:sz w:val="17"/>
              </w:rPr>
              <w:t>60.715,18</w:t>
            </w:r>
          </w:p>
        </w:tc>
        <w:tc>
          <w:tcPr>
            <w:tcW w:type="dxa" w:w="1560"/>
            <w:shd w:fill="F8FAFC"/>
            <w:tcMar>
              <w:top w:w="55" w:type="dxa"/>
              <w:bottom w:w="55" w:type="dxa"/>
              <w:left w:w="80" w:type="dxa"/>
              <w:right w:w="80" w:type="dxa"/>
            </w:tcMar>
          </w:tcPr>
          <w:p>
            <w:r>
              <w:rPr>
                <w:rFonts w:ascii="Calibri" w:hAnsi="Calibri"/>
                <w:b/>
                <w:sz w:val="17"/>
              </w:rPr>
              <w:t>1,42%</w:t>
            </w:r>
          </w:p>
        </w:tc>
      </w:tr>
      <w:tr>
        <w:tc>
          <w:tcPr>
            <w:tcW w:type="dxa" w:w="1560"/>
            <w:shd w:fill="FFFFFF"/>
            <w:tcMar>
              <w:top w:w="55" w:type="dxa"/>
              <w:bottom w:w="55" w:type="dxa"/>
              <w:left w:w="80" w:type="dxa"/>
              <w:right w:w="80" w:type="dxa"/>
            </w:tcMar>
          </w:tcPr>
          <w:p>
            <w:r>
              <w:rPr>
                <w:rFonts w:ascii="Calibri" w:hAnsi="Calibri"/>
                <w:sz w:val="17"/>
              </w:rPr>
              <w:t>33</w:t>
            </w:r>
          </w:p>
        </w:tc>
        <w:tc>
          <w:tcPr>
            <w:tcW w:type="dxa" w:w="1560"/>
            <w:shd w:fill="FFFFFF"/>
            <w:tcMar>
              <w:top w:w="55" w:type="dxa"/>
              <w:bottom w:w="55" w:type="dxa"/>
              <w:left w:w="80" w:type="dxa"/>
              <w:right w:w="80" w:type="dxa"/>
            </w:tcMar>
          </w:tcPr>
          <w:p>
            <w:r>
              <w:rPr>
                <w:rFonts w:ascii="Calibri" w:hAnsi="Calibri"/>
                <w:b/>
                <w:sz w:val="17"/>
              </w:rPr>
              <w:t>C3</w:t>
            </w:r>
          </w:p>
        </w:tc>
        <w:tc>
          <w:tcPr>
            <w:tcW w:type="dxa" w:w="1560"/>
            <w:shd w:fill="FFFFFF"/>
            <w:tcMar>
              <w:top w:w="55" w:type="dxa"/>
              <w:bottom w:w="55" w:type="dxa"/>
              <w:left w:w="80" w:type="dxa"/>
              <w:right w:w="80" w:type="dxa"/>
            </w:tcMar>
          </w:tcPr>
          <w:p>
            <w:r>
              <w:rPr>
                <w:rFonts w:ascii="Calibri" w:hAnsi="Calibri"/>
                <w:sz w:val="17"/>
              </w:rPr>
              <w:t>Kategori C (1 JLH Tinggi)</w:t>
            </w:r>
          </w:p>
        </w:tc>
        <w:tc>
          <w:tcPr>
            <w:tcW w:type="dxa" w:w="1560"/>
            <w:shd w:fill="FFFFFF"/>
            <w:tcMar>
              <w:top w:w="55" w:type="dxa"/>
              <w:bottom w:w="55" w:type="dxa"/>
              <w:left w:w="80" w:type="dxa"/>
              <w:right w:w="80" w:type="dxa"/>
            </w:tcMar>
          </w:tcPr>
          <w:p>
            <w:r>
              <w:rPr>
                <w:rFonts w:ascii="Calibri" w:hAnsi="Calibri"/>
                <w:sz w:val="17"/>
              </w:rPr>
              <w:t>PPK saja</w:t>
            </w:r>
          </w:p>
        </w:tc>
        <w:tc>
          <w:tcPr>
            <w:tcW w:type="dxa" w:w="1560"/>
            <w:shd w:fill="FFFFFF"/>
            <w:tcMar>
              <w:top w:w="55" w:type="dxa"/>
              <w:bottom w:w="55" w:type="dxa"/>
              <w:left w:w="80" w:type="dxa"/>
              <w:right w:w="80" w:type="dxa"/>
            </w:tcMar>
          </w:tcPr>
          <w:p>
            <w:r>
              <w:rPr>
                <w:rFonts w:ascii="Calibri" w:hAnsi="Calibri"/>
                <w:b/>
                <w:sz w:val="17"/>
              </w:rPr>
              <w:t>93.559,83</w:t>
            </w:r>
          </w:p>
        </w:tc>
        <w:tc>
          <w:tcPr>
            <w:tcW w:type="dxa" w:w="1560"/>
            <w:shd w:fill="FFFFFF"/>
            <w:tcMar>
              <w:top w:w="55" w:type="dxa"/>
              <w:bottom w:w="55" w:type="dxa"/>
              <w:left w:w="80" w:type="dxa"/>
              <w:right w:w="80" w:type="dxa"/>
            </w:tcMar>
          </w:tcPr>
          <w:p>
            <w:r>
              <w:rPr>
                <w:rFonts w:ascii="Calibri" w:hAnsi="Calibri"/>
                <w:b/>
                <w:sz w:val="17"/>
              </w:rPr>
              <w:t>2,18%</w:t>
            </w:r>
          </w:p>
        </w:tc>
      </w:tr>
      <w:tr>
        <w:tc>
          <w:tcPr>
            <w:tcW w:type="dxa" w:w="1560"/>
            <w:shd w:fill="E2E8F0"/>
            <w:tcMar>
              <w:top w:w="55" w:type="dxa"/>
              <w:bottom w:w="55" w:type="dxa"/>
              <w:left w:w="80" w:type="dxa"/>
              <w:right w:w="80" w:type="dxa"/>
            </w:tcMar>
          </w:tcPr>
          <w:p>
            <w:r>
              <w:rPr>
                <w:rFonts w:ascii="Calibri" w:hAnsi="Calibri"/>
                <w:b/>
                <w:color w:val="1B365D"/>
                <w:sz w:val="17"/>
              </w:rPr>
              <w:t>—</w:t>
            </w:r>
          </w:p>
        </w:tc>
        <w:tc>
          <w:tcPr>
            <w:tcW w:type="dxa" w:w="1560"/>
            <w:shd w:fill="E2E8F0"/>
            <w:tcMar>
              <w:top w:w="55" w:type="dxa"/>
              <w:bottom w:w="55" w:type="dxa"/>
              <w:left w:w="80" w:type="dxa"/>
              <w:right w:w="80" w:type="dxa"/>
            </w:tcMar>
          </w:tcPr>
          <w:p>
            <w:r>
              <w:rPr>
                <w:rFonts w:ascii="Calibri" w:hAnsi="Calibri"/>
                <w:b/>
                <w:color w:val="1B365D"/>
                <w:sz w:val="17"/>
              </w:rPr>
              <w:t>Subtotal C</w:t>
            </w:r>
          </w:p>
        </w:tc>
        <w:tc>
          <w:tcPr>
            <w:tcW w:type="dxa" w:w="1560"/>
            <w:shd w:fill="E2E8F0"/>
            <w:tcMar>
              <w:top w:w="55" w:type="dxa"/>
              <w:bottom w:w="55" w:type="dxa"/>
              <w:left w:w="80" w:type="dxa"/>
              <w:right w:w="80" w:type="dxa"/>
            </w:tcMar>
          </w:tcPr>
          <w:p>
            <w:r>
              <w:rPr>
                <w:rFonts w:ascii="Calibri" w:hAnsi="Calibri"/>
                <w:b/>
                <w:color w:val="1B365D"/>
                <w:sz w:val="17"/>
              </w:rPr>
              <w:t>Total Kategori C (C1 + C2 + C3)</w:t>
            </w:r>
          </w:p>
        </w:tc>
        <w:tc>
          <w:tcPr>
            <w:tcW w:type="dxa" w:w="1560"/>
            <w:shd w:fill="E2E8F0"/>
            <w:tcMar>
              <w:top w:w="55" w:type="dxa"/>
              <w:bottom w:w="55" w:type="dxa"/>
              <w:left w:w="80" w:type="dxa"/>
              <w:right w:w="80" w:type="dxa"/>
            </w:tcMar>
          </w:tcPr>
          <w:p>
            <w:r>
              <w:rPr>
                <w:rFonts w:ascii="Calibri" w:hAnsi="Calibri"/>
                <w:b/>
                <w:color w:val="1B365D"/>
                <w:sz w:val="17"/>
              </w:rPr>
              <w:t>Salah 1 JLH Tinggi</w:t>
            </w:r>
          </w:p>
        </w:tc>
        <w:tc>
          <w:tcPr>
            <w:tcW w:type="dxa" w:w="1560"/>
            <w:shd w:fill="E2E8F0"/>
            <w:tcMar>
              <w:top w:w="55" w:type="dxa"/>
              <w:bottom w:w="55" w:type="dxa"/>
              <w:left w:w="80" w:type="dxa"/>
              <w:right w:w="80" w:type="dxa"/>
            </w:tcMar>
          </w:tcPr>
          <w:p>
            <w:r>
              <w:rPr>
                <w:rFonts w:ascii="Calibri" w:hAnsi="Calibri"/>
                <w:b/>
                <w:color w:val="1B365D"/>
                <w:sz w:val="17"/>
              </w:rPr>
              <w:t>207.831,15</w:t>
            </w:r>
          </w:p>
        </w:tc>
        <w:tc>
          <w:tcPr>
            <w:tcW w:type="dxa" w:w="1560"/>
            <w:shd w:fill="E2E8F0"/>
            <w:tcMar>
              <w:top w:w="55" w:type="dxa"/>
              <w:bottom w:w="55" w:type="dxa"/>
              <w:left w:w="80" w:type="dxa"/>
              <w:right w:w="80" w:type="dxa"/>
            </w:tcMar>
          </w:tcPr>
          <w:p>
            <w:r>
              <w:rPr>
                <w:rFonts w:ascii="Calibri" w:hAnsi="Calibri"/>
                <w:b/>
                <w:color w:val="1B365D"/>
                <w:sz w:val="17"/>
              </w:rPr>
              <w:t>4,85%</w:t>
            </w:r>
          </w:p>
        </w:tc>
      </w:tr>
      <w:tr>
        <w:tc>
          <w:tcPr>
            <w:tcW w:type="dxa" w:w="1560"/>
            <w:shd w:fill="E2E8F0"/>
            <w:tcMar>
              <w:top w:w="55" w:type="dxa"/>
              <w:bottom w:w="55" w:type="dxa"/>
              <w:left w:w="80" w:type="dxa"/>
              <w:right w:w="80" w:type="dxa"/>
            </w:tcMar>
          </w:tcPr>
          <w:p>
            <w:r>
              <w:rPr>
                <w:rFonts w:ascii="Calibri" w:hAnsi="Calibri"/>
                <w:b/>
                <w:color w:val="1B365D"/>
                <w:sz w:val="17"/>
              </w:rPr>
              <w:t>10–33</w:t>
            </w:r>
          </w:p>
        </w:tc>
        <w:tc>
          <w:tcPr>
            <w:tcW w:type="dxa" w:w="1560"/>
            <w:shd w:fill="E2E8F0"/>
            <w:tcMar>
              <w:top w:w="55" w:type="dxa"/>
              <w:bottom w:w="55" w:type="dxa"/>
              <w:left w:w="80" w:type="dxa"/>
              <w:right w:w="80" w:type="dxa"/>
            </w:tcMar>
          </w:tcPr>
          <w:p>
            <w:r>
              <w:rPr>
                <w:rFonts w:ascii="Calibri" w:hAnsi="Calibri"/>
                <w:b/>
                <w:color w:val="1B365D"/>
                <w:sz w:val="17"/>
              </w:rPr>
              <w:t>TOTAL JLHT</w:t>
            </w:r>
          </w:p>
        </w:tc>
        <w:tc>
          <w:tcPr>
            <w:tcW w:type="dxa" w:w="1560"/>
            <w:shd w:fill="E2E8F0"/>
            <w:tcMar>
              <w:top w:w="55" w:type="dxa"/>
              <w:bottom w:w="55" w:type="dxa"/>
              <w:left w:w="80" w:type="dxa"/>
              <w:right w:w="80" w:type="dxa"/>
            </w:tcMar>
          </w:tcPr>
          <w:p>
            <w:r>
              <w:rPr>
                <w:rFonts w:ascii="Calibri" w:hAnsi="Calibri"/>
                <w:b/>
                <w:color w:val="1B365D"/>
                <w:sz w:val="17"/>
              </w:rPr>
              <w:t>Total JLH Tinggi (A + B + C)</w:t>
            </w:r>
          </w:p>
        </w:tc>
        <w:tc>
          <w:tcPr>
            <w:tcW w:type="dxa" w:w="1560"/>
            <w:shd w:fill="E2E8F0"/>
            <w:tcMar>
              <w:top w:w="55" w:type="dxa"/>
              <w:bottom w:w="55" w:type="dxa"/>
              <w:left w:w="80" w:type="dxa"/>
              <w:right w:w="80" w:type="dxa"/>
            </w:tcMar>
          </w:tcPr>
          <w:p>
            <w:r>
              <w:rPr>
                <w:rFonts w:ascii="Calibri" w:hAnsi="Calibri"/>
                <w:b/>
                <w:color w:val="1B365D"/>
                <w:sz w:val="17"/>
              </w:rPr>
              <w:t>Minimal 1 JLH &gt;= 4.2</w:t>
            </w:r>
          </w:p>
        </w:tc>
        <w:tc>
          <w:tcPr>
            <w:tcW w:type="dxa" w:w="1560"/>
            <w:shd w:fill="E2E8F0"/>
            <w:tcMar>
              <w:top w:w="55" w:type="dxa"/>
              <w:bottom w:w="55" w:type="dxa"/>
              <w:left w:w="80" w:type="dxa"/>
              <w:right w:w="80" w:type="dxa"/>
            </w:tcMar>
          </w:tcPr>
          <w:p>
            <w:r>
              <w:rPr>
                <w:rFonts w:ascii="Calibri" w:hAnsi="Calibri"/>
                <w:b/>
                <w:color w:val="1B365D"/>
                <w:sz w:val="17"/>
              </w:rPr>
              <w:t>2.640.838,16</w:t>
            </w:r>
          </w:p>
        </w:tc>
        <w:tc>
          <w:tcPr>
            <w:tcW w:type="dxa" w:w="1560"/>
            <w:shd w:fill="E2E8F0"/>
            <w:tcMar>
              <w:top w:w="55" w:type="dxa"/>
              <w:bottom w:w="55" w:type="dxa"/>
              <w:left w:w="80" w:type="dxa"/>
              <w:right w:w="80" w:type="dxa"/>
            </w:tcMar>
          </w:tcPr>
          <w:p>
            <w:r>
              <w:rPr>
                <w:rFonts w:ascii="Calibri" w:hAnsi="Calibri"/>
                <w:b/>
                <w:color w:val="1B365D"/>
                <w:sz w:val="17"/>
              </w:rPr>
              <w:t>61,59%</w:t>
            </w:r>
          </w:p>
        </w:tc>
      </w:tr>
      <w:tr>
        <w:tc>
          <w:tcPr>
            <w:tcW w:type="dxa" w:w="1560"/>
            <w:shd w:fill="F8FAFC"/>
            <w:tcMar>
              <w:top w:w="55" w:type="dxa"/>
              <w:bottom w:w="55" w:type="dxa"/>
              <w:left w:w="80" w:type="dxa"/>
              <w:right w:w="80" w:type="dxa"/>
            </w:tcMar>
          </w:tcPr>
          <w:p>
            <w:r>
              <w:rPr>
                <w:rFonts w:ascii="Calibri" w:hAnsi="Calibri"/>
                <w:sz w:val="17"/>
              </w:rPr>
              <w:t>1</w:t>
            </w:r>
          </w:p>
        </w:tc>
        <w:tc>
          <w:tcPr>
            <w:tcW w:type="dxa" w:w="1560"/>
            <w:shd w:fill="F8FAFC"/>
            <w:tcMar>
              <w:top w:w="55" w:type="dxa"/>
              <w:bottom w:w="55" w:type="dxa"/>
              <w:left w:w="80" w:type="dxa"/>
              <w:right w:w="80" w:type="dxa"/>
            </w:tcMar>
          </w:tcPr>
          <w:p>
            <w:r>
              <w:rPr>
                <w:rFonts w:ascii="Calibri" w:hAnsi="Calibri"/>
                <w:b/>
                <w:sz w:val="17"/>
              </w:rPr>
              <w:t>Non-JLHT</w:t>
            </w:r>
          </w:p>
        </w:tc>
        <w:tc>
          <w:tcPr>
            <w:tcW w:type="dxa" w:w="1560"/>
            <w:shd w:fill="F8FAFC"/>
            <w:tcMar>
              <w:top w:w="55" w:type="dxa"/>
              <w:bottom w:w="55" w:type="dxa"/>
              <w:left w:w="80" w:type="dxa"/>
              <w:right w:w="80" w:type="dxa"/>
            </w:tcMar>
          </w:tcPr>
          <w:p>
            <w:r>
              <w:rPr>
                <w:rFonts w:ascii="Calibri" w:hAnsi="Calibri"/>
                <w:sz w:val="17"/>
              </w:rPr>
              <w:t>Di Luar JLH Tinggi</w:t>
            </w:r>
          </w:p>
        </w:tc>
        <w:tc>
          <w:tcPr>
            <w:tcW w:type="dxa" w:w="1560"/>
            <w:shd w:fill="F8FAFC"/>
            <w:tcMar>
              <w:top w:w="55" w:type="dxa"/>
              <w:bottom w:w="55" w:type="dxa"/>
              <w:left w:w="80" w:type="dxa"/>
              <w:right w:w="80" w:type="dxa"/>
            </w:tcMar>
          </w:tcPr>
          <w:p>
            <w:r>
              <w:rPr>
                <w:rFonts w:ascii="Calibri" w:hAnsi="Calibri"/>
                <w:sz w:val="17"/>
              </w:rPr>
              <w:t>Ketiga JLH &lt; 4.2</w:t>
            </w:r>
          </w:p>
        </w:tc>
        <w:tc>
          <w:tcPr>
            <w:tcW w:type="dxa" w:w="1560"/>
            <w:shd w:fill="F8FAFC"/>
            <w:tcMar>
              <w:top w:w="55" w:type="dxa"/>
              <w:bottom w:w="55" w:type="dxa"/>
              <w:left w:w="80" w:type="dxa"/>
              <w:right w:w="80" w:type="dxa"/>
            </w:tcMar>
          </w:tcPr>
          <w:p>
            <w:r>
              <w:rPr>
                <w:rFonts w:ascii="Calibri" w:hAnsi="Calibri"/>
                <w:b/>
                <w:sz w:val="17"/>
              </w:rPr>
              <w:t>1.646.875,67</w:t>
            </w:r>
          </w:p>
        </w:tc>
        <w:tc>
          <w:tcPr>
            <w:tcW w:type="dxa" w:w="1560"/>
            <w:shd w:fill="F8FAFC"/>
            <w:tcMar>
              <w:top w:w="55" w:type="dxa"/>
              <w:bottom w:w="55" w:type="dxa"/>
              <w:left w:w="80" w:type="dxa"/>
              <w:right w:w="80" w:type="dxa"/>
            </w:tcMar>
          </w:tcPr>
          <w:p>
            <w:r>
              <w:rPr>
                <w:rFonts w:ascii="Calibri" w:hAnsi="Calibri"/>
                <w:b/>
                <w:sz w:val="17"/>
              </w:rPr>
              <w:t>38,41%</w:t>
            </w:r>
          </w:p>
        </w:tc>
      </w:tr>
      <w:tr>
        <w:tc>
          <w:tcPr>
            <w:tcW w:type="dxa" w:w="1560"/>
            <w:shd w:fill="E2E8F0"/>
            <w:tcMar>
              <w:top w:w="55" w:type="dxa"/>
              <w:bottom w:w="55" w:type="dxa"/>
              <w:left w:w="80" w:type="dxa"/>
              <w:right w:w="80" w:type="dxa"/>
            </w:tcMar>
          </w:tcPr>
          <w:p>
            <w:r>
              <w:rPr>
                <w:rFonts w:ascii="Calibri" w:hAnsi="Calibri"/>
                <w:b/>
                <w:color w:val="1B365D"/>
                <w:sz w:val="17"/>
              </w:rPr>
              <w:t>—</w:t>
            </w:r>
          </w:p>
        </w:tc>
        <w:tc>
          <w:tcPr>
            <w:tcW w:type="dxa" w:w="1560"/>
            <w:shd w:fill="E2E8F0"/>
            <w:tcMar>
              <w:top w:w="55" w:type="dxa"/>
              <w:bottom w:w="55" w:type="dxa"/>
              <w:left w:w="80" w:type="dxa"/>
              <w:right w:w="80" w:type="dxa"/>
            </w:tcMar>
          </w:tcPr>
          <w:p>
            <w:r>
              <w:rPr>
                <w:rFonts w:ascii="Calibri" w:hAnsi="Calibri"/>
                <w:b/>
                <w:color w:val="1B365D"/>
                <w:sz w:val="17"/>
              </w:rPr>
              <w:t>TOTAL DARATAN</w:t>
            </w:r>
          </w:p>
        </w:tc>
        <w:tc>
          <w:tcPr>
            <w:tcW w:type="dxa" w:w="1560"/>
            <w:shd w:fill="E2E8F0"/>
            <w:tcMar>
              <w:top w:w="55" w:type="dxa"/>
              <w:bottom w:w="55" w:type="dxa"/>
              <w:left w:w="80" w:type="dxa"/>
              <w:right w:w="80" w:type="dxa"/>
            </w:tcMar>
          </w:tcPr>
          <w:p>
            <w:r>
              <w:rPr>
                <w:rFonts w:ascii="Calibri" w:hAnsi="Calibri"/>
                <w:b/>
                <w:color w:val="1B365D"/>
                <w:sz w:val="17"/>
              </w:rPr>
              <w:t>Total Daratan Valid</w:t>
            </w:r>
          </w:p>
        </w:tc>
        <w:tc>
          <w:tcPr>
            <w:tcW w:type="dxa" w:w="1560"/>
            <w:shd w:fill="E2E8F0"/>
            <w:tcMar>
              <w:top w:w="55" w:type="dxa"/>
              <w:bottom w:w="55" w:type="dxa"/>
              <w:left w:w="80" w:type="dxa"/>
              <w:right w:w="80" w:type="dxa"/>
            </w:tcMar>
          </w:tcPr>
          <w:p>
            <w:r>
              <w:rPr>
                <w:rFonts w:ascii="Calibri" w:hAnsi="Calibri"/>
                <w:b/>
                <w:color w:val="1B365D"/>
                <w:sz w:val="17"/>
              </w:rPr>
              <w:t>Seluruh Daratan</w:t>
            </w:r>
          </w:p>
        </w:tc>
        <w:tc>
          <w:tcPr>
            <w:tcW w:type="dxa" w:w="1560"/>
            <w:shd w:fill="E2E8F0"/>
            <w:tcMar>
              <w:top w:w="55" w:type="dxa"/>
              <w:bottom w:w="55" w:type="dxa"/>
              <w:left w:w="80" w:type="dxa"/>
              <w:right w:w="80" w:type="dxa"/>
            </w:tcMar>
          </w:tcPr>
          <w:p>
            <w:r>
              <w:rPr>
                <w:rFonts w:ascii="Calibri" w:hAnsi="Calibri"/>
                <w:b/>
                <w:color w:val="1B365D"/>
                <w:sz w:val="17"/>
              </w:rPr>
              <w:t>4.287.713,83</w:t>
            </w:r>
          </w:p>
        </w:tc>
        <w:tc>
          <w:tcPr>
            <w:tcW w:type="dxa" w:w="1560"/>
            <w:shd w:fill="E2E8F0"/>
            <w:tcMar>
              <w:top w:w="55" w:type="dxa"/>
              <w:bottom w:w="55" w:type="dxa"/>
              <w:left w:w="80" w:type="dxa"/>
              <w:right w:w="80" w:type="dxa"/>
            </w:tcMar>
          </w:tcPr>
          <w:p>
            <w:r>
              <w:rPr>
                <w:rFonts w:ascii="Calibri" w:hAnsi="Calibri"/>
                <w:b/>
                <w:color w:val="1B365D"/>
                <w:sz w:val="17"/>
              </w:rPr>
              <w:t>100,00%</w:t>
            </w:r>
          </w:p>
        </w:tc>
      </w:tr>
    </w:tbl>
    <w:p>
      <w:pPr>
        <w:spacing w:after="160"/>
      </w:pPr>
    </w:p>
    <w:p>
      <w:pPr>
        <w:pStyle w:val="Heading1"/>
        <w:spacing w:before="280" w:after="80"/>
      </w:pPr>
      <w:r>
        <w:t>8. Spesifikasi Teknis Produk Akhir Raster Seamless Se-Sumatera Barat</w:t>
      </w:r>
    </w:p>
    <w:p>
      <w:r>
        <w:t>Seluruh rangkaian pipeline komputasi menghasilkan 10 file master raster seamless se-Provinsi Sumatera Barat yang tersimpan di direktori kerja dan server Kementerian Lingkungan Hidup / BPLH: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shd w:fill="1B365D"/>
            <w:tcMar>
              <w:top w:w="90" w:type="dxa"/>
              <w:bottom w:w="90" w:type="dxa"/>
              <w:left w:w="100" w:type="dxa"/>
              <w:right w:w="100" w:type="dxa"/>
            </w:tcMar>
          </w:tcPr>
          <w:p>
            <w:r>
              <w:rPr>
                <w:rFonts w:ascii="Calibri" w:hAnsi="Calibri"/>
                <w:b/>
                <w:color w:val="FFFFFF"/>
                <w:sz w:val="19"/>
              </w:rPr>
              <w:t>Nama File Master</w:t>
            </w:r>
          </w:p>
        </w:tc>
        <w:tc>
          <w:tcPr>
            <w:tcW w:type="dxa" w:w="1872"/>
            <w:shd w:fill="1B365D"/>
            <w:tcMar>
              <w:top w:w="90" w:type="dxa"/>
              <w:bottom w:w="90" w:type="dxa"/>
              <w:left w:w="100" w:type="dxa"/>
              <w:right w:w="100" w:type="dxa"/>
            </w:tcMar>
          </w:tcPr>
          <w:p>
            <w:r>
              <w:rPr>
                <w:rFonts w:ascii="Calibri" w:hAnsi="Calibri"/>
                <w:b/>
                <w:color w:val="FFFFFF"/>
                <w:sz w:val="19"/>
              </w:rPr>
              <w:t>Ukuran File</w:t>
            </w:r>
          </w:p>
        </w:tc>
        <w:tc>
          <w:tcPr>
            <w:tcW w:type="dxa" w:w="1872"/>
            <w:shd w:fill="1B365D"/>
            <w:tcMar>
              <w:top w:w="90" w:type="dxa"/>
              <w:bottom w:w="90" w:type="dxa"/>
              <w:left w:w="100" w:type="dxa"/>
              <w:right w:w="100" w:type="dxa"/>
            </w:tcMar>
          </w:tcPr>
          <w:p>
            <w:r>
              <w:rPr>
                <w:rFonts w:ascii="Calibri" w:hAnsi="Calibri"/>
                <w:b/>
                <w:color w:val="FFFFFF"/>
                <w:sz w:val="19"/>
              </w:rPr>
              <w:t>Tipe Data</w:t>
            </w:r>
          </w:p>
        </w:tc>
        <w:tc>
          <w:tcPr>
            <w:tcW w:type="dxa" w:w="1872"/>
            <w:shd w:fill="1B365D"/>
            <w:tcMar>
              <w:top w:w="90" w:type="dxa"/>
              <w:bottom w:w="90" w:type="dxa"/>
              <w:left w:w="100" w:type="dxa"/>
              <w:right w:w="100" w:type="dxa"/>
            </w:tcMar>
          </w:tcPr>
          <w:p>
            <w:r>
              <w:rPr>
                <w:rFonts w:ascii="Calibri" w:hAnsi="Calibri"/>
                <w:b/>
                <w:color w:val="FFFFFF"/>
                <w:sz w:val="19"/>
              </w:rPr>
              <w:t>Kompresi</w:t>
            </w:r>
          </w:p>
        </w:tc>
        <w:tc>
          <w:tcPr>
            <w:tcW w:type="dxa" w:w="1872"/>
            <w:shd w:fill="1B365D"/>
            <w:tcMar>
              <w:top w:w="90" w:type="dxa"/>
              <w:bottom w:w="90" w:type="dxa"/>
              <w:left w:w="100" w:type="dxa"/>
              <w:right w:w="100" w:type="dxa"/>
            </w:tcMar>
          </w:tcPr>
          <w:p>
            <w:r>
              <w:rPr>
                <w:rFonts w:ascii="Calibri" w:hAnsi="Calibri"/>
                <w:b/>
                <w:color w:val="FFFFFF"/>
                <w:sz w:val="19"/>
              </w:rPr>
              <w:t>Deskripsi Lapisan</w:t>
            </w:r>
          </w:p>
        </w:tc>
      </w:tr>
      <w:tr>
        <w:tc>
          <w:tcPr>
            <w:tcW w:type="dxa" w:w="1872"/>
            <w:shd w:fill="F8FAFC"/>
            <w:tcMar>
              <w:top w:w="60" w:type="dxa"/>
              <w:bottom w:w="60" w:type="dxa"/>
              <w:left w:w="100" w:type="dxa"/>
              <w:right w:w="100" w:type="dxa"/>
            </w:tcMar>
          </w:tcPr>
          <w:p>
            <w:r>
              <w:rPr>
                <w:rFonts w:ascii="Calibri" w:hAnsi="Calibri"/>
                <w:b/>
                <w:color w:val="1B365D"/>
                <w:sz w:val="18"/>
              </w:rPr>
              <w:t>sumbar_2025_jlh_pga_seamless.tif</w:t>
            </w:r>
          </w:p>
        </w:tc>
        <w:tc>
          <w:tcPr>
            <w:tcW w:type="dxa" w:w="1872"/>
            <w:shd w:fill="F8FAFC"/>
            <w:tcMar>
              <w:top w:w="60" w:type="dxa"/>
              <w:bottom w:w="60" w:type="dxa"/>
              <w:left w:w="100" w:type="dxa"/>
              <w:right w:w="100" w:type="dxa"/>
            </w:tcMar>
          </w:tcPr>
          <w:p>
            <w:r>
              <w:rPr>
                <w:rFonts w:ascii="Calibri" w:hAnsi="Calibri"/>
                <w:sz w:val="18"/>
              </w:rPr>
              <w:t>403 MB</w:t>
            </w:r>
          </w:p>
        </w:tc>
        <w:tc>
          <w:tcPr>
            <w:tcW w:type="dxa" w:w="1872"/>
            <w:shd w:fill="F8FAFC"/>
            <w:tcMar>
              <w:top w:w="60" w:type="dxa"/>
              <w:bottom w:w="60" w:type="dxa"/>
              <w:left w:w="100" w:type="dxa"/>
              <w:right w:w="100" w:type="dxa"/>
            </w:tcMar>
          </w:tcPr>
          <w:p>
            <w:r>
              <w:rPr>
                <w:rFonts w:ascii="Calibri" w:hAnsi="Calibri"/>
                <w:sz w:val="18"/>
              </w:rPr>
              <w:t>Float32 (1.0–5.0)</w:t>
            </w:r>
          </w:p>
        </w:tc>
        <w:tc>
          <w:tcPr>
            <w:tcW w:type="dxa" w:w="1872"/>
            <w:shd w:fill="F8FAFC"/>
            <w:tcMar>
              <w:top w:w="60" w:type="dxa"/>
              <w:bottom w:w="60" w:type="dxa"/>
              <w:left w:w="100" w:type="dxa"/>
              <w:right w:w="100" w:type="dxa"/>
            </w:tcMar>
          </w:tcPr>
          <w:p>
            <w:r>
              <w:rPr>
                <w:rFonts w:ascii="Calibri" w:hAnsi="Calibri"/>
                <w:sz w:val="18"/>
              </w:rPr>
              <w:t>LERC_ZSTD</w:t>
            </w:r>
          </w:p>
        </w:tc>
        <w:tc>
          <w:tcPr>
            <w:tcW w:type="dxa" w:w="1872"/>
            <w:shd w:fill="F8FAFC"/>
            <w:tcMar>
              <w:top w:w="60" w:type="dxa"/>
              <w:bottom w:w="60" w:type="dxa"/>
              <w:left w:w="100" w:type="dxa"/>
              <w:right w:w="100" w:type="dxa"/>
            </w:tcMar>
          </w:tcPr>
          <w:p>
            <w:r>
              <w:rPr>
                <w:rFonts w:ascii="Calibri" w:hAnsi="Calibri"/>
                <w:sz w:val="18"/>
              </w:rPr>
              <w:t>JLH Pengaturan Air (Water Regulation)</w:t>
            </w:r>
          </w:p>
        </w:tc>
      </w:tr>
      <w:tr>
        <w:tc>
          <w:tcPr>
            <w:tcW w:type="dxa" w:w="1872"/>
            <w:shd w:fill="FFFFFF"/>
            <w:tcMar>
              <w:top w:w="60" w:type="dxa"/>
              <w:bottom w:w="60" w:type="dxa"/>
              <w:left w:w="100" w:type="dxa"/>
              <w:right w:w="100" w:type="dxa"/>
            </w:tcMar>
          </w:tcPr>
          <w:p>
            <w:r>
              <w:rPr>
                <w:rFonts w:ascii="Calibri" w:hAnsi="Calibri"/>
                <w:b/>
                <w:color w:val="1B365D"/>
                <w:sz w:val="18"/>
              </w:rPr>
              <w:t>sumbar_2025_jlh_phk_seamless.tif</w:t>
            </w:r>
          </w:p>
        </w:tc>
        <w:tc>
          <w:tcPr>
            <w:tcW w:type="dxa" w:w="1872"/>
            <w:shd w:fill="FFFFFF"/>
            <w:tcMar>
              <w:top w:w="60" w:type="dxa"/>
              <w:bottom w:w="60" w:type="dxa"/>
              <w:left w:w="100" w:type="dxa"/>
              <w:right w:w="100" w:type="dxa"/>
            </w:tcMar>
          </w:tcPr>
          <w:p>
            <w:r>
              <w:rPr>
                <w:rFonts w:ascii="Calibri" w:hAnsi="Calibri"/>
                <w:sz w:val="18"/>
              </w:rPr>
              <w:t>362 MB</w:t>
            </w:r>
          </w:p>
        </w:tc>
        <w:tc>
          <w:tcPr>
            <w:tcW w:type="dxa" w:w="1872"/>
            <w:shd w:fill="FFFFFF"/>
            <w:tcMar>
              <w:top w:w="60" w:type="dxa"/>
              <w:bottom w:w="60" w:type="dxa"/>
              <w:left w:w="100" w:type="dxa"/>
              <w:right w:w="100" w:type="dxa"/>
            </w:tcMar>
          </w:tcPr>
          <w:p>
            <w:r>
              <w:rPr>
                <w:rFonts w:ascii="Calibri" w:hAnsi="Calibri"/>
                <w:sz w:val="18"/>
              </w:rPr>
              <w:t>Float32 (1.0–5.0)</w:t>
            </w:r>
          </w:p>
        </w:tc>
        <w:tc>
          <w:tcPr>
            <w:tcW w:type="dxa" w:w="1872"/>
            <w:shd w:fill="FFFFFF"/>
            <w:tcMar>
              <w:top w:w="60" w:type="dxa"/>
              <w:bottom w:w="60" w:type="dxa"/>
              <w:left w:w="100" w:type="dxa"/>
              <w:right w:w="100" w:type="dxa"/>
            </w:tcMar>
          </w:tcPr>
          <w:p>
            <w:r>
              <w:rPr>
                <w:rFonts w:ascii="Calibri" w:hAnsi="Calibri"/>
                <w:sz w:val="18"/>
              </w:rPr>
              <w:t>LERC_ZSTD</w:t>
            </w:r>
          </w:p>
        </w:tc>
        <w:tc>
          <w:tcPr>
            <w:tcW w:type="dxa" w:w="1872"/>
            <w:shd w:fill="FFFFFF"/>
            <w:tcMar>
              <w:top w:w="60" w:type="dxa"/>
              <w:bottom w:w="60" w:type="dxa"/>
              <w:left w:w="100" w:type="dxa"/>
              <w:right w:w="100" w:type="dxa"/>
            </w:tcMar>
          </w:tcPr>
          <w:p>
            <w:r>
              <w:rPr>
                <w:rFonts w:ascii="Calibri" w:hAnsi="Calibri"/>
                <w:sz w:val="18"/>
              </w:rPr>
              <w:t>JLH Pendukung Habitat &amp; Kehati (Alami)</w:t>
            </w:r>
          </w:p>
        </w:tc>
      </w:tr>
      <w:tr>
        <w:tc>
          <w:tcPr>
            <w:tcW w:type="dxa" w:w="1872"/>
            <w:shd w:fill="F8FAFC"/>
            <w:tcMar>
              <w:top w:w="60" w:type="dxa"/>
              <w:bottom w:w="60" w:type="dxa"/>
              <w:left w:w="100" w:type="dxa"/>
              <w:right w:w="100" w:type="dxa"/>
            </w:tcMar>
          </w:tcPr>
          <w:p>
            <w:r>
              <w:rPr>
                <w:rFonts w:ascii="Calibri" w:hAnsi="Calibri"/>
                <w:b/>
                <w:color w:val="1B365D"/>
                <w:sz w:val="18"/>
              </w:rPr>
              <w:t>sumbar_2025_jlh_phk_kk_seamless.tif</w:t>
            </w:r>
          </w:p>
        </w:tc>
        <w:tc>
          <w:tcPr>
            <w:tcW w:type="dxa" w:w="1872"/>
            <w:shd w:fill="F8FAFC"/>
            <w:tcMar>
              <w:top w:w="60" w:type="dxa"/>
              <w:bottom w:w="60" w:type="dxa"/>
              <w:left w:w="100" w:type="dxa"/>
              <w:right w:w="100" w:type="dxa"/>
            </w:tcMar>
          </w:tcPr>
          <w:p>
            <w:r>
              <w:rPr>
                <w:rFonts w:ascii="Calibri" w:hAnsi="Calibri"/>
                <w:sz w:val="18"/>
              </w:rPr>
              <w:t>375 MB</w:t>
            </w:r>
          </w:p>
        </w:tc>
        <w:tc>
          <w:tcPr>
            <w:tcW w:type="dxa" w:w="1872"/>
            <w:shd w:fill="F8FAFC"/>
            <w:tcMar>
              <w:top w:w="60" w:type="dxa"/>
              <w:bottom w:w="60" w:type="dxa"/>
              <w:left w:w="100" w:type="dxa"/>
              <w:right w:w="100" w:type="dxa"/>
            </w:tcMar>
          </w:tcPr>
          <w:p>
            <w:r>
              <w:rPr>
                <w:rFonts w:ascii="Calibri" w:hAnsi="Calibri"/>
                <w:sz w:val="18"/>
              </w:rPr>
              <w:t>Float32 (1.0–5.0)</w:t>
            </w:r>
          </w:p>
        </w:tc>
        <w:tc>
          <w:tcPr>
            <w:tcW w:type="dxa" w:w="1872"/>
            <w:shd w:fill="F8FAFC"/>
            <w:tcMar>
              <w:top w:w="60" w:type="dxa"/>
              <w:bottom w:w="60" w:type="dxa"/>
              <w:left w:w="100" w:type="dxa"/>
              <w:right w:w="100" w:type="dxa"/>
            </w:tcMar>
          </w:tcPr>
          <w:p>
            <w:r>
              <w:rPr>
                <w:rFonts w:ascii="Calibri" w:hAnsi="Calibri"/>
                <w:sz w:val="18"/>
              </w:rPr>
              <w:t>LERC_ZSTD</w:t>
            </w:r>
          </w:p>
        </w:tc>
        <w:tc>
          <w:tcPr>
            <w:tcW w:type="dxa" w:w="1872"/>
            <w:shd w:fill="F8FAFC"/>
            <w:tcMar>
              <w:top w:w="60" w:type="dxa"/>
              <w:bottom w:w="60" w:type="dxa"/>
              <w:left w:w="100" w:type="dxa"/>
              <w:right w:w="100" w:type="dxa"/>
            </w:tcMar>
          </w:tcPr>
          <w:p>
            <w:r>
              <w:rPr>
                <w:rFonts w:ascii="Calibri" w:hAnsi="Calibri"/>
                <w:sz w:val="18"/>
              </w:rPr>
              <w:t>JLH Habitat &amp; Kehati dengan Penyesuaian Kriteria Khusus</w:t>
            </w:r>
          </w:p>
        </w:tc>
      </w:tr>
      <w:tr>
        <w:tc>
          <w:tcPr>
            <w:tcW w:type="dxa" w:w="1872"/>
            <w:shd w:fill="FFFFFF"/>
            <w:tcMar>
              <w:top w:w="60" w:type="dxa"/>
              <w:bottom w:w="60" w:type="dxa"/>
              <w:left w:w="100" w:type="dxa"/>
              <w:right w:w="100" w:type="dxa"/>
            </w:tcMar>
          </w:tcPr>
          <w:p>
            <w:r>
              <w:rPr>
                <w:rFonts w:ascii="Calibri" w:hAnsi="Calibri"/>
                <w:b/>
                <w:color w:val="1B365D"/>
                <w:sz w:val="18"/>
              </w:rPr>
              <w:t>sumbar_2025_jlh_ppk_seamless.tif</w:t>
            </w:r>
          </w:p>
        </w:tc>
        <w:tc>
          <w:tcPr>
            <w:tcW w:type="dxa" w:w="1872"/>
            <w:shd w:fill="FFFFFF"/>
            <w:tcMar>
              <w:top w:w="60" w:type="dxa"/>
              <w:bottom w:w="60" w:type="dxa"/>
              <w:left w:w="100" w:type="dxa"/>
              <w:right w:w="100" w:type="dxa"/>
            </w:tcMar>
          </w:tcPr>
          <w:p>
            <w:r>
              <w:rPr>
                <w:rFonts w:ascii="Calibri" w:hAnsi="Calibri"/>
                <w:sz w:val="18"/>
              </w:rPr>
              <w:t>307 MB</w:t>
            </w:r>
          </w:p>
        </w:tc>
        <w:tc>
          <w:tcPr>
            <w:tcW w:type="dxa" w:w="1872"/>
            <w:shd w:fill="FFFFFF"/>
            <w:tcMar>
              <w:top w:w="60" w:type="dxa"/>
              <w:bottom w:w="60" w:type="dxa"/>
              <w:left w:w="100" w:type="dxa"/>
              <w:right w:w="100" w:type="dxa"/>
            </w:tcMar>
          </w:tcPr>
          <w:p>
            <w:r>
              <w:rPr>
                <w:rFonts w:ascii="Calibri" w:hAnsi="Calibri"/>
                <w:sz w:val="18"/>
              </w:rPr>
              <w:t>Float32 (1.0–5.0)</w:t>
            </w:r>
          </w:p>
        </w:tc>
        <w:tc>
          <w:tcPr>
            <w:tcW w:type="dxa" w:w="1872"/>
            <w:shd w:fill="FFFFFF"/>
            <w:tcMar>
              <w:top w:w="60" w:type="dxa"/>
              <w:bottom w:w="60" w:type="dxa"/>
              <w:left w:w="100" w:type="dxa"/>
              <w:right w:w="100" w:type="dxa"/>
            </w:tcMar>
          </w:tcPr>
          <w:p>
            <w:r>
              <w:rPr>
                <w:rFonts w:ascii="Calibri" w:hAnsi="Calibri"/>
                <w:sz w:val="18"/>
              </w:rPr>
              <w:t>LERC_ZSTD</w:t>
            </w:r>
          </w:p>
        </w:tc>
        <w:tc>
          <w:tcPr>
            <w:tcW w:type="dxa" w:w="1872"/>
            <w:shd w:fill="FFFFFF"/>
            <w:tcMar>
              <w:top w:w="60" w:type="dxa"/>
              <w:bottom w:w="60" w:type="dxa"/>
              <w:left w:w="100" w:type="dxa"/>
              <w:right w:w="100" w:type="dxa"/>
            </w:tcMar>
          </w:tcPr>
          <w:p>
            <w:r>
              <w:rPr>
                <w:rFonts w:ascii="Calibri" w:hAnsi="Calibri"/>
                <w:sz w:val="18"/>
              </w:rPr>
              <w:t>JLH Penyerap &amp; Penyimpan Karbon (Carbon Storage)</w:t>
            </w:r>
          </w:p>
        </w:tc>
      </w:tr>
      <w:tr>
        <w:tc>
          <w:tcPr>
            <w:tcW w:type="dxa" w:w="1872"/>
            <w:shd w:fill="F8FAFC"/>
            <w:tcMar>
              <w:top w:w="60" w:type="dxa"/>
              <w:bottom w:w="60" w:type="dxa"/>
              <w:left w:w="100" w:type="dxa"/>
              <w:right w:w="100" w:type="dxa"/>
            </w:tcMar>
          </w:tcPr>
          <w:p>
            <w:r>
              <w:rPr>
                <w:rFonts w:ascii="Calibri" w:hAnsi="Calibri"/>
                <w:b/>
                <w:color w:val="1B365D"/>
                <w:sz w:val="18"/>
              </w:rPr>
              <w:t>sumbar_2025_jlh_pya_seamless.tif</w:t>
            </w:r>
          </w:p>
        </w:tc>
        <w:tc>
          <w:tcPr>
            <w:tcW w:type="dxa" w:w="1872"/>
            <w:shd w:fill="F8FAFC"/>
            <w:tcMar>
              <w:top w:w="60" w:type="dxa"/>
              <w:bottom w:w="60" w:type="dxa"/>
              <w:left w:w="100" w:type="dxa"/>
              <w:right w:w="100" w:type="dxa"/>
            </w:tcMar>
          </w:tcPr>
          <w:p>
            <w:r>
              <w:rPr>
                <w:rFonts w:ascii="Calibri" w:hAnsi="Calibri"/>
                <w:sz w:val="18"/>
              </w:rPr>
              <w:t>360 MB</w:t>
            </w:r>
          </w:p>
        </w:tc>
        <w:tc>
          <w:tcPr>
            <w:tcW w:type="dxa" w:w="1872"/>
            <w:shd w:fill="F8FAFC"/>
            <w:tcMar>
              <w:top w:w="60" w:type="dxa"/>
              <w:bottom w:w="60" w:type="dxa"/>
              <w:left w:w="100" w:type="dxa"/>
              <w:right w:w="100" w:type="dxa"/>
            </w:tcMar>
          </w:tcPr>
          <w:p>
            <w:r>
              <w:rPr>
                <w:rFonts w:ascii="Calibri" w:hAnsi="Calibri"/>
                <w:sz w:val="18"/>
              </w:rPr>
              <w:t>Float32 (1.0–5.0)</w:t>
            </w:r>
          </w:p>
        </w:tc>
        <w:tc>
          <w:tcPr>
            <w:tcW w:type="dxa" w:w="1872"/>
            <w:shd w:fill="F8FAFC"/>
            <w:tcMar>
              <w:top w:w="60" w:type="dxa"/>
              <w:bottom w:w="60" w:type="dxa"/>
              <w:left w:w="100" w:type="dxa"/>
              <w:right w:w="100" w:type="dxa"/>
            </w:tcMar>
          </w:tcPr>
          <w:p>
            <w:r>
              <w:rPr>
                <w:rFonts w:ascii="Calibri" w:hAnsi="Calibri"/>
                <w:sz w:val="18"/>
              </w:rPr>
              <w:t>LERC_ZSTD</w:t>
            </w:r>
          </w:p>
        </w:tc>
        <w:tc>
          <w:tcPr>
            <w:tcW w:type="dxa" w:w="1872"/>
            <w:shd w:fill="F8FAFC"/>
            <w:tcMar>
              <w:top w:w="60" w:type="dxa"/>
              <w:bottom w:w="60" w:type="dxa"/>
              <w:left w:w="100" w:type="dxa"/>
              <w:right w:w="100" w:type="dxa"/>
            </w:tcMar>
          </w:tcPr>
          <w:p>
            <w:r>
              <w:rPr>
                <w:rFonts w:ascii="Calibri" w:hAnsi="Calibri"/>
                <w:sz w:val="18"/>
              </w:rPr>
              <w:t>JLH Penyedia Air Bersih (Water Provisioning)</w:t>
            </w:r>
          </w:p>
        </w:tc>
      </w:tr>
      <w:tr>
        <w:tc>
          <w:tcPr>
            <w:tcW w:type="dxa" w:w="1872"/>
            <w:shd w:fill="FFFFFF"/>
            <w:tcMar>
              <w:top w:w="60" w:type="dxa"/>
              <w:bottom w:w="60" w:type="dxa"/>
              <w:left w:w="100" w:type="dxa"/>
              <w:right w:w="100" w:type="dxa"/>
            </w:tcMar>
          </w:tcPr>
          <w:p>
            <w:r>
              <w:rPr>
                <w:rFonts w:ascii="Calibri" w:hAnsi="Calibri"/>
                <w:b/>
                <w:color w:val="1B365D"/>
                <w:sz w:val="18"/>
              </w:rPr>
              <w:t>sumbar_2025_jlh_pgn_seamless.tif</w:t>
            </w:r>
          </w:p>
        </w:tc>
        <w:tc>
          <w:tcPr>
            <w:tcW w:type="dxa" w:w="1872"/>
            <w:shd w:fill="FFFFFF"/>
            <w:tcMar>
              <w:top w:w="60" w:type="dxa"/>
              <w:bottom w:w="60" w:type="dxa"/>
              <w:left w:w="100" w:type="dxa"/>
              <w:right w:w="100" w:type="dxa"/>
            </w:tcMar>
          </w:tcPr>
          <w:p>
            <w:r>
              <w:rPr>
                <w:rFonts w:ascii="Calibri" w:hAnsi="Calibri"/>
                <w:sz w:val="18"/>
              </w:rPr>
              <w:t>342 MB</w:t>
            </w:r>
          </w:p>
        </w:tc>
        <w:tc>
          <w:tcPr>
            <w:tcW w:type="dxa" w:w="1872"/>
            <w:shd w:fill="FFFFFF"/>
            <w:tcMar>
              <w:top w:w="60" w:type="dxa"/>
              <w:bottom w:w="60" w:type="dxa"/>
              <w:left w:w="100" w:type="dxa"/>
              <w:right w:w="100" w:type="dxa"/>
            </w:tcMar>
          </w:tcPr>
          <w:p>
            <w:r>
              <w:rPr>
                <w:rFonts w:ascii="Calibri" w:hAnsi="Calibri"/>
                <w:sz w:val="18"/>
              </w:rPr>
              <w:t>Float32 (1.0–5.0)</w:t>
            </w:r>
          </w:p>
        </w:tc>
        <w:tc>
          <w:tcPr>
            <w:tcW w:type="dxa" w:w="1872"/>
            <w:shd w:fill="FFFFFF"/>
            <w:tcMar>
              <w:top w:w="60" w:type="dxa"/>
              <w:bottom w:w="60" w:type="dxa"/>
              <w:left w:w="100" w:type="dxa"/>
              <w:right w:w="100" w:type="dxa"/>
            </w:tcMar>
          </w:tcPr>
          <w:p>
            <w:r>
              <w:rPr>
                <w:rFonts w:ascii="Calibri" w:hAnsi="Calibri"/>
                <w:sz w:val="18"/>
              </w:rPr>
              <w:t>LERC_ZSTD</w:t>
            </w:r>
          </w:p>
        </w:tc>
        <w:tc>
          <w:tcPr>
            <w:tcW w:type="dxa" w:w="1872"/>
            <w:shd w:fill="FFFFFF"/>
            <w:tcMar>
              <w:top w:w="60" w:type="dxa"/>
              <w:bottom w:w="60" w:type="dxa"/>
              <w:left w:w="100" w:type="dxa"/>
              <w:right w:w="100" w:type="dxa"/>
            </w:tcMar>
          </w:tcPr>
          <w:p>
            <w:r>
              <w:rPr>
                <w:rFonts w:ascii="Calibri" w:hAnsi="Calibri"/>
                <w:sz w:val="18"/>
              </w:rPr>
              <w:t>JLH Penyedia Pangan (Food Provisioning)</w:t>
            </w:r>
          </w:p>
        </w:tc>
      </w:tr>
      <w:tr>
        <w:tc>
          <w:tcPr>
            <w:tcW w:type="dxa" w:w="1872"/>
            <w:shd w:fill="F8FAFC"/>
            <w:tcMar>
              <w:top w:w="60" w:type="dxa"/>
              <w:bottom w:w="60" w:type="dxa"/>
              <w:left w:w="100" w:type="dxa"/>
              <w:right w:w="100" w:type="dxa"/>
            </w:tcMar>
          </w:tcPr>
          <w:p>
            <w:r>
              <w:rPr>
                <w:rFonts w:ascii="Calibri" w:hAnsi="Calibri"/>
                <w:b/>
                <w:color w:val="1B365D"/>
                <w:sz w:val="18"/>
              </w:rPr>
              <w:t>sumbar_2025_jlh_pku_seamless.tif</w:t>
            </w:r>
          </w:p>
        </w:tc>
        <w:tc>
          <w:tcPr>
            <w:tcW w:type="dxa" w:w="1872"/>
            <w:shd w:fill="F8FAFC"/>
            <w:tcMar>
              <w:top w:w="60" w:type="dxa"/>
              <w:bottom w:w="60" w:type="dxa"/>
              <w:left w:w="100" w:type="dxa"/>
              <w:right w:w="100" w:type="dxa"/>
            </w:tcMar>
          </w:tcPr>
          <w:p>
            <w:r>
              <w:rPr>
                <w:rFonts w:ascii="Calibri" w:hAnsi="Calibri"/>
                <w:sz w:val="18"/>
              </w:rPr>
              <w:t>427 MB</w:t>
            </w:r>
          </w:p>
        </w:tc>
        <w:tc>
          <w:tcPr>
            <w:tcW w:type="dxa" w:w="1872"/>
            <w:shd w:fill="F8FAFC"/>
            <w:tcMar>
              <w:top w:w="60" w:type="dxa"/>
              <w:bottom w:w="60" w:type="dxa"/>
              <w:left w:w="100" w:type="dxa"/>
              <w:right w:w="100" w:type="dxa"/>
            </w:tcMar>
          </w:tcPr>
          <w:p>
            <w:r>
              <w:rPr>
                <w:rFonts w:ascii="Calibri" w:hAnsi="Calibri"/>
                <w:sz w:val="18"/>
              </w:rPr>
              <w:t>Float32 (1.0–5.0)</w:t>
            </w:r>
          </w:p>
        </w:tc>
        <w:tc>
          <w:tcPr>
            <w:tcW w:type="dxa" w:w="1872"/>
            <w:shd w:fill="F8FAFC"/>
            <w:tcMar>
              <w:top w:w="60" w:type="dxa"/>
              <w:bottom w:w="60" w:type="dxa"/>
              <w:left w:w="100" w:type="dxa"/>
              <w:right w:w="100" w:type="dxa"/>
            </w:tcMar>
          </w:tcPr>
          <w:p>
            <w:r>
              <w:rPr>
                <w:rFonts w:ascii="Calibri" w:hAnsi="Calibri"/>
                <w:sz w:val="18"/>
              </w:rPr>
              <w:t>LERC_ZSTD</w:t>
            </w:r>
          </w:p>
        </w:tc>
        <w:tc>
          <w:tcPr>
            <w:tcW w:type="dxa" w:w="1872"/>
            <w:shd w:fill="F8FAFC"/>
            <w:tcMar>
              <w:top w:w="60" w:type="dxa"/>
              <w:bottom w:w="60" w:type="dxa"/>
              <w:left w:w="100" w:type="dxa"/>
              <w:right w:w="100" w:type="dxa"/>
            </w:tcMar>
          </w:tcPr>
          <w:p>
            <w:r>
              <w:rPr>
                <w:rFonts w:ascii="Calibri" w:hAnsi="Calibri"/>
                <w:sz w:val="18"/>
              </w:rPr>
              <w:t>JLH Pengatur Kualitas Udara (Air Quality)</w:t>
            </w:r>
          </w:p>
        </w:tc>
      </w:tr>
      <w:tr>
        <w:tc>
          <w:tcPr>
            <w:tcW w:type="dxa" w:w="1872"/>
            <w:shd w:fill="FFFFFF"/>
            <w:tcMar>
              <w:top w:w="60" w:type="dxa"/>
              <w:bottom w:w="60" w:type="dxa"/>
              <w:left w:w="100" w:type="dxa"/>
              <w:right w:w="100" w:type="dxa"/>
            </w:tcMar>
          </w:tcPr>
          <w:p>
            <w:r>
              <w:rPr>
                <w:rFonts w:ascii="Calibri" w:hAnsi="Calibri"/>
                <w:b/>
                <w:color w:val="1B365D"/>
                <w:sz w:val="18"/>
              </w:rPr>
              <w:t>sumbar_2025_jlh_tinggi_seamless.tif</w:t>
            </w:r>
          </w:p>
        </w:tc>
        <w:tc>
          <w:tcPr>
            <w:tcW w:type="dxa" w:w="1872"/>
            <w:shd w:fill="FFFFFF"/>
            <w:tcMar>
              <w:top w:w="60" w:type="dxa"/>
              <w:bottom w:w="60" w:type="dxa"/>
              <w:left w:w="100" w:type="dxa"/>
              <w:right w:w="100" w:type="dxa"/>
            </w:tcMar>
          </w:tcPr>
          <w:p>
            <w:r>
              <w:rPr>
                <w:rFonts w:ascii="Calibri" w:hAnsi="Calibri"/>
                <w:sz w:val="18"/>
              </w:rPr>
              <w:t>1,6 GB</w:t>
            </w:r>
          </w:p>
        </w:tc>
        <w:tc>
          <w:tcPr>
            <w:tcW w:type="dxa" w:w="1872"/>
            <w:shd w:fill="FFFFFF"/>
            <w:tcMar>
              <w:top w:w="60" w:type="dxa"/>
              <w:bottom w:w="60" w:type="dxa"/>
              <w:left w:w="100" w:type="dxa"/>
              <w:right w:w="100" w:type="dxa"/>
            </w:tcMar>
          </w:tcPr>
          <w:p>
            <w:r>
              <w:rPr>
                <w:rFonts w:ascii="Calibri" w:hAnsi="Calibri"/>
                <w:sz w:val="18"/>
              </w:rPr>
              <w:t>UInt8 (Kode 10, 21–33)</w:t>
            </w:r>
          </w:p>
        </w:tc>
        <w:tc>
          <w:tcPr>
            <w:tcW w:type="dxa" w:w="1872"/>
            <w:shd w:fill="FFFFFF"/>
            <w:tcMar>
              <w:top w:w="60" w:type="dxa"/>
              <w:bottom w:w="60" w:type="dxa"/>
              <w:left w:w="100" w:type="dxa"/>
              <w:right w:w="100" w:type="dxa"/>
            </w:tcMar>
          </w:tcPr>
          <w:p>
            <w:r>
              <w:rPr>
                <w:rFonts w:ascii="Calibri" w:hAnsi="Calibri"/>
                <w:sz w:val="18"/>
              </w:rPr>
              <w:t>DEFLATE + RAT</w:t>
            </w:r>
          </w:p>
        </w:tc>
        <w:tc>
          <w:tcPr>
            <w:tcW w:type="dxa" w:w="1872"/>
            <w:shd w:fill="FFFFFF"/>
            <w:tcMar>
              <w:top w:w="60" w:type="dxa"/>
              <w:bottom w:w="60" w:type="dxa"/>
              <w:left w:w="100" w:type="dxa"/>
              <w:right w:w="100" w:type="dxa"/>
            </w:tcMar>
          </w:tcPr>
          <w:p>
            <w:r>
              <w:rPr>
                <w:rFonts w:ascii="Calibri" w:hAnsi="Calibri"/>
                <w:sz w:val="18"/>
              </w:rPr>
              <w:t>JLH Tinggi Gabungan (PGA, PHK+KK, PPK &gt;= 4.2)</w:t>
            </w:r>
          </w:p>
        </w:tc>
      </w:tr>
      <w:tr>
        <w:tc>
          <w:tcPr>
            <w:tcW w:type="dxa" w:w="1872"/>
            <w:shd w:fill="F8FAFC"/>
            <w:tcMar>
              <w:top w:w="60" w:type="dxa"/>
              <w:bottom w:w="60" w:type="dxa"/>
              <w:left w:w="100" w:type="dxa"/>
              <w:right w:w="100" w:type="dxa"/>
            </w:tcMar>
          </w:tcPr>
          <w:p>
            <w:r>
              <w:rPr>
                <w:rFonts w:ascii="Calibri" w:hAnsi="Calibri"/>
                <w:b/>
                <w:color w:val="1B365D"/>
                <w:sz w:val="18"/>
              </w:rPr>
              <w:t>sumbar_2025_kba_seamless.tif</w:t>
            </w:r>
          </w:p>
        </w:tc>
        <w:tc>
          <w:tcPr>
            <w:tcW w:type="dxa" w:w="1872"/>
            <w:shd w:fill="F8FAFC"/>
            <w:tcMar>
              <w:top w:w="60" w:type="dxa"/>
              <w:bottom w:w="60" w:type="dxa"/>
              <w:left w:w="100" w:type="dxa"/>
              <w:right w:w="100" w:type="dxa"/>
            </w:tcMar>
          </w:tcPr>
          <w:p>
            <w:r>
              <w:rPr>
                <w:rFonts w:ascii="Calibri" w:hAnsi="Calibri"/>
                <w:sz w:val="18"/>
              </w:rPr>
              <w:t>178 MB</w:t>
            </w:r>
          </w:p>
        </w:tc>
        <w:tc>
          <w:tcPr>
            <w:tcW w:type="dxa" w:w="1872"/>
            <w:shd w:fill="F8FAFC"/>
            <w:tcMar>
              <w:top w:w="60" w:type="dxa"/>
              <w:bottom w:w="60" w:type="dxa"/>
              <w:left w:w="100" w:type="dxa"/>
              <w:right w:w="100" w:type="dxa"/>
            </w:tcMar>
          </w:tcPr>
          <w:p>
            <w:r>
              <w:rPr>
                <w:rFonts w:ascii="Calibri" w:hAnsi="Calibri"/>
                <w:sz w:val="18"/>
              </w:rPr>
              <w:t>UInt8 (1–255)</w:t>
            </w:r>
          </w:p>
        </w:tc>
        <w:tc>
          <w:tcPr>
            <w:tcW w:type="dxa" w:w="1872"/>
            <w:shd w:fill="F8FAFC"/>
            <w:tcMar>
              <w:top w:w="60" w:type="dxa"/>
              <w:bottom w:w="60" w:type="dxa"/>
              <w:left w:w="100" w:type="dxa"/>
              <w:right w:w="100" w:type="dxa"/>
            </w:tcMar>
          </w:tcPr>
          <w:p>
            <w:r>
              <w:rPr>
                <w:rFonts w:ascii="Calibri" w:hAnsi="Calibri"/>
                <w:sz w:val="18"/>
              </w:rPr>
              <w:t>Zstandard L9</w:t>
            </w:r>
          </w:p>
        </w:tc>
        <w:tc>
          <w:tcPr>
            <w:tcW w:type="dxa" w:w="1872"/>
            <w:shd w:fill="F8FAFC"/>
            <w:tcMar>
              <w:top w:w="60" w:type="dxa"/>
              <w:bottom w:w="60" w:type="dxa"/>
              <w:left w:w="100" w:type="dxa"/>
              <w:right w:w="100" w:type="dxa"/>
            </w:tcMar>
          </w:tcPr>
          <w:p>
            <w:r>
              <w:rPr>
                <w:rFonts w:ascii="Calibri" w:hAnsi="Calibri"/>
                <w:sz w:val="18"/>
              </w:rPr>
              <w:t>Master Karakteristik Bentang Alam Se-Sumbar</w:t>
            </w:r>
          </w:p>
        </w:tc>
      </w:tr>
      <w:tr>
        <w:tc>
          <w:tcPr>
            <w:tcW w:type="dxa" w:w="1872"/>
            <w:shd w:fill="FFFFFF"/>
            <w:tcMar>
              <w:top w:w="60" w:type="dxa"/>
              <w:bottom w:w="60" w:type="dxa"/>
              <w:left w:w="100" w:type="dxa"/>
              <w:right w:w="100" w:type="dxa"/>
            </w:tcMar>
          </w:tcPr>
          <w:p>
            <w:r>
              <w:rPr>
                <w:rFonts w:ascii="Calibri" w:hAnsi="Calibri"/>
                <w:b/>
                <w:color w:val="1B365D"/>
                <w:sz w:val="18"/>
              </w:rPr>
              <w:t>sumbar_2025_kva_seamless.tif</w:t>
            </w:r>
          </w:p>
        </w:tc>
        <w:tc>
          <w:tcPr>
            <w:tcW w:type="dxa" w:w="1872"/>
            <w:shd w:fill="FFFFFF"/>
            <w:tcMar>
              <w:top w:w="60" w:type="dxa"/>
              <w:bottom w:w="60" w:type="dxa"/>
              <w:left w:w="100" w:type="dxa"/>
              <w:right w:w="100" w:type="dxa"/>
            </w:tcMar>
          </w:tcPr>
          <w:p>
            <w:r>
              <w:rPr>
                <w:rFonts w:ascii="Calibri" w:hAnsi="Calibri"/>
                <w:sz w:val="18"/>
              </w:rPr>
              <w:t>169 MB</w:t>
            </w:r>
          </w:p>
        </w:tc>
        <w:tc>
          <w:tcPr>
            <w:tcW w:type="dxa" w:w="1872"/>
            <w:shd w:fill="FFFFFF"/>
            <w:tcMar>
              <w:top w:w="60" w:type="dxa"/>
              <w:bottom w:w="60" w:type="dxa"/>
              <w:left w:w="100" w:type="dxa"/>
              <w:right w:w="100" w:type="dxa"/>
            </w:tcMar>
          </w:tcPr>
          <w:p>
            <w:r>
              <w:rPr>
                <w:rFonts w:ascii="Calibri" w:hAnsi="Calibri"/>
                <w:sz w:val="18"/>
              </w:rPr>
              <w:t>UInt8 (1–255)</w:t>
            </w:r>
          </w:p>
        </w:tc>
        <w:tc>
          <w:tcPr>
            <w:tcW w:type="dxa" w:w="1872"/>
            <w:shd w:fill="FFFFFF"/>
            <w:tcMar>
              <w:top w:w="60" w:type="dxa"/>
              <w:bottom w:w="60" w:type="dxa"/>
              <w:left w:w="100" w:type="dxa"/>
              <w:right w:w="100" w:type="dxa"/>
            </w:tcMar>
          </w:tcPr>
          <w:p>
            <w:r>
              <w:rPr>
                <w:rFonts w:ascii="Calibri" w:hAnsi="Calibri"/>
                <w:sz w:val="18"/>
              </w:rPr>
              <w:t>Zstandard L9</w:t>
            </w:r>
          </w:p>
        </w:tc>
        <w:tc>
          <w:tcPr>
            <w:tcW w:type="dxa" w:w="1872"/>
            <w:shd w:fill="FFFFFF"/>
            <w:tcMar>
              <w:top w:w="60" w:type="dxa"/>
              <w:bottom w:w="60" w:type="dxa"/>
              <w:left w:w="100" w:type="dxa"/>
              <w:right w:w="100" w:type="dxa"/>
            </w:tcMar>
          </w:tcPr>
          <w:p>
            <w:r>
              <w:rPr>
                <w:rFonts w:ascii="Calibri" w:hAnsi="Calibri"/>
                <w:sz w:val="18"/>
              </w:rPr>
              <w:t>Master Karakteristik Vegetasi Alami Se-Sumbar</w:t>
            </w:r>
          </w:p>
        </w:tc>
      </w:tr>
    </w:tbl>
    <w:p>
      <w:pPr>
        <w:spacing w:after="160"/>
      </w:pPr>
    </w:p>
    <w:p>
      <w:pPr>
        <w:pStyle w:val="Heading1"/>
        <w:spacing w:before="280" w:after="80"/>
      </w:pPr>
      <w:r>
        <w:t>9. Panduan Standard Operating Procedure (SOP) Analisis &amp; Visualisasi di QGIS / ArcGIS</w:t>
      </w:r>
    </w:p>
    <w:p>
      <w:r>
        <w:t>Untuk memastikan pengguna data (analis SIG, perencana tata ruang, dan akademisi) dapat membuka dan memvisualisasikan lapisan data JLH secara konsisten dan terstandardisasi, berikut adalah prosedur operasional standar di perangkat lunak SIG:</w:t>
      </w:r>
    </w:p>
    <w:p>
      <w:pPr>
        <w:pStyle w:val="ListBullet"/>
        <w:spacing w:before="40" w:after="40"/>
      </w:pPr>
      <w:r>
        <w:rPr>
          <w:b/>
          <w:color w:val="1B365D"/>
        </w:rPr>
        <w:t xml:space="preserve">Langkah 1: Menambahkan Layer Raster ke Kanvas Peta: </w:t>
      </w:r>
      <w:r>
        <w:t>Seret (drag-and-drop) file sumbar_2025_jlh_*_seamless.tif langsung ke panel Layers QGIS atau Add Data pada ArcGIS Pro.</w:t>
      </w:r>
    </w:p>
    <w:p>
      <w:pPr>
        <w:pStyle w:val="ListBullet"/>
        <w:spacing w:before="40" w:after="40"/>
      </w:pPr>
      <w:r>
        <w:rPr>
          <w:b/>
          <w:color w:val="1B365D"/>
        </w:rPr>
        <w:t xml:space="preserve">Langkah 2: Konfigurasi Nilai NoData (Transparansi Laut): </w:t>
      </w:r>
      <w:r>
        <w:t>Klik kanan layer &gt; Properties &gt; tab Transparency. Pastikan nilai 'Additional no data value' diisi '0' (untuk JLH individu) atau '255' (untuk JLH Tinggi gabungan). Ini membuat area laut menjadi transparan sempurna.</w:t>
      </w:r>
    </w:p>
    <w:p>
      <w:pPr>
        <w:pStyle w:val="ListBullet"/>
        <w:spacing w:before="40" w:after="40"/>
      </w:pPr>
      <w:r>
        <w:rPr>
          <w:b/>
          <w:color w:val="1B365D"/>
        </w:rPr>
        <w:t xml:space="preserve">Langkah 3: Pengaturan Simbologi Warna (Pseudocolor / Paletted): </w:t>
      </w:r>
      <w:r>
        <w:t>Untuk JLH individu, gunakan 'Singleband pseudocolor' (Min=1.0, Max=5.0). Untuk JLH Tinggi gabungan, cukup muat file style sumbar_2025_jlh_tinggi_seamless.qml agar warna Diagram Venn (A, B1, B2, B3, C1, C2, C3) otomatis diterapkan.</w:t>
      </w:r>
    </w:p>
    <w:p>
      <w:pPr>
        <w:pStyle w:val="ListBullet"/>
        <w:spacing w:before="40" w:after="40"/>
      </w:pPr>
      <w:r>
        <w:rPr>
          <w:b/>
          <w:color w:val="1B365D"/>
        </w:rPr>
        <w:t xml:space="preserve">Langkah 4: Penetapan Batas Rentang Nilai (Min / Max): </w:t>
      </w:r>
      <w:r>
        <w:t>Atur Min = 1.0 (Layanan Sangat Rendah) dan Max = 5.0 (Layanan Sangat Tinggi).</w:t>
      </w:r>
    </w:p>
    <w:p>
      <w:pPr>
        <w:pStyle w:val="ListBullet"/>
        <w:spacing w:before="40" w:after="40"/>
      </w:pPr>
      <w:r>
        <w:rPr>
          <w:b/>
          <w:color w:val="1B365D"/>
        </w:rPr>
        <w:t xml:space="preserve">Langkah 5: Klasifikasi 5 Kelas Daya Dukung Lingkungan: </w:t>
      </w:r>
      <w:r>
        <w:t>Gunakan mode 'Equal Interval' dengan 5 kelas standar kementerian:</w:t>
        <w:br/>
        <w:t xml:space="preserve">  • 1.00 - 1.80 : Sangat Rendah (Merah / Coklat Terang)</w:t>
        <w:br/>
        <w:t xml:space="preserve">  • 1.81 - 2.60 : Rendah (Oranye)</w:t>
        <w:br/>
        <w:t xml:space="preserve">  • 2.61 - 3.40 : Sedang (Kuning)</w:t>
        <w:br/>
        <w:t xml:space="preserve">  • 3.41 - 4.20 : Tinggi (Hijau Muda)</w:t>
        <w:br/>
        <w:t xml:space="preserve">  • 4.21 - 5.00 : Sangat Tinggi (Hijau Tua Konservasi)</w:t>
      </w:r>
    </w:p>
    <w:p>
      <w:pPr>
        <w:pStyle w:val="Heading1"/>
        <w:spacing w:before="280" w:after="80"/>
      </w:pPr>
      <w:r>
        <w:t>10. Ringkasan &amp; Rekomendasi Pemeliharaan Data Geospasial</w:t>
      </w:r>
    </w:p>
    <w:p>
      <w:r>
        <w:t>Penyusunan basis data Jasa Lingkungan Hidup (JLH) Provinsi Sumatera Barat resolusi 0.5 meter seamless ini menjadi tonggak penting transformasi tata kelola lingkungan hidup berbasis bukti saintifik (evidence-based policy). Beberapa rekomendasi pemeliharaan dan pemanfaatan data ke depan:</w:t>
      </w:r>
    </w:p>
    <w:p>
      <w:pPr>
        <w:pStyle w:val="ListBullet"/>
        <w:spacing w:before="40" w:after="40"/>
      </w:pPr>
      <w:r>
        <w:rPr>
          <w:b/>
          <w:color w:val="1B365D"/>
        </w:rPr>
        <w:t xml:space="preserve">Pembaruan Berkala Komponen Penutupan Lahan (PL): </w:t>
      </w:r>
      <w:r>
        <w:t>Karena KBA dan KVA bersifat permanen dalam jangka panjang, pembaruan JLH di masa mendatang cukup memperbarui lapisan Penutupan Lahan (PL) tahunan atau lima tahunan, kemudian menjalankan ulang skrip kalkulasi otomatis.</w:t>
      </w:r>
    </w:p>
    <w:p>
      <w:pPr>
        <w:pStyle w:val="ListBullet"/>
        <w:spacing w:before="40" w:after="40"/>
      </w:pPr>
      <w:r>
        <w:rPr>
          <w:b/>
          <w:color w:val="1B365D"/>
        </w:rPr>
        <w:t xml:space="preserve">Integrasi ke Sistem Informasi Geospasial Daerah (Simtaru / WebGIS BPLH): </w:t>
      </w:r>
      <w:r>
        <w:t>File raster LERC_ZSTD yang telah dilengkapi overviews siap dipublikasikan via Map Server (GeoServer / Cloud Optimized GeoTIFF TiTiler) sehingga dapat diakses secara publik dan lintas sektor oleh seluruh OPD di Sumatera Barat.</w:t>
      </w:r>
    </w:p>
    <w:p>
      <w:pPr>
        <w:pStyle w:val="ListBullet"/>
        <w:spacing w:before="40" w:after="40"/>
      </w:pPr>
      <w:r>
        <w:rPr>
          <w:b/>
          <w:color w:val="1B365D"/>
        </w:rPr>
        <w:t xml:space="preserve">Pemanfaatan Multisektoral: </w:t>
      </w:r>
      <w:r>
        <w:t>Data ini sangat direkomendasikan menjadi rujukan wajib dalam revisi RTRW Provinsi/Kabupaten/Kota, penetapan Nilai Ekonomi Karbon (NEK), analisis dampak lingkungan (AMDAL), serta perizinan pemanfaatan kawasan hutan.</w:t>
      </w:r>
    </w:p>
    <w:p>
      <w:pPr>
        <w:spacing w:before="320" w:after="80"/>
      </w:pPr>
      <w:r>
        <w:rPr>
          <w:i/>
          <w:color w:val="555555"/>
          <w:sz w:val="19"/>
        </w:rPr>
        <w:t>Dokumen ini disusun sebagai pedoman resmi dan repositori kode sumber komputasi pemodelan Jasa Lingkungan Hidup (JLH) Provinsi Sumatera Barat tahun 2025–2026.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