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099C9" w14:textId="2FD86B18" w:rsidR="00943BB9" w:rsidRDefault="00943BB9" w:rsidP="008A2FB1">
      <w:pPr>
        <w:jc w:val="center"/>
        <w:rPr>
          <w:rFonts w:ascii="Times New Roman" w:hAnsi="Times New Roman" w:cs="Times New Roman"/>
        </w:rPr>
      </w:pPr>
    </w:p>
    <w:p w14:paraId="1C913E9A" w14:textId="0B1B6D58" w:rsidR="00943BB9" w:rsidRDefault="00943BB9" w:rsidP="008A2FB1">
      <w:pPr>
        <w:jc w:val="center"/>
        <w:rPr>
          <w:rFonts w:ascii="Times New Roman" w:hAnsi="Times New Roman" w:cs="Times New Roman"/>
        </w:rPr>
      </w:pPr>
    </w:p>
    <w:p w14:paraId="363E82D0" w14:textId="172D4819" w:rsidR="00943BB9" w:rsidRDefault="00943BB9" w:rsidP="008A2FB1">
      <w:pPr>
        <w:jc w:val="center"/>
        <w:rPr>
          <w:rFonts w:ascii="Times New Roman" w:hAnsi="Times New Roman" w:cs="Times New Roman"/>
        </w:rPr>
      </w:pPr>
    </w:p>
    <w:p w14:paraId="3F339517" w14:textId="38EB5B10" w:rsidR="00943BB9" w:rsidRDefault="00943BB9" w:rsidP="008A2FB1">
      <w:pPr>
        <w:jc w:val="center"/>
        <w:rPr>
          <w:rFonts w:ascii="Times New Roman" w:hAnsi="Times New Roman" w:cs="Times New Roman"/>
        </w:rPr>
      </w:pPr>
    </w:p>
    <w:p w14:paraId="38114822" w14:textId="0A091998" w:rsidR="00943BB9" w:rsidRDefault="00943BB9" w:rsidP="008A2FB1">
      <w:pPr>
        <w:jc w:val="center"/>
        <w:rPr>
          <w:rFonts w:ascii="Times New Roman" w:hAnsi="Times New Roman" w:cs="Times New Roman"/>
        </w:rPr>
      </w:pPr>
    </w:p>
    <w:p w14:paraId="1A279C83" w14:textId="7CABFB38" w:rsidR="00943BB9" w:rsidRDefault="00943BB9" w:rsidP="008A2FB1">
      <w:pPr>
        <w:jc w:val="center"/>
        <w:rPr>
          <w:rFonts w:ascii="Times New Roman" w:hAnsi="Times New Roman" w:cs="Times New Roman"/>
        </w:rPr>
      </w:pPr>
    </w:p>
    <w:p w14:paraId="6CD184EF" w14:textId="3CE5ACC0" w:rsidR="00943BB9" w:rsidRDefault="00943BB9" w:rsidP="008A2FB1">
      <w:pPr>
        <w:jc w:val="center"/>
        <w:rPr>
          <w:rFonts w:ascii="Times New Roman" w:hAnsi="Times New Roman" w:cs="Times New Roman"/>
        </w:rPr>
      </w:pPr>
    </w:p>
    <w:p w14:paraId="52211931" w14:textId="5AD045AA" w:rsidR="00943BB9" w:rsidRDefault="00943BB9" w:rsidP="008A2FB1">
      <w:pPr>
        <w:jc w:val="center"/>
        <w:rPr>
          <w:rFonts w:ascii="Times New Roman" w:hAnsi="Times New Roman" w:cs="Times New Roman"/>
        </w:rPr>
      </w:pPr>
    </w:p>
    <w:p w14:paraId="030D74EF" w14:textId="364BB710" w:rsidR="00943BB9" w:rsidRDefault="00943BB9" w:rsidP="008A2FB1">
      <w:pPr>
        <w:jc w:val="center"/>
        <w:rPr>
          <w:rFonts w:ascii="Times New Roman" w:hAnsi="Times New Roman" w:cs="Times New Roman"/>
        </w:rPr>
      </w:pPr>
    </w:p>
    <w:p w14:paraId="11BAAA2C" w14:textId="411F1DCB" w:rsidR="00943BB9" w:rsidRDefault="00943BB9" w:rsidP="008A2FB1">
      <w:pPr>
        <w:jc w:val="center"/>
        <w:rPr>
          <w:rFonts w:ascii="Times New Roman" w:hAnsi="Times New Roman" w:cs="Times New Roman"/>
        </w:rPr>
      </w:pPr>
    </w:p>
    <w:p w14:paraId="61C6DD58" w14:textId="252668B0" w:rsidR="00943BB9" w:rsidRDefault="00943BB9" w:rsidP="008A2FB1">
      <w:pPr>
        <w:jc w:val="center"/>
        <w:rPr>
          <w:rFonts w:ascii="Times New Roman" w:hAnsi="Times New Roman" w:cs="Times New Roman"/>
        </w:rPr>
      </w:pPr>
    </w:p>
    <w:p w14:paraId="4D8AFB1B" w14:textId="67D02C79" w:rsidR="00943BB9" w:rsidRDefault="00943BB9" w:rsidP="008A2FB1">
      <w:pPr>
        <w:jc w:val="center"/>
        <w:rPr>
          <w:rFonts w:ascii="Times New Roman" w:hAnsi="Times New Roman" w:cs="Times New Roman"/>
        </w:rPr>
      </w:pPr>
    </w:p>
    <w:p w14:paraId="38470CDA" w14:textId="18C4DA72" w:rsidR="00943BB9" w:rsidRDefault="00943BB9" w:rsidP="008A2FB1">
      <w:pPr>
        <w:jc w:val="center"/>
        <w:rPr>
          <w:rFonts w:ascii="Times New Roman" w:hAnsi="Times New Roman" w:cs="Times New Roman"/>
        </w:rPr>
      </w:pPr>
    </w:p>
    <w:p w14:paraId="52FCF352" w14:textId="4D0F7B90" w:rsidR="00943BB9" w:rsidRDefault="00943BB9" w:rsidP="008A2FB1">
      <w:pPr>
        <w:jc w:val="center"/>
        <w:rPr>
          <w:rFonts w:ascii="Times New Roman" w:hAnsi="Times New Roman" w:cs="Times New Roman"/>
        </w:rPr>
      </w:pPr>
    </w:p>
    <w:p w14:paraId="660416EE" w14:textId="77777777" w:rsidR="00943BB9" w:rsidRDefault="00943BB9" w:rsidP="008A2FB1">
      <w:pPr>
        <w:jc w:val="center"/>
        <w:rPr>
          <w:rFonts w:ascii="Times New Roman" w:hAnsi="Times New Roman" w:cs="Times New Roman"/>
        </w:rPr>
      </w:pPr>
    </w:p>
    <w:p w14:paraId="66F89C5A" w14:textId="60438134" w:rsidR="00585847" w:rsidRPr="00CE13B8" w:rsidRDefault="008A2FB1" w:rsidP="008A2FB1">
      <w:pPr>
        <w:jc w:val="center"/>
        <w:rPr>
          <w:rFonts w:ascii="Times New Roman" w:hAnsi="Times New Roman" w:cs="Times New Roman"/>
        </w:rPr>
      </w:pPr>
      <w:r w:rsidRPr="00CE13B8">
        <w:rPr>
          <w:rFonts w:ascii="Times New Roman" w:hAnsi="Times New Roman" w:cs="Times New Roman"/>
        </w:rPr>
        <w:t>POLS 394: American Legal System</w:t>
      </w:r>
    </w:p>
    <w:p w14:paraId="13E469DA" w14:textId="4B683A61" w:rsidR="008A2FB1" w:rsidRDefault="008A2FB1" w:rsidP="008A2FB1">
      <w:pPr>
        <w:jc w:val="center"/>
        <w:rPr>
          <w:rFonts w:ascii="Times New Roman" w:hAnsi="Times New Roman" w:cs="Times New Roman"/>
        </w:rPr>
      </w:pPr>
      <w:r w:rsidRPr="00CE13B8">
        <w:rPr>
          <w:rFonts w:ascii="Times New Roman" w:hAnsi="Times New Roman" w:cs="Times New Roman"/>
        </w:rPr>
        <w:t>Short Paper Assignment</w:t>
      </w:r>
      <w:r w:rsidR="00997828">
        <w:rPr>
          <w:rFonts w:ascii="Times New Roman" w:hAnsi="Times New Roman" w:cs="Times New Roman"/>
        </w:rPr>
        <w:t xml:space="preserve"> #1</w:t>
      </w:r>
    </w:p>
    <w:p w14:paraId="78946C88" w14:textId="2025CB76" w:rsidR="00943BB9" w:rsidRDefault="00943BB9" w:rsidP="008A2FB1">
      <w:pPr>
        <w:jc w:val="center"/>
        <w:rPr>
          <w:rFonts w:ascii="Times New Roman" w:hAnsi="Times New Roman" w:cs="Times New Roman"/>
        </w:rPr>
      </w:pPr>
      <w:r>
        <w:rPr>
          <w:rFonts w:ascii="Times New Roman" w:hAnsi="Times New Roman" w:cs="Times New Roman"/>
        </w:rPr>
        <w:t>Erin O’Reilly</w:t>
      </w:r>
    </w:p>
    <w:p w14:paraId="64FB33B3" w14:textId="3BF9266A" w:rsidR="00943BB9" w:rsidRDefault="00943BB9" w:rsidP="008A2FB1">
      <w:pPr>
        <w:jc w:val="center"/>
        <w:rPr>
          <w:rFonts w:ascii="Times New Roman" w:hAnsi="Times New Roman" w:cs="Times New Roman"/>
        </w:rPr>
      </w:pPr>
      <w:r>
        <w:rPr>
          <w:rFonts w:ascii="Times New Roman" w:hAnsi="Times New Roman" w:cs="Times New Roman"/>
        </w:rPr>
        <w:t>October 9</w:t>
      </w:r>
      <w:r w:rsidRPr="00943BB9">
        <w:rPr>
          <w:rFonts w:ascii="Times New Roman" w:hAnsi="Times New Roman" w:cs="Times New Roman"/>
          <w:vertAlign w:val="superscript"/>
        </w:rPr>
        <w:t>th</w:t>
      </w:r>
      <w:r>
        <w:rPr>
          <w:rFonts w:ascii="Times New Roman" w:hAnsi="Times New Roman" w:cs="Times New Roman"/>
        </w:rPr>
        <w:t>, 2019</w:t>
      </w:r>
    </w:p>
    <w:p w14:paraId="3A70A5C8" w14:textId="0E94BD0E" w:rsidR="00943BB9" w:rsidRDefault="00943BB9" w:rsidP="008A2FB1">
      <w:pPr>
        <w:jc w:val="center"/>
        <w:rPr>
          <w:rFonts w:ascii="Times New Roman" w:hAnsi="Times New Roman" w:cs="Times New Roman"/>
        </w:rPr>
      </w:pPr>
    </w:p>
    <w:p w14:paraId="7B257BED" w14:textId="68103BFD" w:rsidR="00943BB9" w:rsidRDefault="00943BB9" w:rsidP="008A2FB1">
      <w:pPr>
        <w:jc w:val="center"/>
        <w:rPr>
          <w:rFonts w:ascii="Times New Roman" w:hAnsi="Times New Roman" w:cs="Times New Roman"/>
        </w:rPr>
      </w:pPr>
    </w:p>
    <w:p w14:paraId="51DA53B8" w14:textId="3FCA8885" w:rsidR="00943BB9" w:rsidRDefault="00943BB9" w:rsidP="008A2FB1">
      <w:pPr>
        <w:jc w:val="center"/>
        <w:rPr>
          <w:rFonts w:ascii="Times New Roman" w:hAnsi="Times New Roman" w:cs="Times New Roman"/>
        </w:rPr>
      </w:pPr>
    </w:p>
    <w:p w14:paraId="57E42584" w14:textId="66801291" w:rsidR="00943BB9" w:rsidRDefault="00943BB9" w:rsidP="008A2FB1">
      <w:pPr>
        <w:jc w:val="center"/>
        <w:rPr>
          <w:rFonts w:ascii="Times New Roman" w:hAnsi="Times New Roman" w:cs="Times New Roman"/>
        </w:rPr>
      </w:pPr>
    </w:p>
    <w:p w14:paraId="5A5527CE" w14:textId="0FE4EF98" w:rsidR="00943BB9" w:rsidRDefault="00943BB9" w:rsidP="008A2FB1">
      <w:pPr>
        <w:jc w:val="center"/>
        <w:rPr>
          <w:rFonts w:ascii="Times New Roman" w:hAnsi="Times New Roman" w:cs="Times New Roman"/>
        </w:rPr>
      </w:pPr>
    </w:p>
    <w:p w14:paraId="5CC840F5" w14:textId="0970CD53" w:rsidR="00943BB9" w:rsidRDefault="00943BB9" w:rsidP="008A2FB1">
      <w:pPr>
        <w:jc w:val="center"/>
        <w:rPr>
          <w:rFonts w:ascii="Times New Roman" w:hAnsi="Times New Roman" w:cs="Times New Roman"/>
        </w:rPr>
      </w:pPr>
    </w:p>
    <w:p w14:paraId="4781A638" w14:textId="53D28D9B" w:rsidR="00943BB9" w:rsidRDefault="00943BB9" w:rsidP="008A2FB1">
      <w:pPr>
        <w:jc w:val="center"/>
        <w:rPr>
          <w:rFonts w:ascii="Times New Roman" w:hAnsi="Times New Roman" w:cs="Times New Roman"/>
        </w:rPr>
      </w:pPr>
    </w:p>
    <w:p w14:paraId="4F8F564A" w14:textId="48EE2CB3" w:rsidR="00943BB9" w:rsidRDefault="00943BB9" w:rsidP="008A2FB1">
      <w:pPr>
        <w:jc w:val="center"/>
        <w:rPr>
          <w:rFonts w:ascii="Times New Roman" w:hAnsi="Times New Roman" w:cs="Times New Roman"/>
        </w:rPr>
      </w:pPr>
    </w:p>
    <w:p w14:paraId="7435A45E" w14:textId="48EFA614" w:rsidR="00943BB9" w:rsidRDefault="00943BB9" w:rsidP="008A2FB1">
      <w:pPr>
        <w:jc w:val="center"/>
        <w:rPr>
          <w:rFonts w:ascii="Times New Roman" w:hAnsi="Times New Roman" w:cs="Times New Roman"/>
        </w:rPr>
      </w:pPr>
    </w:p>
    <w:p w14:paraId="2CC337E4" w14:textId="5843EB83" w:rsidR="00943BB9" w:rsidRDefault="00943BB9" w:rsidP="008A2FB1">
      <w:pPr>
        <w:jc w:val="center"/>
        <w:rPr>
          <w:rFonts w:ascii="Times New Roman" w:hAnsi="Times New Roman" w:cs="Times New Roman"/>
        </w:rPr>
      </w:pPr>
    </w:p>
    <w:p w14:paraId="40AED795" w14:textId="0E91448D" w:rsidR="00943BB9" w:rsidRDefault="00943BB9" w:rsidP="008A2FB1">
      <w:pPr>
        <w:jc w:val="center"/>
        <w:rPr>
          <w:rFonts w:ascii="Times New Roman" w:hAnsi="Times New Roman" w:cs="Times New Roman"/>
        </w:rPr>
      </w:pPr>
    </w:p>
    <w:p w14:paraId="75FF8B65" w14:textId="6793880B" w:rsidR="00943BB9" w:rsidRDefault="00943BB9" w:rsidP="008A2FB1">
      <w:pPr>
        <w:jc w:val="center"/>
        <w:rPr>
          <w:rFonts w:ascii="Times New Roman" w:hAnsi="Times New Roman" w:cs="Times New Roman"/>
        </w:rPr>
      </w:pPr>
    </w:p>
    <w:p w14:paraId="21D6ECA2" w14:textId="4D40C623" w:rsidR="00943BB9" w:rsidRDefault="00943BB9" w:rsidP="008A2FB1">
      <w:pPr>
        <w:jc w:val="center"/>
        <w:rPr>
          <w:rFonts w:ascii="Times New Roman" w:hAnsi="Times New Roman" w:cs="Times New Roman"/>
        </w:rPr>
      </w:pPr>
    </w:p>
    <w:p w14:paraId="48FE0AE6" w14:textId="54F4FFC2" w:rsidR="00943BB9" w:rsidRDefault="00943BB9" w:rsidP="008A2FB1">
      <w:pPr>
        <w:jc w:val="center"/>
        <w:rPr>
          <w:rFonts w:ascii="Times New Roman" w:hAnsi="Times New Roman" w:cs="Times New Roman"/>
        </w:rPr>
      </w:pPr>
    </w:p>
    <w:p w14:paraId="56048606" w14:textId="06967823" w:rsidR="00943BB9" w:rsidRDefault="00943BB9" w:rsidP="008A2FB1">
      <w:pPr>
        <w:jc w:val="center"/>
        <w:rPr>
          <w:rFonts w:ascii="Times New Roman" w:hAnsi="Times New Roman" w:cs="Times New Roman"/>
        </w:rPr>
      </w:pPr>
    </w:p>
    <w:p w14:paraId="558B9607" w14:textId="67077709" w:rsidR="00943BB9" w:rsidRDefault="00943BB9" w:rsidP="008A2FB1">
      <w:pPr>
        <w:jc w:val="center"/>
        <w:rPr>
          <w:rFonts w:ascii="Times New Roman" w:hAnsi="Times New Roman" w:cs="Times New Roman"/>
        </w:rPr>
      </w:pPr>
    </w:p>
    <w:p w14:paraId="246E9513" w14:textId="4159B698" w:rsidR="00943BB9" w:rsidRDefault="00943BB9" w:rsidP="008A2FB1">
      <w:pPr>
        <w:jc w:val="center"/>
        <w:rPr>
          <w:rFonts w:ascii="Times New Roman" w:hAnsi="Times New Roman" w:cs="Times New Roman"/>
        </w:rPr>
      </w:pPr>
    </w:p>
    <w:p w14:paraId="29BEC401" w14:textId="16722B97" w:rsidR="00943BB9" w:rsidRDefault="00943BB9" w:rsidP="008A2FB1">
      <w:pPr>
        <w:jc w:val="center"/>
        <w:rPr>
          <w:rFonts w:ascii="Times New Roman" w:hAnsi="Times New Roman" w:cs="Times New Roman"/>
        </w:rPr>
      </w:pPr>
    </w:p>
    <w:p w14:paraId="34FEEF70" w14:textId="33345C47" w:rsidR="00943BB9" w:rsidRDefault="00943BB9" w:rsidP="008A2FB1">
      <w:pPr>
        <w:jc w:val="center"/>
        <w:rPr>
          <w:rFonts w:ascii="Times New Roman" w:hAnsi="Times New Roman" w:cs="Times New Roman"/>
        </w:rPr>
      </w:pPr>
    </w:p>
    <w:p w14:paraId="7AC4D94B" w14:textId="6CD119B7" w:rsidR="00943BB9" w:rsidRDefault="00943BB9" w:rsidP="008A2FB1">
      <w:pPr>
        <w:jc w:val="center"/>
        <w:rPr>
          <w:rFonts w:ascii="Times New Roman" w:hAnsi="Times New Roman" w:cs="Times New Roman"/>
        </w:rPr>
      </w:pPr>
    </w:p>
    <w:p w14:paraId="2CD46AE8" w14:textId="6C160FA2" w:rsidR="00943BB9" w:rsidRDefault="00943BB9" w:rsidP="008A2FB1">
      <w:pPr>
        <w:jc w:val="center"/>
        <w:rPr>
          <w:rFonts w:ascii="Times New Roman" w:hAnsi="Times New Roman" w:cs="Times New Roman"/>
        </w:rPr>
      </w:pPr>
    </w:p>
    <w:p w14:paraId="2562B363" w14:textId="5688A86B" w:rsidR="00943BB9" w:rsidRDefault="00943BB9" w:rsidP="008A2FB1">
      <w:pPr>
        <w:jc w:val="center"/>
        <w:rPr>
          <w:rFonts w:ascii="Times New Roman" w:hAnsi="Times New Roman" w:cs="Times New Roman"/>
        </w:rPr>
      </w:pPr>
    </w:p>
    <w:p w14:paraId="53B1E756" w14:textId="6B04BF9B" w:rsidR="00943BB9" w:rsidRDefault="00943BB9" w:rsidP="008A2FB1">
      <w:pPr>
        <w:jc w:val="center"/>
        <w:rPr>
          <w:rFonts w:ascii="Times New Roman" w:hAnsi="Times New Roman" w:cs="Times New Roman"/>
        </w:rPr>
      </w:pPr>
    </w:p>
    <w:p w14:paraId="303796B2" w14:textId="5F9CE807" w:rsidR="00943BB9" w:rsidRDefault="00943BB9" w:rsidP="008A2FB1">
      <w:pPr>
        <w:jc w:val="center"/>
        <w:rPr>
          <w:rFonts w:ascii="Times New Roman" w:hAnsi="Times New Roman" w:cs="Times New Roman"/>
        </w:rPr>
      </w:pPr>
    </w:p>
    <w:p w14:paraId="217E4BAE" w14:textId="052A24B6" w:rsidR="00943BB9" w:rsidRDefault="00943BB9" w:rsidP="008A2FB1">
      <w:pPr>
        <w:jc w:val="center"/>
        <w:rPr>
          <w:rFonts w:ascii="Times New Roman" w:hAnsi="Times New Roman" w:cs="Times New Roman"/>
        </w:rPr>
      </w:pPr>
    </w:p>
    <w:p w14:paraId="5038C796" w14:textId="45F09D93" w:rsidR="008A2FB1" w:rsidRDefault="008A2FB1" w:rsidP="00943BB9">
      <w:pPr>
        <w:rPr>
          <w:rFonts w:ascii="Times New Roman" w:hAnsi="Times New Roman" w:cs="Times New Roman"/>
        </w:rPr>
      </w:pPr>
    </w:p>
    <w:p w14:paraId="3AD9E692" w14:textId="77777777" w:rsidR="00943BB9" w:rsidRPr="00CE13B8" w:rsidRDefault="00943BB9" w:rsidP="00943BB9">
      <w:pPr>
        <w:rPr>
          <w:rFonts w:ascii="Times New Roman" w:hAnsi="Times New Roman" w:cs="Times New Roman"/>
        </w:rPr>
      </w:pPr>
    </w:p>
    <w:p w14:paraId="7A62C014" w14:textId="77777777" w:rsidR="007F7BCB" w:rsidRPr="007F7BCB" w:rsidRDefault="00795AA8" w:rsidP="007F7BCB">
      <w:pPr>
        <w:spacing w:line="480" w:lineRule="auto"/>
        <w:ind w:firstLine="720"/>
        <w:rPr>
          <w:rFonts w:ascii="Times New Roman" w:hAnsi="Times New Roman" w:cs="Times New Roman"/>
        </w:rPr>
      </w:pPr>
      <w:r w:rsidRPr="007F7BCB">
        <w:rPr>
          <w:rFonts w:ascii="Times New Roman" w:hAnsi="Times New Roman" w:cs="Times New Roman"/>
        </w:rPr>
        <w:lastRenderedPageBreak/>
        <w:t>In 2003, under President George W. Bush, congress passed the Partial-Birth Abortion Ban Act. The bill was supported by an overwhelming republican majority leading up to its enactment</w:t>
      </w:r>
      <w:r w:rsidR="00997828" w:rsidRPr="007F7BCB">
        <w:rPr>
          <w:rFonts w:ascii="Times New Roman" w:hAnsi="Times New Roman" w:cs="Times New Roman"/>
        </w:rPr>
        <w:t xml:space="preserve"> and </w:t>
      </w:r>
      <w:r w:rsidRPr="007F7BCB">
        <w:rPr>
          <w:rFonts w:ascii="Times New Roman" w:hAnsi="Times New Roman" w:cs="Times New Roman"/>
        </w:rPr>
        <w:t xml:space="preserve">generated great controversy </w:t>
      </w:r>
      <w:r w:rsidR="002827B6" w:rsidRPr="007F7BCB">
        <w:rPr>
          <w:rFonts w:ascii="Times New Roman" w:hAnsi="Times New Roman" w:cs="Times New Roman"/>
        </w:rPr>
        <w:t xml:space="preserve">among </w:t>
      </w:r>
      <w:r w:rsidRPr="007F7BCB">
        <w:rPr>
          <w:rFonts w:ascii="Times New Roman" w:hAnsi="Times New Roman" w:cs="Times New Roman"/>
        </w:rPr>
        <w:t>the public. Directly after it was signed into law, the bill</w:t>
      </w:r>
      <w:r w:rsidR="002827B6" w:rsidRPr="007F7BCB">
        <w:rPr>
          <w:rFonts w:ascii="Times New Roman" w:hAnsi="Times New Roman" w:cs="Times New Roman"/>
        </w:rPr>
        <w:t xml:space="preserve"> drew criticism over its </w:t>
      </w:r>
      <w:r w:rsidRPr="007F7BCB">
        <w:rPr>
          <w:rFonts w:ascii="Times New Roman" w:hAnsi="Times New Roman" w:cs="Times New Roman"/>
        </w:rPr>
        <w:t>constitutionality</w:t>
      </w:r>
      <w:r w:rsidR="002827B6" w:rsidRPr="007F7BCB">
        <w:rPr>
          <w:rFonts w:ascii="Times New Roman" w:hAnsi="Times New Roman" w:cs="Times New Roman"/>
        </w:rPr>
        <w:t>.</w:t>
      </w:r>
      <w:r w:rsidRPr="007F7BCB">
        <w:rPr>
          <w:rFonts w:ascii="Times New Roman" w:hAnsi="Times New Roman" w:cs="Times New Roman"/>
        </w:rPr>
        <w:t xml:space="preserve"> </w:t>
      </w:r>
      <w:r w:rsidR="002827B6" w:rsidRPr="007F7BCB">
        <w:rPr>
          <w:rFonts w:ascii="Times New Roman" w:hAnsi="Times New Roman" w:cs="Times New Roman"/>
        </w:rPr>
        <w:t xml:space="preserve">The issue was </w:t>
      </w:r>
      <w:r w:rsidRPr="007F7BCB">
        <w:rPr>
          <w:rFonts w:ascii="Times New Roman" w:hAnsi="Times New Roman" w:cs="Times New Roman"/>
        </w:rPr>
        <w:t xml:space="preserve">challenged in several </w:t>
      </w:r>
      <w:r w:rsidR="00CF1063" w:rsidRPr="007F7BCB">
        <w:rPr>
          <w:rFonts w:ascii="Times New Roman" w:hAnsi="Times New Roman" w:cs="Times New Roman"/>
        </w:rPr>
        <w:t>courts but</w:t>
      </w:r>
      <w:r w:rsidR="002827B6" w:rsidRPr="007F7BCB">
        <w:rPr>
          <w:rFonts w:ascii="Times New Roman" w:hAnsi="Times New Roman" w:cs="Times New Roman"/>
        </w:rPr>
        <w:t xml:space="preserve"> was ultimately ruled constitutional and upheld by the Supreme Court in 2007 in the case Gonzales v. Carhart</w:t>
      </w:r>
      <w:r w:rsidR="00CF1063" w:rsidRPr="007F7BCB">
        <w:rPr>
          <w:rFonts w:ascii="Times New Roman" w:hAnsi="Times New Roman" w:cs="Times New Roman"/>
        </w:rPr>
        <w:t xml:space="preserve"> (Oyez 2007)</w:t>
      </w:r>
      <w:r w:rsidR="002827B6" w:rsidRPr="007F7BCB">
        <w:rPr>
          <w:rFonts w:ascii="Times New Roman" w:hAnsi="Times New Roman" w:cs="Times New Roman"/>
        </w:rPr>
        <w:t>.</w:t>
      </w:r>
      <w:r w:rsidR="00961EE8" w:rsidRPr="007F7BCB">
        <w:rPr>
          <w:rFonts w:ascii="Times New Roman" w:hAnsi="Times New Roman" w:cs="Times New Roman"/>
        </w:rPr>
        <w:t xml:space="preserve"> </w:t>
      </w:r>
    </w:p>
    <w:p w14:paraId="7482B96C" w14:textId="77777777" w:rsidR="007F7BCB" w:rsidRPr="007F7BCB" w:rsidRDefault="00F75201" w:rsidP="007F7BCB">
      <w:pPr>
        <w:spacing w:line="480" w:lineRule="auto"/>
        <w:ind w:firstLine="720"/>
        <w:rPr>
          <w:rFonts w:ascii="Times New Roman" w:hAnsi="Times New Roman" w:cs="Times New Roman"/>
        </w:rPr>
      </w:pPr>
      <w:r w:rsidRPr="007F7BCB">
        <w:rPr>
          <w:rFonts w:ascii="Times New Roman" w:hAnsi="Times New Roman" w:cs="Times New Roman"/>
        </w:rPr>
        <w:t>O</w:t>
      </w:r>
      <w:r w:rsidR="00961EE8" w:rsidRPr="007F7BCB">
        <w:rPr>
          <w:rFonts w:ascii="Times New Roman" w:hAnsi="Times New Roman" w:cs="Times New Roman"/>
        </w:rPr>
        <w:t>ne of, if not the most</w:t>
      </w:r>
      <w:r w:rsidRPr="007F7BCB">
        <w:rPr>
          <w:rFonts w:ascii="Times New Roman" w:hAnsi="Times New Roman" w:cs="Times New Roman"/>
        </w:rPr>
        <w:t>,</w:t>
      </w:r>
      <w:r w:rsidR="00961EE8" w:rsidRPr="007F7BCB">
        <w:rPr>
          <w:rFonts w:ascii="Times New Roman" w:hAnsi="Times New Roman" w:cs="Times New Roman"/>
        </w:rPr>
        <w:t xml:space="preserve"> crucial issues with this statute is its failure to address cases in which the mother’s </w:t>
      </w:r>
      <w:r w:rsidR="00226160" w:rsidRPr="007F7BCB">
        <w:rPr>
          <w:rFonts w:ascii="Times New Roman" w:hAnsi="Times New Roman" w:cs="Times New Roman"/>
        </w:rPr>
        <w:t>health</w:t>
      </w:r>
      <w:r w:rsidR="00961EE8" w:rsidRPr="007F7BCB">
        <w:rPr>
          <w:rFonts w:ascii="Times New Roman" w:hAnsi="Times New Roman" w:cs="Times New Roman"/>
        </w:rPr>
        <w:t xml:space="preserve"> is endangered by her pregnancy. In fact, the language of the statute specifically states that the “gruesome and inhumane procedure that is never medically necessary and should be prohibited”. However,</w:t>
      </w:r>
      <w:r w:rsidR="00226160" w:rsidRPr="007F7BCB">
        <w:rPr>
          <w:rFonts w:ascii="Times New Roman" w:hAnsi="Times New Roman" w:cs="Times New Roman"/>
        </w:rPr>
        <w:t xml:space="preserve"> a great deal of</w:t>
      </w:r>
      <w:r w:rsidR="00961EE8" w:rsidRPr="007F7BCB">
        <w:rPr>
          <w:rFonts w:ascii="Times New Roman" w:hAnsi="Times New Roman" w:cs="Times New Roman"/>
        </w:rPr>
        <w:t xml:space="preserve"> </w:t>
      </w:r>
      <w:r w:rsidR="00226160" w:rsidRPr="007F7BCB">
        <w:rPr>
          <w:rFonts w:ascii="Times New Roman" w:hAnsi="Times New Roman" w:cs="Times New Roman"/>
        </w:rPr>
        <w:t xml:space="preserve">medical professionals </w:t>
      </w:r>
      <w:proofErr w:type="gramStart"/>
      <w:r w:rsidR="00226160" w:rsidRPr="007F7BCB">
        <w:rPr>
          <w:rFonts w:ascii="Times New Roman" w:hAnsi="Times New Roman" w:cs="Times New Roman"/>
        </w:rPr>
        <w:t>have</w:t>
      </w:r>
      <w:proofErr w:type="gramEnd"/>
      <w:r w:rsidR="00226160" w:rsidRPr="007F7BCB">
        <w:rPr>
          <w:rFonts w:ascii="Times New Roman" w:hAnsi="Times New Roman" w:cs="Times New Roman"/>
        </w:rPr>
        <w:t xml:space="preserve"> argued this </w:t>
      </w:r>
      <w:r w:rsidR="00CB6C5E" w:rsidRPr="007F7BCB">
        <w:rPr>
          <w:rFonts w:ascii="Times New Roman" w:hAnsi="Times New Roman" w:cs="Times New Roman"/>
        </w:rPr>
        <w:t xml:space="preserve">declaration of lack of necessity </w:t>
      </w:r>
      <w:r w:rsidR="00226160" w:rsidRPr="007F7BCB">
        <w:rPr>
          <w:rFonts w:ascii="Times New Roman" w:hAnsi="Times New Roman" w:cs="Times New Roman"/>
        </w:rPr>
        <w:t>to be untrue</w:t>
      </w:r>
      <w:r w:rsidR="00CB6C5E" w:rsidRPr="007F7BCB">
        <w:rPr>
          <w:rFonts w:ascii="Times New Roman" w:hAnsi="Times New Roman" w:cs="Times New Roman"/>
        </w:rPr>
        <w:t>. In addition, the blatantly aggressive</w:t>
      </w:r>
      <w:r w:rsidR="004026C1" w:rsidRPr="007F7BCB">
        <w:rPr>
          <w:rFonts w:ascii="Times New Roman" w:hAnsi="Times New Roman" w:cs="Times New Roman"/>
        </w:rPr>
        <w:t xml:space="preserve"> and violent</w:t>
      </w:r>
      <w:r w:rsidR="00CB6C5E" w:rsidRPr="007F7BCB">
        <w:rPr>
          <w:rFonts w:ascii="Times New Roman" w:hAnsi="Times New Roman" w:cs="Times New Roman"/>
        </w:rPr>
        <w:t xml:space="preserve"> language used in describing the procedure as “gruesome and inhumane” </w:t>
      </w:r>
      <w:r w:rsidR="004026C1" w:rsidRPr="007F7BCB">
        <w:rPr>
          <w:rFonts w:ascii="Times New Roman" w:hAnsi="Times New Roman" w:cs="Times New Roman"/>
        </w:rPr>
        <w:t xml:space="preserve">immediately evokes emotional response that could produce bias in judicial decision making. </w:t>
      </w:r>
    </w:p>
    <w:p w14:paraId="68755A77" w14:textId="0D11875D" w:rsidR="00961EE8" w:rsidRPr="007F7BCB" w:rsidRDefault="00226160" w:rsidP="007F7BCB">
      <w:pPr>
        <w:spacing w:line="480" w:lineRule="auto"/>
        <w:ind w:firstLine="720"/>
        <w:rPr>
          <w:rFonts w:ascii="Times New Roman" w:hAnsi="Times New Roman" w:cs="Times New Roman"/>
        </w:rPr>
      </w:pPr>
      <w:r w:rsidRPr="007F7BCB">
        <w:rPr>
          <w:rFonts w:ascii="Times New Roman" w:hAnsi="Times New Roman" w:cs="Times New Roman"/>
        </w:rPr>
        <w:t xml:space="preserve">The melding of ethical responsibility and morality within this law is perhaps what makes it so difficult and </w:t>
      </w:r>
      <w:r w:rsidR="00743FAB" w:rsidRPr="007F7BCB">
        <w:rPr>
          <w:rFonts w:ascii="Times New Roman" w:hAnsi="Times New Roman" w:cs="Times New Roman"/>
        </w:rPr>
        <w:t>provocative</w:t>
      </w:r>
      <w:r w:rsidRPr="007F7BCB">
        <w:rPr>
          <w:rFonts w:ascii="Times New Roman" w:hAnsi="Times New Roman" w:cs="Times New Roman"/>
        </w:rPr>
        <w:t xml:space="preserve"> for both the public, lawyers, and judges. </w:t>
      </w:r>
      <w:r w:rsidR="00E72BBB" w:rsidRPr="007F7BCB">
        <w:rPr>
          <w:rFonts w:ascii="Times New Roman" w:hAnsi="Times New Roman" w:cs="Times New Roman"/>
        </w:rPr>
        <w:t xml:space="preserve">There is controversy in the difficulty to define a “living unborn child” and “partial-birth abortion” </w:t>
      </w:r>
      <w:r w:rsidR="00743FAB" w:rsidRPr="007F7BCB">
        <w:rPr>
          <w:rFonts w:ascii="Times New Roman" w:hAnsi="Times New Roman" w:cs="Times New Roman"/>
        </w:rPr>
        <w:t xml:space="preserve">(note, not a medical term) </w:t>
      </w:r>
      <w:r w:rsidR="00E72BBB" w:rsidRPr="007F7BCB">
        <w:rPr>
          <w:rFonts w:ascii="Times New Roman" w:hAnsi="Times New Roman" w:cs="Times New Roman"/>
        </w:rPr>
        <w:t>in the statute, that can produce different interpretations of the language of the statute.</w:t>
      </w:r>
      <w:r w:rsidR="00743FAB" w:rsidRPr="007F7BCB">
        <w:rPr>
          <w:rFonts w:ascii="Times New Roman" w:hAnsi="Times New Roman" w:cs="Times New Roman"/>
        </w:rPr>
        <w:t xml:space="preserve"> </w:t>
      </w:r>
      <w:r w:rsidR="00EA48BA" w:rsidRPr="007F7BCB">
        <w:rPr>
          <w:rFonts w:ascii="Times New Roman" w:hAnsi="Times New Roman" w:cs="Times New Roman"/>
        </w:rPr>
        <w:t xml:space="preserve"> The statute defines a partial abortion in “</w:t>
      </w:r>
      <w:r w:rsidR="00EA48BA" w:rsidRPr="007F7BCB">
        <w:rPr>
          <w:rFonts w:ascii="Times New Roman" w:hAnsi="Times New Roman" w:cs="Times New Roman"/>
        </w:rPr>
        <w:t>which a physician deliberately and intentionally vaginally delivers a living, unborn child’s body… for the purpose of performing an overt act (usually the puncturing of the back of the child’s skull and removing the baby’s brains) that the person knows will kill the partially delivered infant</w:t>
      </w:r>
      <w:r w:rsidR="00EA48BA" w:rsidRPr="007F7BCB">
        <w:rPr>
          <w:rFonts w:ascii="Times New Roman" w:hAnsi="Times New Roman" w:cs="Times New Roman"/>
        </w:rPr>
        <w:t xml:space="preserve">”. </w:t>
      </w:r>
      <w:r w:rsidR="00743FAB" w:rsidRPr="007F7BCB">
        <w:rPr>
          <w:rFonts w:ascii="Times New Roman" w:hAnsi="Times New Roman" w:cs="Times New Roman"/>
        </w:rPr>
        <w:t xml:space="preserve"> Once again, we’re confronted with somewhat violent language. What is also important to note is the highlighting of the necessity of the acknowledgement of the physician in the death of the infant. </w:t>
      </w:r>
    </w:p>
    <w:p w14:paraId="5C024C87" w14:textId="77777777" w:rsidR="007F7BCB" w:rsidRDefault="00E72BBB" w:rsidP="007F7BCB">
      <w:pPr>
        <w:pStyle w:val="NormalWeb"/>
        <w:spacing w:line="480" w:lineRule="auto"/>
        <w:ind w:firstLine="720"/>
      </w:pPr>
      <w:r w:rsidRPr="007F7BCB">
        <w:lastRenderedPageBreak/>
        <w:t xml:space="preserve">In hypothetical case X, doctor Jones preforms a partial-birth abortion on Ms. Carter in the second trimester, in Durham, North Carolina. </w:t>
      </w:r>
      <w:r w:rsidR="00743FAB" w:rsidRPr="007F7BCB">
        <w:t>Doctor Jones has reasoned a necessity for the procedure in that the mother</w:t>
      </w:r>
      <w:r w:rsidR="005D519F" w:rsidRPr="007F7BCB">
        <w:t xml:space="preserve">’s health, but not life, was in </w:t>
      </w:r>
      <w:r w:rsidR="00273924" w:rsidRPr="007F7BCB">
        <w:t xml:space="preserve">serious </w:t>
      </w:r>
      <w:r w:rsidR="005D519F" w:rsidRPr="007F7BCB">
        <w:t xml:space="preserve">danger, and that this procedure was the safest way to terminate the pregnancy at this stage. </w:t>
      </w:r>
      <w:r w:rsidRPr="007F7BCB">
        <w:t xml:space="preserve">The state has brought a case against both Ms. Carter and doctor Jones, under the Partial-Birth Abortion Act, and is being presented to Judge Smith. </w:t>
      </w:r>
    </w:p>
    <w:p w14:paraId="6C19E300" w14:textId="77777777" w:rsidR="007F7BCB" w:rsidRDefault="00726679" w:rsidP="007F7BCB">
      <w:pPr>
        <w:pStyle w:val="NormalWeb"/>
        <w:spacing w:line="480" w:lineRule="auto"/>
        <w:ind w:firstLine="720"/>
      </w:pPr>
      <w:r w:rsidRPr="007F7BCB">
        <w:t>One way to interpret this case would be to stick strongly to the literal</w:t>
      </w:r>
      <w:r w:rsidR="004862A2" w:rsidRPr="007F7BCB">
        <w:t xml:space="preserve"> or plain</w:t>
      </w:r>
      <w:r w:rsidRPr="007F7BCB">
        <w:t xml:space="preserve"> language of the statute that claims this kind of procedure to “never be medically necessary”, in a sense </w:t>
      </w:r>
      <w:r w:rsidR="005F5342" w:rsidRPr="007F7BCB">
        <w:t xml:space="preserve">disregarding the professional judgement and determination of doctor Jones. </w:t>
      </w:r>
      <w:r w:rsidR="00E34699" w:rsidRPr="007F7BCB">
        <w:t xml:space="preserve">This interpretation would most likely result in a longer sentence for both Ms. Carter and doctor Jones. This is an entirely valid interpretation of the law, whilst it may seem ethically “unfair” to certain individuals, the language of the statute is clear in voiding any claims for necessity of the procedure outside risk of death for the mother. A serious risk to health is not included, and thus not appropriate. </w:t>
      </w:r>
      <w:r w:rsidR="00067D28" w:rsidRPr="007F7BCB">
        <w:t xml:space="preserve">This interpretation is most likely to appeal to more ideologically conservative judges. In addition, since this statute has been previously ruled on and upheld by the Supreme Court, judges who highly value judicial precedent would also be likely to adhere to this view of the law. </w:t>
      </w:r>
    </w:p>
    <w:p w14:paraId="461BA64D" w14:textId="77777777" w:rsidR="0026138F" w:rsidRDefault="007B606C" w:rsidP="0026138F">
      <w:pPr>
        <w:pStyle w:val="NormalWeb"/>
        <w:spacing w:line="480" w:lineRule="auto"/>
        <w:ind w:firstLine="720"/>
      </w:pPr>
      <w:r w:rsidRPr="007F7BCB">
        <w:t>However, a different judge</w:t>
      </w:r>
      <w:r w:rsidR="00E34699" w:rsidRPr="007F7BCB">
        <w:t xml:space="preserve"> could</w:t>
      </w:r>
      <w:r w:rsidRPr="007F7BCB">
        <w:t xml:space="preserve"> interpret the case in a very different way. </w:t>
      </w:r>
      <w:r w:rsidR="00682D1F" w:rsidRPr="007F7BCB">
        <w:t xml:space="preserve">Ethical responsibility can play a large role in judicial decision making and evidently this case evokes serious and controversial issues when it comes to </w:t>
      </w:r>
      <w:r w:rsidR="004862A2" w:rsidRPr="007F7BCB">
        <w:t xml:space="preserve">what is the good, moral, decision. </w:t>
      </w:r>
      <w:r w:rsidR="0010740D" w:rsidRPr="007F7BCB">
        <w:t xml:space="preserve">The discretion in the </w:t>
      </w:r>
      <w:r w:rsidR="00A565A5" w:rsidRPr="007F7BCB">
        <w:t xml:space="preserve">defining of a risk of mortality for the mother, which would fall under exemption in the law, and deciding at what point a serious health risk becomes a risk of death allows for </w:t>
      </w:r>
      <w:r w:rsidR="00A565A5" w:rsidRPr="007F7BCB">
        <w:lastRenderedPageBreak/>
        <w:t xml:space="preserve">influence on part of the </w:t>
      </w:r>
      <w:r w:rsidR="00273924" w:rsidRPr="007F7BCB">
        <w:t xml:space="preserve">judge. </w:t>
      </w:r>
      <w:r w:rsidR="00091E32" w:rsidRPr="007F7BCB">
        <w:t>The</w:t>
      </w:r>
      <w:r w:rsidR="00242C2F" w:rsidRPr="007F7BCB">
        <w:t xml:space="preserve"> language of the statue displays</w:t>
      </w:r>
      <w:r w:rsidR="00091E32" w:rsidRPr="007F7BCB">
        <w:t xml:space="preserve"> ideological bias in the purpose of </w:t>
      </w:r>
      <w:r w:rsidR="00242C2F" w:rsidRPr="007F7BCB">
        <w:t xml:space="preserve">the law. More liberal aligned judges would perhaps be more likely </w:t>
      </w:r>
      <w:r w:rsidR="00273924" w:rsidRPr="007F7BCB">
        <w:t>to be lenient in this definition of mortality risk and ru</w:t>
      </w:r>
      <w:r w:rsidR="00943BB9" w:rsidRPr="007F7BCB">
        <w:t xml:space="preserve">le a sentence of probation or something similar. </w:t>
      </w:r>
      <w:r w:rsidR="00273924" w:rsidRPr="007F7BCB">
        <w:t xml:space="preserve"> </w:t>
      </w:r>
      <w:r w:rsidR="00943BB9" w:rsidRPr="007F7BCB">
        <w:t xml:space="preserve">There is justification in this interpretation of the law. There is not enough medical language defining the important terms, and in a playoff between intent and language there is room for judicial bias. </w:t>
      </w:r>
    </w:p>
    <w:p w14:paraId="4B963E02" w14:textId="51B2D013" w:rsidR="00CA671B" w:rsidRDefault="0026138F" w:rsidP="008F34A7">
      <w:pPr>
        <w:pStyle w:val="NormalWeb"/>
        <w:spacing w:line="480" w:lineRule="auto"/>
        <w:ind w:firstLine="720"/>
      </w:pPr>
      <w:r>
        <w:t>T</w:t>
      </w:r>
      <w:r w:rsidRPr="007F7BCB">
        <w:t>he Partial-Birth Abortion Ban Act</w:t>
      </w:r>
      <w:r>
        <w:t xml:space="preserve"> remains highly controversial today and invites opportunity for judicial bias in its issues with definitions and political vs. medical language. </w:t>
      </w:r>
      <w:r w:rsidR="008F34A7">
        <w:t xml:space="preserve">Criticism over judicial decision making in either direction is likely in cases that fall under this law, as the issue brings heated emotional debate. </w:t>
      </w:r>
      <w:bookmarkStart w:id="0" w:name="_GoBack"/>
      <w:bookmarkEnd w:id="0"/>
    </w:p>
    <w:p w14:paraId="17024CFF" w14:textId="67DF95C5" w:rsidR="00997828" w:rsidRPr="00FA29B9" w:rsidRDefault="00997828" w:rsidP="00FA29B9">
      <w:pPr>
        <w:rPr>
          <w:rFonts w:ascii="Times New Roman" w:hAnsi="Times New Roman" w:cs="Times New Roman"/>
        </w:rPr>
      </w:pPr>
    </w:p>
    <w:p w14:paraId="51C460F7" w14:textId="75C8C61C" w:rsidR="0002325D" w:rsidRDefault="0002325D" w:rsidP="004D0C51">
      <w:pPr>
        <w:rPr>
          <w:rFonts w:ascii="Times New Roman" w:hAnsi="Times New Roman" w:cs="Times New Roman"/>
        </w:rPr>
      </w:pPr>
    </w:p>
    <w:p w14:paraId="32650CF8" w14:textId="69AF560A" w:rsidR="0002325D" w:rsidRDefault="0002325D" w:rsidP="004D0C51">
      <w:pPr>
        <w:rPr>
          <w:rFonts w:ascii="Times New Roman" w:hAnsi="Times New Roman" w:cs="Times New Roman"/>
        </w:rPr>
      </w:pPr>
    </w:p>
    <w:p w14:paraId="0684B692" w14:textId="2C5CB8F6" w:rsidR="0002325D" w:rsidRDefault="0002325D" w:rsidP="004D0C51">
      <w:pPr>
        <w:rPr>
          <w:rFonts w:ascii="Times New Roman" w:hAnsi="Times New Roman" w:cs="Times New Roman"/>
        </w:rPr>
      </w:pPr>
    </w:p>
    <w:p w14:paraId="7C307880" w14:textId="6A8BBD1C" w:rsidR="0002325D" w:rsidRDefault="0002325D" w:rsidP="004D0C51">
      <w:pPr>
        <w:rPr>
          <w:rFonts w:ascii="Times New Roman" w:hAnsi="Times New Roman" w:cs="Times New Roman"/>
        </w:rPr>
      </w:pPr>
    </w:p>
    <w:p w14:paraId="0DE2C9B2" w14:textId="50606211" w:rsidR="0002325D" w:rsidRDefault="0002325D" w:rsidP="004D0C51">
      <w:pPr>
        <w:rPr>
          <w:rFonts w:ascii="Times New Roman" w:hAnsi="Times New Roman" w:cs="Times New Roman"/>
        </w:rPr>
      </w:pPr>
    </w:p>
    <w:p w14:paraId="1C9F0D0E" w14:textId="1CC494A0" w:rsidR="0002325D" w:rsidRDefault="0002325D" w:rsidP="004D0C51">
      <w:pPr>
        <w:rPr>
          <w:rFonts w:ascii="Times New Roman" w:hAnsi="Times New Roman" w:cs="Times New Roman"/>
        </w:rPr>
      </w:pPr>
    </w:p>
    <w:p w14:paraId="3C867CFE" w14:textId="0E75DEF7" w:rsidR="0002325D" w:rsidRDefault="0002325D" w:rsidP="004D0C51">
      <w:pPr>
        <w:rPr>
          <w:rFonts w:ascii="Times New Roman" w:hAnsi="Times New Roman" w:cs="Times New Roman"/>
        </w:rPr>
      </w:pPr>
    </w:p>
    <w:p w14:paraId="5AF7502B" w14:textId="5CCB626D" w:rsidR="0002325D" w:rsidRDefault="0002325D" w:rsidP="004D0C51">
      <w:pPr>
        <w:rPr>
          <w:rFonts w:ascii="Times New Roman" w:hAnsi="Times New Roman" w:cs="Times New Roman"/>
        </w:rPr>
      </w:pPr>
    </w:p>
    <w:p w14:paraId="018BE384" w14:textId="6EA3F25A" w:rsidR="0002325D" w:rsidRDefault="0002325D" w:rsidP="004D0C51">
      <w:pPr>
        <w:rPr>
          <w:rFonts w:ascii="Times New Roman" w:hAnsi="Times New Roman" w:cs="Times New Roman"/>
        </w:rPr>
      </w:pPr>
    </w:p>
    <w:p w14:paraId="229557C4" w14:textId="5654BCF7" w:rsidR="0002325D" w:rsidRDefault="0002325D" w:rsidP="004D0C51">
      <w:pPr>
        <w:rPr>
          <w:rFonts w:ascii="Times New Roman" w:hAnsi="Times New Roman" w:cs="Times New Roman"/>
        </w:rPr>
      </w:pPr>
    </w:p>
    <w:p w14:paraId="0BE22381" w14:textId="7D78C22F" w:rsidR="0002325D" w:rsidRDefault="0002325D" w:rsidP="004D0C51">
      <w:pPr>
        <w:rPr>
          <w:rFonts w:ascii="Times New Roman" w:hAnsi="Times New Roman" w:cs="Times New Roman"/>
        </w:rPr>
      </w:pPr>
    </w:p>
    <w:p w14:paraId="1CBE795E" w14:textId="5242BB07" w:rsidR="0002325D" w:rsidRDefault="0002325D" w:rsidP="004D0C51">
      <w:pPr>
        <w:rPr>
          <w:rFonts w:ascii="Times New Roman" w:hAnsi="Times New Roman" w:cs="Times New Roman"/>
        </w:rPr>
      </w:pPr>
    </w:p>
    <w:p w14:paraId="650DD801" w14:textId="5F247DBF" w:rsidR="0002325D" w:rsidRDefault="0002325D" w:rsidP="004D0C51">
      <w:pPr>
        <w:rPr>
          <w:rFonts w:ascii="Times New Roman" w:hAnsi="Times New Roman" w:cs="Times New Roman"/>
        </w:rPr>
      </w:pPr>
    </w:p>
    <w:p w14:paraId="15F8EAFF" w14:textId="095BED9D" w:rsidR="0002325D" w:rsidRDefault="0002325D" w:rsidP="004D0C51">
      <w:pPr>
        <w:rPr>
          <w:rFonts w:ascii="Times New Roman" w:hAnsi="Times New Roman" w:cs="Times New Roman"/>
        </w:rPr>
      </w:pPr>
    </w:p>
    <w:p w14:paraId="26B7639F" w14:textId="77777777" w:rsidR="0002325D" w:rsidRDefault="0002325D" w:rsidP="004D0C51">
      <w:pPr>
        <w:rPr>
          <w:rFonts w:ascii="Times New Roman" w:hAnsi="Times New Roman" w:cs="Times New Roman"/>
        </w:rPr>
      </w:pPr>
    </w:p>
    <w:p w14:paraId="35961C0F" w14:textId="5ABF37CD" w:rsidR="00DA587D" w:rsidRDefault="00DA587D" w:rsidP="004D0C51">
      <w:pPr>
        <w:rPr>
          <w:rFonts w:ascii="Times New Roman" w:hAnsi="Times New Roman" w:cs="Times New Roman"/>
        </w:rPr>
      </w:pPr>
    </w:p>
    <w:p w14:paraId="74CC90D5" w14:textId="78C6389D" w:rsidR="00DA587D" w:rsidRDefault="00DA587D" w:rsidP="004D0C51">
      <w:pPr>
        <w:rPr>
          <w:rFonts w:ascii="Times New Roman" w:hAnsi="Times New Roman" w:cs="Times New Roman"/>
        </w:rPr>
      </w:pPr>
    </w:p>
    <w:p w14:paraId="6776E9E0" w14:textId="57F7268B" w:rsidR="007F7BCB" w:rsidRDefault="007F7BCB" w:rsidP="004D0C51">
      <w:pPr>
        <w:rPr>
          <w:rFonts w:ascii="Times New Roman" w:hAnsi="Times New Roman" w:cs="Times New Roman"/>
        </w:rPr>
      </w:pPr>
    </w:p>
    <w:p w14:paraId="3F8E791D" w14:textId="57C92679" w:rsidR="007F7BCB" w:rsidRDefault="007F7BCB" w:rsidP="004D0C51">
      <w:pPr>
        <w:rPr>
          <w:rFonts w:ascii="Times New Roman" w:hAnsi="Times New Roman" w:cs="Times New Roman"/>
        </w:rPr>
      </w:pPr>
    </w:p>
    <w:p w14:paraId="5AD5E119" w14:textId="5A29608F" w:rsidR="007F7BCB" w:rsidRDefault="007F7BCB" w:rsidP="004D0C51">
      <w:pPr>
        <w:rPr>
          <w:rFonts w:ascii="Times New Roman" w:hAnsi="Times New Roman" w:cs="Times New Roman"/>
        </w:rPr>
      </w:pPr>
    </w:p>
    <w:p w14:paraId="006A3E0C" w14:textId="06DAFBA6" w:rsidR="007F7BCB" w:rsidRDefault="007F7BCB" w:rsidP="004D0C51">
      <w:pPr>
        <w:rPr>
          <w:rFonts w:ascii="Times New Roman" w:hAnsi="Times New Roman" w:cs="Times New Roman"/>
        </w:rPr>
      </w:pPr>
    </w:p>
    <w:p w14:paraId="19F4C602" w14:textId="5E5CEA44" w:rsidR="007F7BCB" w:rsidRDefault="007F7BCB" w:rsidP="004D0C51">
      <w:pPr>
        <w:rPr>
          <w:rFonts w:ascii="Times New Roman" w:hAnsi="Times New Roman" w:cs="Times New Roman"/>
        </w:rPr>
      </w:pPr>
    </w:p>
    <w:p w14:paraId="2D94295B" w14:textId="28034068" w:rsidR="007F7BCB" w:rsidRDefault="007F7BCB" w:rsidP="004D0C51">
      <w:pPr>
        <w:rPr>
          <w:rFonts w:ascii="Times New Roman" w:hAnsi="Times New Roman" w:cs="Times New Roman"/>
        </w:rPr>
      </w:pPr>
    </w:p>
    <w:p w14:paraId="1FCAA00A" w14:textId="3B6A5355" w:rsidR="007F7BCB" w:rsidRDefault="007F7BCB" w:rsidP="004D0C51">
      <w:pPr>
        <w:rPr>
          <w:rFonts w:ascii="Times New Roman" w:hAnsi="Times New Roman" w:cs="Times New Roman"/>
        </w:rPr>
      </w:pPr>
    </w:p>
    <w:p w14:paraId="790BCA74" w14:textId="38267182" w:rsidR="007F7BCB" w:rsidRDefault="007F7BCB" w:rsidP="004D0C51">
      <w:pPr>
        <w:rPr>
          <w:rFonts w:ascii="Times New Roman" w:hAnsi="Times New Roman" w:cs="Times New Roman"/>
        </w:rPr>
      </w:pPr>
    </w:p>
    <w:p w14:paraId="35DD6178" w14:textId="08F0F8E3" w:rsidR="007F7BCB" w:rsidRDefault="007F7BCB" w:rsidP="004D0C51">
      <w:pPr>
        <w:rPr>
          <w:rFonts w:ascii="Times New Roman" w:hAnsi="Times New Roman" w:cs="Times New Roman"/>
        </w:rPr>
      </w:pPr>
    </w:p>
    <w:p w14:paraId="4C61019F" w14:textId="16E564EE" w:rsidR="00DA587D" w:rsidRDefault="00DA587D" w:rsidP="004D0C51">
      <w:pPr>
        <w:rPr>
          <w:rFonts w:ascii="Times New Roman" w:hAnsi="Times New Roman" w:cs="Times New Roman"/>
        </w:rPr>
      </w:pPr>
    </w:p>
    <w:p w14:paraId="795DBB26" w14:textId="77777777" w:rsidR="008F34A7" w:rsidRDefault="008F34A7" w:rsidP="004D0C51">
      <w:pPr>
        <w:rPr>
          <w:rFonts w:ascii="Times New Roman" w:hAnsi="Times New Roman" w:cs="Times New Roman"/>
        </w:rPr>
      </w:pPr>
    </w:p>
    <w:p w14:paraId="3FFCD13E" w14:textId="60F420DF" w:rsidR="00DA587D" w:rsidRDefault="00DA587D" w:rsidP="004D0C51">
      <w:pPr>
        <w:rPr>
          <w:rFonts w:ascii="Times New Roman" w:hAnsi="Times New Roman" w:cs="Times New Roman"/>
        </w:rPr>
      </w:pPr>
    </w:p>
    <w:p w14:paraId="3EDE1464" w14:textId="2B03D39A" w:rsidR="00DA587D" w:rsidRDefault="00DA587D" w:rsidP="00DA587D">
      <w:pPr>
        <w:jc w:val="center"/>
        <w:rPr>
          <w:rFonts w:ascii="Times New Roman" w:hAnsi="Times New Roman" w:cs="Times New Roman"/>
        </w:rPr>
      </w:pPr>
      <w:r>
        <w:rPr>
          <w:rFonts w:ascii="Times New Roman" w:hAnsi="Times New Roman" w:cs="Times New Roman"/>
        </w:rPr>
        <w:t>Works Cited</w:t>
      </w:r>
    </w:p>
    <w:p w14:paraId="4CD9972E" w14:textId="5289B08D" w:rsidR="00DA587D" w:rsidRDefault="00DA587D" w:rsidP="00DA587D">
      <w:pPr>
        <w:jc w:val="center"/>
        <w:rPr>
          <w:rFonts w:ascii="Times New Roman" w:hAnsi="Times New Roman" w:cs="Times New Roman"/>
        </w:rPr>
      </w:pPr>
    </w:p>
    <w:p w14:paraId="74E8BF5D" w14:textId="77777777" w:rsidR="00DA587D" w:rsidRPr="00DA587D" w:rsidRDefault="00DA587D" w:rsidP="00DA587D">
      <w:pPr>
        <w:rPr>
          <w:rFonts w:ascii="Times New Roman" w:eastAsia="Times New Roman" w:hAnsi="Times New Roman" w:cs="Times New Roman"/>
        </w:rPr>
      </w:pPr>
      <w:r w:rsidRPr="00DA587D">
        <w:rPr>
          <w:rFonts w:ascii="Times New Roman" w:eastAsia="Times New Roman" w:hAnsi="Times New Roman" w:cs="Times New Roman"/>
          <w:color w:val="333333"/>
          <w:shd w:val="clear" w:color="auto" w:fill="FFFFFF"/>
        </w:rPr>
        <w:t>Oyez. “Gonzales v Carhart.” Oyez. Accessed October 9, 2019. https://www.oyez.org/cases/2006/05-380.</w:t>
      </w:r>
    </w:p>
    <w:p w14:paraId="07470032" w14:textId="42B9A665" w:rsidR="00DA587D" w:rsidRDefault="00DA587D" w:rsidP="00DA587D">
      <w:pPr>
        <w:rPr>
          <w:rFonts w:ascii="Times New Roman" w:hAnsi="Times New Roman" w:cs="Times New Roman"/>
        </w:rPr>
      </w:pPr>
    </w:p>
    <w:p w14:paraId="5DD6FA39" w14:textId="77777777" w:rsidR="00337130" w:rsidRPr="00337130" w:rsidRDefault="00337130" w:rsidP="00337130">
      <w:pPr>
        <w:rPr>
          <w:rFonts w:ascii="Times New Roman" w:eastAsia="Times New Roman" w:hAnsi="Times New Roman" w:cs="Times New Roman"/>
        </w:rPr>
      </w:pPr>
      <w:r w:rsidRPr="00337130">
        <w:rPr>
          <w:rFonts w:ascii="Times New Roman" w:eastAsia="Times New Roman" w:hAnsi="Times New Roman" w:cs="Times New Roman"/>
          <w:color w:val="333333"/>
          <w:shd w:val="clear" w:color="auto" w:fill="FFFFFF"/>
        </w:rPr>
        <w:t>Stout, David. “Supreme Court Upholds Ban on Abortion Procedure.” The New York Times. The New York Times, April 18, 2007. https://www.nytimes.com/2007/04/18/us/18cnd-scotus.html.</w:t>
      </w:r>
    </w:p>
    <w:p w14:paraId="67313699" w14:textId="77777777" w:rsidR="00337130" w:rsidRDefault="00337130" w:rsidP="00DA587D">
      <w:pPr>
        <w:rPr>
          <w:rFonts w:ascii="Times New Roman" w:hAnsi="Times New Roman" w:cs="Times New Roman"/>
        </w:rPr>
      </w:pPr>
    </w:p>
    <w:p w14:paraId="1731096E" w14:textId="77777777" w:rsidR="00DA587D" w:rsidRPr="004D0C51" w:rsidRDefault="00DA587D" w:rsidP="00DA587D">
      <w:pPr>
        <w:rPr>
          <w:rFonts w:ascii="Times New Roman" w:hAnsi="Times New Roman" w:cs="Times New Roman"/>
        </w:rPr>
      </w:pPr>
    </w:p>
    <w:sectPr w:rsidR="00DA587D" w:rsidRPr="004D0C51" w:rsidSect="004165D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099F929" w14:textId="77777777" w:rsidR="008D5B1D" w:rsidRDefault="008D5B1D" w:rsidP="002827B6">
      <w:r>
        <w:separator/>
      </w:r>
    </w:p>
  </w:endnote>
  <w:endnote w:type="continuationSeparator" w:id="0">
    <w:p w14:paraId="5EF2CB2D" w14:textId="77777777" w:rsidR="008D5B1D" w:rsidRDefault="008D5B1D" w:rsidP="00282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E6C59D0" w14:textId="77777777" w:rsidR="008D5B1D" w:rsidRDefault="008D5B1D" w:rsidP="002827B6">
      <w:r>
        <w:separator/>
      </w:r>
    </w:p>
  </w:footnote>
  <w:footnote w:type="continuationSeparator" w:id="0">
    <w:p w14:paraId="57299AEC" w14:textId="77777777" w:rsidR="008D5B1D" w:rsidRDefault="008D5B1D" w:rsidP="00282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107CF5" w14:textId="6722C686" w:rsidR="002827B6" w:rsidRPr="002827B6" w:rsidRDefault="002827B6" w:rsidP="002827B6">
    <w:pPr>
      <w:pStyle w:val="Header"/>
      <w:jc w:val="right"/>
      <w:rPr>
        <w:rFonts w:ascii="Times New Roman" w:hAnsi="Times New Roman" w:cs="Times New Roman"/>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7701FD"/>
    <w:multiLevelType w:val="hybridMultilevel"/>
    <w:tmpl w:val="BCC8BD0E"/>
    <w:lvl w:ilvl="0" w:tplc="0FF2343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2FB1"/>
    <w:rsid w:val="0002325D"/>
    <w:rsid w:val="00067D28"/>
    <w:rsid w:val="00091E32"/>
    <w:rsid w:val="00095680"/>
    <w:rsid w:val="0010740D"/>
    <w:rsid w:val="001968EA"/>
    <w:rsid w:val="00207F2C"/>
    <w:rsid w:val="002120FA"/>
    <w:rsid w:val="00226160"/>
    <w:rsid w:val="00242C2F"/>
    <w:rsid w:val="0026138F"/>
    <w:rsid w:val="00271411"/>
    <w:rsid w:val="00273924"/>
    <w:rsid w:val="002827B6"/>
    <w:rsid w:val="002E0F22"/>
    <w:rsid w:val="00304AF7"/>
    <w:rsid w:val="00306DCB"/>
    <w:rsid w:val="00337130"/>
    <w:rsid w:val="003F795D"/>
    <w:rsid w:val="004026C1"/>
    <w:rsid w:val="00403BF9"/>
    <w:rsid w:val="004165DE"/>
    <w:rsid w:val="004862A2"/>
    <w:rsid w:val="004C0726"/>
    <w:rsid w:val="004C0C61"/>
    <w:rsid w:val="004D0C51"/>
    <w:rsid w:val="00532C2D"/>
    <w:rsid w:val="00566368"/>
    <w:rsid w:val="00582070"/>
    <w:rsid w:val="005A7732"/>
    <w:rsid w:val="005B7B5C"/>
    <w:rsid w:val="005D519F"/>
    <w:rsid w:val="005F5342"/>
    <w:rsid w:val="0062110B"/>
    <w:rsid w:val="00682D1F"/>
    <w:rsid w:val="006A4DA5"/>
    <w:rsid w:val="006E7567"/>
    <w:rsid w:val="00726679"/>
    <w:rsid w:val="00743FAB"/>
    <w:rsid w:val="00745AA5"/>
    <w:rsid w:val="00747EA0"/>
    <w:rsid w:val="0075697A"/>
    <w:rsid w:val="00795AA8"/>
    <w:rsid w:val="007B606C"/>
    <w:rsid w:val="007C37A5"/>
    <w:rsid w:val="007F7BCB"/>
    <w:rsid w:val="00863A0B"/>
    <w:rsid w:val="00881A63"/>
    <w:rsid w:val="008A2FB1"/>
    <w:rsid w:val="008A5311"/>
    <w:rsid w:val="008D5B1D"/>
    <w:rsid w:val="008F34A7"/>
    <w:rsid w:val="00943BB9"/>
    <w:rsid w:val="009544A3"/>
    <w:rsid w:val="00961EE8"/>
    <w:rsid w:val="00977767"/>
    <w:rsid w:val="00987045"/>
    <w:rsid w:val="00997828"/>
    <w:rsid w:val="009E5034"/>
    <w:rsid w:val="00A01F3C"/>
    <w:rsid w:val="00A25FD5"/>
    <w:rsid w:val="00A565A5"/>
    <w:rsid w:val="00A6280C"/>
    <w:rsid w:val="00AB00ED"/>
    <w:rsid w:val="00B24B22"/>
    <w:rsid w:val="00B45D9D"/>
    <w:rsid w:val="00B669E3"/>
    <w:rsid w:val="00B766B6"/>
    <w:rsid w:val="00BC212D"/>
    <w:rsid w:val="00C21109"/>
    <w:rsid w:val="00C4694D"/>
    <w:rsid w:val="00C46E69"/>
    <w:rsid w:val="00C555F2"/>
    <w:rsid w:val="00CA671B"/>
    <w:rsid w:val="00CB6C5E"/>
    <w:rsid w:val="00CE13B8"/>
    <w:rsid w:val="00CF1063"/>
    <w:rsid w:val="00D05BEA"/>
    <w:rsid w:val="00D07DBF"/>
    <w:rsid w:val="00D3538C"/>
    <w:rsid w:val="00D46235"/>
    <w:rsid w:val="00D9737E"/>
    <w:rsid w:val="00DA587D"/>
    <w:rsid w:val="00DE0F84"/>
    <w:rsid w:val="00E34699"/>
    <w:rsid w:val="00E72BBB"/>
    <w:rsid w:val="00EA48BA"/>
    <w:rsid w:val="00EB2307"/>
    <w:rsid w:val="00EB6E2C"/>
    <w:rsid w:val="00F3197C"/>
    <w:rsid w:val="00F4658C"/>
    <w:rsid w:val="00F75201"/>
    <w:rsid w:val="00FA29B9"/>
    <w:rsid w:val="00FE45C1"/>
    <w:rsid w:val="00FE52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A07C39"/>
  <w15:chartTrackingRefBased/>
  <w15:docId w15:val="{B3A0FD84-1A43-2C49-B798-83E01B404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63A0B"/>
    <w:pPr>
      <w:ind w:left="720"/>
      <w:contextualSpacing/>
    </w:pPr>
  </w:style>
  <w:style w:type="paragraph" w:styleId="NormalWeb">
    <w:name w:val="Normal (Web)"/>
    <w:basedOn w:val="Normal"/>
    <w:uiPriority w:val="99"/>
    <w:unhideWhenUsed/>
    <w:rsid w:val="00C555F2"/>
    <w:pPr>
      <w:spacing w:before="100" w:beforeAutospacing="1" w:after="100" w:afterAutospacing="1"/>
    </w:pPr>
    <w:rPr>
      <w:rFonts w:ascii="Times New Roman" w:eastAsia="Times New Roman" w:hAnsi="Times New Roman" w:cs="Times New Roman"/>
    </w:rPr>
  </w:style>
  <w:style w:type="paragraph" w:styleId="Header">
    <w:name w:val="header"/>
    <w:basedOn w:val="Normal"/>
    <w:link w:val="HeaderChar"/>
    <w:uiPriority w:val="99"/>
    <w:unhideWhenUsed/>
    <w:rsid w:val="002827B6"/>
    <w:pPr>
      <w:tabs>
        <w:tab w:val="center" w:pos="4680"/>
        <w:tab w:val="right" w:pos="9360"/>
      </w:tabs>
    </w:pPr>
  </w:style>
  <w:style w:type="character" w:customStyle="1" w:styleId="HeaderChar">
    <w:name w:val="Header Char"/>
    <w:basedOn w:val="DefaultParagraphFont"/>
    <w:link w:val="Header"/>
    <w:uiPriority w:val="99"/>
    <w:rsid w:val="002827B6"/>
  </w:style>
  <w:style w:type="paragraph" w:styleId="Footer">
    <w:name w:val="footer"/>
    <w:basedOn w:val="Normal"/>
    <w:link w:val="FooterChar"/>
    <w:uiPriority w:val="99"/>
    <w:unhideWhenUsed/>
    <w:rsid w:val="002827B6"/>
    <w:pPr>
      <w:tabs>
        <w:tab w:val="center" w:pos="4680"/>
        <w:tab w:val="right" w:pos="9360"/>
      </w:tabs>
    </w:pPr>
  </w:style>
  <w:style w:type="character" w:customStyle="1" w:styleId="FooterChar">
    <w:name w:val="Footer Char"/>
    <w:basedOn w:val="DefaultParagraphFont"/>
    <w:link w:val="Footer"/>
    <w:uiPriority w:val="99"/>
    <w:rsid w:val="002827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1177339">
      <w:bodyDiv w:val="1"/>
      <w:marLeft w:val="0"/>
      <w:marRight w:val="0"/>
      <w:marTop w:val="0"/>
      <w:marBottom w:val="0"/>
      <w:divBdr>
        <w:top w:val="none" w:sz="0" w:space="0" w:color="auto"/>
        <w:left w:val="none" w:sz="0" w:space="0" w:color="auto"/>
        <w:bottom w:val="none" w:sz="0" w:space="0" w:color="auto"/>
        <w:right w:val="none" w:sz="0" w:space="0" w:color="auto"/>
      </w:divBdr>
    </w:div>
    <w:div w:id="713965205">
      <w:bodyDiv w:val="1"/>
      <w:marLeft w:val="0"/>
      <w:marRight w:val="0"/>
      <w:marTop w:val="0"/>
      <w:marBottom w:val="0"/>
      <w:divBdr>
        <w:top w:val="none" w:sz="0" w:space="0" w:color="auto"/>
        <w:left w:val="none" w:sz="0" w:space="0" w:color="auto"/>
        <w:bottom w:val="none" w:sz="0" w:space="0" w:color="auto"/>
        <w:right w:val="none" w:sz="0" w:space="0" w:color="auto"/>
      </w:divBdr>
      <w:divsChild>
        <w:div w:id="10373366">
          <w:marLeft w:val="0"/>
          <w:marRight w:val="0"/>
          <w:marTop w:val="0"/>
          <w:marBottom w:val="0"/>
          <w:divBdr>
            <w:top w:val="none" w:sz="0" w:space="0" w:color="auto"/>
            <w:left w:val="none" w:sz="0" w:space="0" w:color="auto"/>
            <w:bottom w:val="none" w:sz="0" w:space="0" w:color="auto"/>
            <w:right w:val="none" w:sz="0" w:space="0" w:color="auto"/>
          </w:divBdr>
          <w:divsChild>
            <w:div w:id="1438062453">
              <w:marLeft w:val="0"/>
              <w:marRight w:val="0"/>
              <w:marTop w:val="0"/>
              <w:marBottom w:val="0"/>
              <w:divBdr>
                <w:top w:val="none" w:sz="0" w:space="0" w:color="auto"/>
                <w:left w:val="none" w:sz="0" w:space="0" w:color="auto"/>
                <w:bottom w:val="none" w:sz="0" w:space="0" w:color="auto"/>
                <w:right w:val="none" w:sz="0" w:space="0" w:color="auto"/>
              </w:divBdr>
              <w:divsChild>
                <w:div w:id="138845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6172527">
      <w:bodyDiv w:val="1"/>
      <w:marLeft w:val="0"/>
      <w:marRight w:val="0"/>
      <w:marTop w:val="0"/>
      <w:marBottom w:val="0"/>
      <w:divBdr>
        <w:top w:val="none" w:sz="0" w:space="0" w:color="auto"/>
        <w:left w:val="none" w:sz="0" w:space="0" w:color="auto"/>
        <w:bottom w:val="none" w:sz="0" w:space="0" w:color="auto"/>
        <w:right w:val="none" w:sz="0" w:space="0" w:color="auto"/>
      </w:divBdr>
    </w:div>
    <w:div w:id="1930390036">
      <w:bodyDiv w:val="1"/>
      <w:marLeft w:val="0"/>
      <w:marRight w:val="0"/>
      <w:marTop w:val="0"/>
      <w:marBottom w:val="0"/>
      <w:divBdr>
        <w:top w:val="none" w:sz="0" w:space="0" w:color="auto"/>
        <w:left w:val="none" w:sz="0" w:space="0" w:color="auto"/>
        <w:bottom w:val="none" w:sz="0" w:space="0" w:color="auto"/>
        <w:right w:val="none" w:sz="0" w:space="0" w:color="auto"/>
      </w:divBdr>
      <w:divsChild>
        <w:div w:id="1580168163">
          <w:marLeft w:val="0"/>
          <w:marRight w:val="0"/>
          <w:marTop w:val="0"/>
          <w:marBottom w:val="0"/>
          <w:divBdr>
            <w:top w:val="none" w:sz="0" w:space="0" w:color="auto"/>
            <w:left w:val="none" w:sz="0" w:space="0" w:color="auto"/>
            <w:bottom w:val="none" w:sz="0" w:space="0" w:color="auto"/>
            <w:right w:val="none" w:sz="0" w:space="0" w:color="auto"/>
          </w:divBdr>
          <w:divsChild>
            <w:div w:id="1142767036">
              <w:marLeft w:val="0"/>
              <w:marRight w:val="0"/>
              <w:marTop w:val="0"/>
              <w:marBottom w:val="0"/>
              <w:divBdr>
                <w:top w:val="none" w:sz="0" w:space="0" w:color="auto"/>
                <w:left w:val="none" w:sz="0" w:space="0" w:color="auto"/>
                <w:bottom w:val="none" w:sz="0" w:space="0" w:color="auto"/>
                <w:right w:val="none" w:sz="0" w:space="0" w:color="auto"/>
              </w:divBdr>
              <w:divsChild>
                <w:div w:id="3362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5</Pages>
  <Words>780</Words>
  <Characters>4451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O'Reilly, Erin</dc:creator>
  <cp:keywords/>
  <dc:description/>
  <cp:lastModifiedBy>O'Reilly, Erin</cp:lastModifiedBy>
  <cp:revision>46</cp:revision>
  <cp:lastPrinted>2019-10-09T18:49:00Z</cp:lastPrinted>
  <dcterms:created xsi:type="dcterms:W3CDTF">2019-10-09T01:47:00Z</dcterms:created>
  <dcterms:modified xsi:type="dcterms:W3CDTF">2019-10-09T18:53:00Z</dcterms:modified>
</cp:coreProperties>
</file>