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98" w:tblpY="4081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32502D" w:rsidRPr="008828DE" w:rsidTr="0032502D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32502D" w:rsidRPr="004363F1" w:rsidRDefault="00CA6872" w:rsidP="007C10A3">
            <w:pPr>
              <w:jc w:val="center"/>
              <w:rPr>
                <w:rFonts w:ascii="Arial" w:hAnsi="Arial" w:cs="Arial"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Private Label</w:t>
            </w:r>
            <w:r w:rsidR="0032502D" w:rsidRPr="004363F1">
              <w:rPr>
                <w:rFonts w:ascii="Arial" w:hAnsi="Arial" w:cs="Arial"/>
                <w:color w:val="auto"/>
                <w:sz w:val="28"/>
                <w:szCs w:val="28"/>
              </w:rPr>
              <w:t xml:space="preserve"> Portfolio Management</w:t>
            </w:r>
          </w:p>
        </w:tc>
      </w:tr>
      <w:tr w:rsidR="0032502D" w:rsidRPr="0066269D" w:rsidTr="00426B2B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4C6BDE" w:rsidRDefault="0075232B" w:rsidP="006A547F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Elecssories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32502D" w:rsidRPr="00200ECA" w:rsidRDefault="0032502D" w:rsidP="006A547F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32502D" w:rsidRPr="00C14AA0" w:rsidTr="0032502D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32502D" w:rsidRPr="0066269D" w:rsidRDefault="0032502D" w:rsidP="006A547F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2163E2" w:rsidRPr="00C14AA0" w:rsidTr="00BC297E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2163E2" w:rsidRPr="006062B1" w:rsidRDefault="002163E2" w:rsidP="006A547F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2163E2" w:rsidRPr="002D430D" w:rsidRDefault="002163E2" w:rsidP="006A547F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736656" w:rsidRDefault="002163E2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736656" w:rsidRDefault="002163E2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736656" w:rsidRDefault="002163E2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2163E2" w:rsidRPr="00736656" w:rsidRDefault="002163E2" w:rsidP="006A547F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2163E2" w:rsidRPr="00C14AA0" w:rsidTr="0032502D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2163E2" w:rsidRPr="002D430D" w:rsidRDefault="002163E2" w:rsidP="006A547F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2163E2" w:rsidRPr="002D430D" w:rsidRDefault="002163E2" w:rsidP="006A547F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ELAND5_B</w:t>
            </w:r>
          </w:p>
        </w:tc>
        <w:tc>
          <w:tcPr>
            <w:tcW w:w="1890" w:type="dxa"/>
            <w:shd w:val="clear" w:color="auto" w:fill="DFF0D8"/>
          </w:tcPr>
          <w:p w:rsidR="002163E2" w:rsidRPr="00DB5A69" w:rsidRDefault="002163E2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2163E2" w:rsidRPr="00DB5A69" w:rsidRDefault="002163E2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2163E2" w:rsidRPr="00DB5A69" w:rsidRDefault="002163E2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2163E2" w:rsidRPr="00DB5A69" w:rsidRDefault="002163E2" w:rsidP="006A547F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2163E2" w:rsidRPr="00C14AA0" w:rsidTr="00BC297E">
        <w:trPr>
          <w:cnfStyle w:val="000000100000"/>
          <w:trHeight w:val="148"/>
        </w:trPr>
        <w:tc>
          <w:tcPr>
            <w:cnfStyle w:val="001000000000"/>
            <w:tcW w:w="172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2163E2" w:rsidRPr="002D430D" w:rsidRDefault="002163E2" w:rsidP="002163E2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2163E2" w:rsidRPr="00B86AF3" w:rsidRDefault="002163E2" w:rsidP="002163E2">
            <w:pPr>
              <w:jc w:val="center"/>
              <w:cnfStyle w:val="000000100000"/>
              <w:rPr>
                <w:rFonts w:ascii="Arial" w:hAnsi="Arial" w:cs="Arial"/>
                <w:b/>
                <w:color w:val="FF0000"/>
                <w:szCs w:val="21"/>
              </w:rPr>
            </w:pPr>
            <w:r w:rsidRPr="00B86AF3">
              <w:rPr>
                <w:rFonts w:ascii="Arial" w:hAnsi="Arial" w:cs="Arial"/>
                <w:b/>
                <w:color w:val="FF0000"/>
                <w:szCs w:val="21"/>
              </w:rPr>
              <w:t>ELAND1_C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B86AF3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B86AF3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B86AF3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2163E2" w:rsidRPr="00B86AF3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2163E2" w:rsidRPr="00C14AA0" w:rsidTr="00426B2B">
        <w:trPr>
          <w:trHeight w:val="326"/>
        </w:trPr>
        <w:tc>
          <w:tcPr>
            <w:cnfStyle w:val="001000000000"/>
            <w:tcW w:w="1728" w:type="dxa"/>
            <w:vMerge w:val="restart"/>
            <w:shd w:val="clear" w:color="auto" w:fill="DFF0D8"/>
            <w:vAlign w:val="center"/>
          </w:tcPr>
          <w:p w:rsidR="002163E2" w:rsidRPr="002D430D" w:rsidRDefault="002163E2" w:rsidP="002163E2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shd w:val="clear" w:color="auto" w:fill="DFF0D8"/>
            <w:vAlign w:val="center"/>
          </w:tcPr>
          <w:p w:rsidR="002163E2" w:rsidRPr="002D430D" w:rsidRDefault="002163E2" w:rsidP="002163E2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EHAYA5_A</w:t>
            </w:r>
          </w:p>
        </w:tc>
        <w:tc>
          <w:tcPr>
            <w:tcW w:w="1890" w:type="dxa"/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2163E2" w:rsidRPr="00C14AA0" w:rsidTr="00BC297E">
        <w:trPr>
          <w:cnfStyle w:val="000000100000"/>
          <w:trHeight w:val="148"/>
        </w:trPr>
        <w:tc>
          <w:tcPr>
            <w:cnfStyle w:val="001000000000"/>
            <w:tcW w:w="1728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2163E2" w:rsidRPr="002D430D" w:rsidRDefault="002163E2" w:rsidP="002163E2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2163E2" w:rsidRPr="002D430D" w:rsidRDefault="002163E2" w:rsidP="002163E2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EHAYA5_B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2163E2" w:rsidRPr="00DB5A69" w:rsidRDefault="002163E2" w:rsidP="002163E2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2163E2" w:rsidRPr="00C14AA0" w:rsidTr="00426B2B">
        <w:trPr>
          <w:trHeight w:val="326"/>
        </w:trPr>
        <w:tc>
          <w:tcPr>
            <w:cnfStyle w:val="001000000000"/>
            <w:tcW w:w="1728" w:type="dxa"/>
            <w:shd w:val="clear" w:color="auto" w:fill="DFF0D8"/>
            <w:vAlign w:val="center"/>
          </w:tcPr>
          <w:p w:rsidR="002163E2" w:rsidRPr="003F6BA4" w:rsidRDefault="002163E2" w:rsidP="002163E2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</w:t>
            </w:r>
            <w:r>
              <w:rPr>
                <w:rFonts w:ascii="Arial" w:hAnsi="Arial" w:cs="Arial"/>
                <w:color w:val="000000" w:themeColor="text1"/>
                <w:szCs w:val="21"/>
              </w:rPr>
              <w:t>5</w:t>
            </w:r>
          </w:p>
        </w:tc>
        <w:tc>
          <w:tcPr>
            <w:tcW w:w="2340" w:type="dxa"/>
            <w:shd w:val="clear" w:color="auto" w:fill="DFF0D8"/>
            <w:vAlign w:val="center"/>
          </w:tcPr>
          <w:p w:rsidR="002163E2" w:rsidRPr="00BE7706" w:rsidRDefault="002163E2" w:rsidP="002163E2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ELABO5</w:t>
            </w: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shd w:val="clear" w:color="auto" w:fill="DFF0D8"/>
          </w:tcPr>
          <w:p w:rsidR="002163E2" w:rsidRPr="003F6BA4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shd w:val="clear" w:color="auto" w:fill="DFF0D8"/>
          </w:tcPr>
          <w:p w:rsidR="002163E2" w:rsidRPr="003F6BA4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shd w:val="clear" w:color="auto" w:fill="DFF0D8"/>
          </w:tcPr>
          <w:p w:rsidR="002163E2" w:rsidRPr="003F6BA4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shd w:val="clear" w:color="auto" w:fill="DFF0D8"/>
          </w:tcPr>
          <w:p w:rsidR="002163E2" w:rsidRPr="003F6BA4" w:rsidRDefault="002163E2" w:rsidP="002163E2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7F7775" w:rsidRDefault="00B204E2" w:rsidP="00016A23">
      <w:pPr>
        <w:ind w:left="-1260" w:hanging="90"/>
        <w:rPr>
          <w:szCs w:val="21"/>
        </w:rPr>
      </w:pPr>
      <w:r w:rsidRPr="00B204E2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5" type="#_x0000_t202" style="position:absolute;left:0;text-align:left;margin-left:635.85pt;margin-top:193.8pt;width:234.95pt;height:355.8pt;z-index:251659264;mso-position-horizontal-relative:text;mso-position-vertical-relative:text" strokecolor="white [3212]">
            <v:textbox style="mso-next-textbox:#_x0000_s2055">
              <w:txbxContent>
                <w:p w:rsidR="00125674" w:rsidRPr="00FA0FCA" w:rsidRDefault="00125674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C63F2B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Negotiation Agreements</w:t>
                  </w:r>
                </w:p>
                <w:p w:rsidR="00125674" w:rsidRPr="00AC7F40" w:rsidRDefault="00C63F2B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firstLine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Marketing</w:t>
                  </w:r>
                </w:p>
                <w:p w:rsidR="00125674" w:rsidRDefault="00067F22" w:rsidP="00067F22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067F22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125674" w:rsidRPr="00067F22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Private Label Portfolio Management</w:t>
                  </w:r>
                </w:p>
                <w:p w:rsidR="00E520B7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C43C4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1841A9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520B7" w:rsidRPr="001841A9" w:rsidRDefault="001841A9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1841A9">
                    <w:rPr>
                      <w:rFonts w:ascii="Arial" w:hAnsi="Arial" w:cs="Arial"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E520B7" w:rsidRPr="001841A9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520B7" w:rsidRPr="00D2370E" w:rsidRDefault="00E520B7" w:rsidP="00E520B7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  <w:t xml:space="preserve">Modify </w:t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125674" w:rsidRDefault="00C63F2B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Store</w:t>
                  </w:r>
                  <w:r w:rsidR="00125674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 Management</w:t>
                  </w:r>
                </w:p>
                <w:p w:rsidR="00093462" w:rsidRPr="001C26B7" w:rsidRDefault="00093462" w:rsidP="00125674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125674" w:rsidRDefault="00125674" w:rsidP="00125674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1.5pt;width:920.25pt;height:156pt;z-index:251658240;mso-position-horizontal-relative:text;mso-position-vertical-relative:text" strokecolor="#4bacc6">
            <v:textbox>
              <w:txbxContent>
                <w:p w:rsidR="007D6765" w:rsidRDefault="00363BAD" w:rsidP="00363BAD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</w:t>
                  </w:r>
                  <w:r w:rsidR="00B46558">
                    <w:rPr>
                      <w:rFonts w:ascii="Arial" w:hAnsi="Arial" w:cs="Arial"/>
                      <w:szCs w:val="21"/>
                    </w:rPr>
                    <w:t>retailers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to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manage their </w:t>
                  </w:r>
                  <w:r w:rsidR="00386740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product portfolio. More specifically, </w:t>
                  </w:r>
                  <w:r w:rsidR="00795E1F">
                    <w:rPr>
                      <w:rFonts w:ascii="Arial" w:hAnsi="Arial" w:cs="Arial"/>
                      <w:szCs w:val="21"/>
                    </w:rPr>
                    <w:t>retailer</w:t>
                  </w:r>
                  <w:r w:rsidR="00E649B0">
                    <w:rPr>
                      <w:rFonts w:ascii="Arial" w:hAnsi="Arial" w:cs="Arial"/>
                      <w:szCs w:val="21"/>
                    </w:rPr>
                    <w:t xml:space="preserve"> can </w:t>
                  </w:r>
                  <w:r>
                    <w:rPr>
                      <w:rFonts w:ascii="Arial" w:hAnsi="Arial" w:cs="Arial"/>
                      <w:szCs w:val="21"/>
                    </w:rPr>
                    <w:t>decide to discontinue specific SKUs</w:t>
                  </w:r>
                  <w:r w:rsidR="00AD24A9">
                    <w:rPr>
                      <w:rFonts w:ascii="Arial" w:hAnsi="Arial" w:cs="Arial"/>
                      <w:szCs w:val="21"/>
                    </w:rPr>
                    <w:t>, add new brands/variants, add new variants under existing brands</w:t>
                  </w:r>
                  <w:r w:rsidR="00583CB1">
                    <w:rPr>
                      <w:rFonts w:ascii="Arial" w:hAnsi="Arial" w:cs="Arial"/>
                      <w:szCs w:val="21"/>
                    </w:rPr>
                    <w:t xml:space="preserve"> and modify the specifications of variants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in </w:t>
                  </w:r>
                  <w:r w:rsidR="006D183C">
                    <w:rPr>
                      <w:rFonts w:ascii="Arial" w:hAnsi="Arial" w:cs="Arial"/>
                      <w:szCs w:val="21"/>
                    </w:rPr>
                    <w:t>retailer’s</w:t>
                  </w:r>
                  <w:r w:rsidR="00771E68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50051C">
                    <w:rPr>
                      <w:rFonts w:ascii="Arial" w:hAnsi="Arial" w:cs="Arial"/>
                      <w:szCs w:val="21"/>
                    </w:rPr>
                    <w:t xml:space="preserve">private label </w:t>
                  </w:r>
                  <w:r>
                    <w:rPr>
                      <w:rFonts w:ascii="Arial" w:hAnsi="Arial" w:cs="Arial"/>
                      <w:szCs w:val="21"/>
                    </w:rPr>
                    <w:t>portfolio.</w:t>
                  </w:r>
                  <w:r w:rsidR="00E9213F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6F6DEC">
                    <w:rPr>
                      <w:rFonts w:ascii="Arial" w:hAnsi="Arial" w:cs="Arial"/>
                      <w:szCs w:val="21"/>
                    </w:rPr>
                    <w:t>The product portfolio from the last period appear</w:t>
                  </w:r>
                  <w:r w:rsidR="00941352">
                    <w:rPr>
                      <w:rFonts w:ascii="Arial" w:hAnsi="Arial" w:cs="Arial"/>
                      <w:szCs w:val="21"/>
                    </w:rPr>
                    <w:t>s</w:t>
                  </w:r>
                  <w:r w:rsidR="006F6DEC">
                    <w:rPr>
                      <w:rFonts w:ascii="Arial" w:hAnsi="Arial" w:cs="Arial"/>
                      <w:szCs w:val="21"/>
                    </w:rPr>
                    <w:t xml:space="preserve"> by default.</w:t>
                  </w:r>
                  <w:r w:rsidR="00941352">
                    <w:rPr>
                      <w:rFonts w:ascii="Arial" w:hAnsi="Arial" w:cs="Arial"/>
                      <w:szCs w:val="21"/>
                    </w:rPr>
                    <w:t xml:space="preserve"> </w:t>
                  </w:r>
                </w:p>
                <w:p w:rsidR="00AA304F" w:rsidRPr="007D6765" w:rsidRDefault="00E9213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</w:t>
                  </w:r>
                  <w:r w:rsidR="0042410C" w:rsidRPr="007D6765">
                    <w:rPr>
                      <w:rFonts w:ascii="Arial" w:hAnsi="Arial" w:cs="Arial"/>
                      <w:szCs w:val="21"/>
                    </w:rPr>
                    <w:t>n existing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SKU, </w:t>
                  </w:r>
                  <w:r w:rsidR="0088312A" w:rsidRPr="007D6765">
                    <w:rPr>
                      <w:rFonts w:ascii="Arial" w:hAnsi="Arial" w:cs="Arial"/>
                      <w:szCs w:val="21"/>
                    </w:rPr>
                    <w:t>click on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 xml:space="preserve"> </w:t>
                  </w:r>
                  <w:r w:rsidR="007D6765" w:rsidRPr="007D6765">
                    <w:rPr>
                      <w:rFonts w:ascii="Arial" w:hAnsi="Arial" w:cs="Arial"/>
                      <w:szCs w:val="21"/>
                    </w:rPr>
                    <w:t>the SKU name</w:t>
                  </w:r>
                  <w:r w:rsidRPr="007D6765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0E5F85" w:rsidRPr="00363BAD" w:rsidRDefault="000E5F85" w:rsidP="000E5F8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7D6765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B540EF" w:rsidRPr="00B540EF" w:rsidRDefault="00B540EF" w:rsidP="007D6765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</w:t>
                  </w:r>
                  <w:r w:rsidR="004C5B6C">
                    <w:rPr>
                      <w:rFonts w:ascii="Arial" w:hAnsi="Arial" w:cs="Arial"/>
                      <w:szCs w:val="21"/>
                    </w:rPr>
                    <w:t xml:space="preserve">However, the Pack-Format cannot be changed. 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The </w:t>
                  </w:r>
                  <w:r w:rsidR="005643EA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3240C7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B540EF" w:rsidRPr="00363BAD" w:rsidRDefault="00B540EF" w:rsidP="00B540EF">
                  <w:r w:rsidRPr="00B540EF">
                    <w:rPr>
                      <w:rFonts w:ascii="Arial" w:hAnsi="Arial" w:cs="Arial"/>
                      <w:szCs w:val="21"/>
                    </w:rPr>
                    <w:t>Once the changes are made, click on “Validate Portfolio” button to confirm th</w:t>
                  </w:r>
                  <w:r w:rsidR="00264EA5">
                    <w:rPr>
                      <w:rFonts w:ascii="Arial" w:hAnsi="Arial" w:cs="Arial"/>
                      <w:szCs w:val="21"/>
                    </w:rPr>
                    <w:t>e product portfolio decision</w:t>
                  </w:r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If the portfolio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 (either of the categories or both)</w:t>
                  </w:r>
                  <w:r w:rsidR="0032502D">
                    <w:rPr>
                      <w:rFonts w:ascii="Arial" w:hAnsi="Arial" w:cs="Arial"/>
                      <w:szCs w:val="21"/>
                    </w:rPr>
                    <w:t xml:space="preserve"> is not validated by the end of deadlin</w:t>
                  </w:r>
                  <w:r w:rsidR="00CA1A91">
                    <w:rPr>
                      <w:rFonts w:ascii="Arial" w:hAnsi="Arial" w:cs="Arial"/>
                      <w:szCs w:val="21"/>
                    </w:rPr>
                    <w:t xml:space="preserve">e (illustrated by the time-bar), </w:t>
                  </w:r>
                  <w:r w:rsidR="00D82A4B">
                    <w:rPr>
                      <w:rFonts w:ascii="Arial" w:hAnsi="Arial" w:cs="Arial"/>
                      <w:szCs w:val="21"/>
                    </w:rPr>
                    <w:t>the portfolio from previous period will be used by default.</w:t>
                  </w:r>
                </w:p>
                <w:p w:rsidR="00B540EF" w:rsidRPr="00363BAD" w:rsidRDefault="00B540EF" w:rsidP="00B540EF"/>
              </w:txbxContent>
            </v:textbox>
          </v:shape>
        </w:pict>
      </w: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rPr>
          <w:szCs w:val="21"/>
        </w:rPr>
      </w:pPr>
    </w:p>
    <w:tbl>
      <w:tblPr>
        <w:tblStyle w:val="LightList-Accent4"/>
        <w:tblpPr w:leftFromText="187" w:rightFromText="187" w:vertAnchor="text" w:horzAnchor="page" w:tblpX="606" w:tblpY="246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820"/>
        <w:gridCol w:w="2466"/>
        <w:gridCol w:w="1991"/>
        <w:gridCol w:w="2370"/>
        <w:gridCol w:w="2181"/>
        <w:gridCol w:w="2150"/>
      </w:tblGrid>
      <w:tr w:rsidR="007F7775" w:rsidRPr="0066269D" w:rsidTr="007F7775">
        <w:trPr>
          <w:cnfStyle w:val="100000000000"/>
          <w:trHeight w:val="416"/>
        </w:trPr>
        <w:tc>
          <w:tcPr>
            <w:cnfStyle w:val="001000000000"/>
            <w:tcW w:w="12978" w:type="dxa"/>
            <w:gridSpan w:val="6"/>
            <w:shd w:val="clear" w:color="auto" w:fill="FFFFFF" w:themeFill="background1"/>
          </w:tcPr>
          <w:p w:rsidR="007F7775" w:rsidRDefault="007F7775" w:rsidP="007F7775">
            <w:pPr>
              <w:rPr>
                <w:rFonts w:ascii="Arial" w:hAnsi="Arial" w:cs="Arial"/>
                <w:color w:val="000000" w:themeColor="text1"/>
                <w:szCs w:val="21"/>
              </w:rPr>
            </w:pPr>
          </w:p>
        </w:tc>
      </w:tr>
      <w:tr w:rsidR="007F7775" w:rsidRPr="0066269D" w:rsidTr="007F7775">
        <w:trPr>
          <w:cnfStyle w:val="000000100000"/>
          <w:trHeight w:val="416"/>
        </w:trPr>
        <w:tc>
          <w:tcPr>
            <w:cnfStyle w:val="001000000000"/>
            <w:tcW w:w="4286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F7775" w:rsidRPr="004C6BDE" w:rsidRDefault="0075232B" w:rsidP="007F7775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HealthBeauties</w:t>
            </w:r>
          </w:p>
        </w:tc>
        <w:tc>
          <w:tcPr>
            <w:tcW w:w="199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F7775" w:rsidRPr="00200ECA" w:rsidRDefault="007F7775" w:rsidP="007F777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3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F7775" w:rsidRPr="00200ECA" w:rsidRDefault="007F7775" w:rsidP="007F777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7F7775" w:rsidRPr="00200ECA" w:rsidRDefault="007F7775" w:rsidP="007F7775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Active Agent</w:t>
            </w:r>
          </w:p>
        </w:tc>
        <w:tc>
          <w:tcPr>
            <w:tcW w:w="21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7F7775" w:rsidRPr="00200ECA" w:rsidRDefault="007F7775" w:rsidP="007F7775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szCs w:val="21"/>
              </w:rPr>
              <w:t>Smoothener Level</w:t>
            </w:r>
          </w:p>
        </w:tc>
      </w:tr>
      <w:tr w:rsidR="007F7775" w:rsidRPr="00C14AA0" w:rsidTr="007F7775">
        <w:trPr>
          <w:trHeight w:val="336"/>
        </w:trPr>
        <w:tc>
          <w:tcPr>
            <w:cnfStyle w:val="001000000000"/>
            <w:tcW w:w="12978" w:type="dxa"/>
            <w:gridSpan w:val="6"/>
            <w:shd w:val="clear" w:color="auto" w:fill="F2DBDB" w:themeFill="accent2" w:themeFillTint="33"/>
          </w:tcPr>
          <w:p w:rsidR="007F7775" w:rsidRPr="0066269D" w:rsidRDefault="007F7775" w:rsidP="007F7775">
            <w:pPr>
              <w:jc w:val="left"/>
              <w:rPr>
                <w:rFonts w:ascii="Arial" w:hAnsi="Arial" w:cs="Arial"/>
                <w:b w:val="0"/>
                <w:bCs w:val="0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7F7775" w:rsidRPr="00C14AA0" w:rsidTr="007F7775">
        <w:trPr>
          <w:cnfStyle w:val="000000100000"/>
          <w:trHeight w:val="336"/>
        </w:trPr>
        <w:tc>
          <w:tcPr>
            <w:cnfStyle w:val="001000000000"/>
            <w:tcW w:w="1820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F7775" w:rsidRPr="006062B1" w:rsidRDefault="007F7775" w:rsidP="007F7775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466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99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736656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3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736656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736656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1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F7775" w:rsidRPr="00736656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F7775" w:rsidRPr="00C14AA0" w:rsidTr="007F7775">
        <w:trPr>
          <w:trHeight w:val="153"/>
        </w:trPr>
        <w:tc>
          <w:tcPr>
            <w:cnfStyle w:val="001000000000"/>
            <w:tcW w:w="1820" w:type="dxa"/>
            <w:vMerge/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466" w:type="dxa"/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HOLAY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991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370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181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4</w:t>
            </w:r>
          </w:p>
        </w:tc>
        <w:tc>
          <w:tcPr>
            <w:tcW w:w="2150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F7775" w:rsidRPr="00C14AA0" w:rsidTr="007F7775">
        <w:trPr>
          <w:cnfStyle w:val="000000100000"/>
          <w:trHeight w:val="153"/>
        </w:trPr>
        <w:tc>
          <w:tcPr>
            <w:cnfStyle w:val="001000000000"/>
            <w:tcW w:w="182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466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F7775" w:rsidRPr="00830919" w:rsidRDefault="007F7775" w:rsidP="007F7775">
            <w:pPr>
              <w:jc w:val="center"/>
              <w:cnfStyle w:val="000000100000"/>
              <w:rPr>
                <w:rFonts w:ascii="Arial" w:hAnsi="Arial" w:cs="Arial"/>
                <w:b/>
                <w:color w:val="FF0000"/>
                <w:szCs w:val="21"/>
              </w:rPr>
            </w:pPr>
            <w:r w:rsidRPr="00830919">
              <w:rPr>
                <w:rFonts w:ascii="Arial" w:hAnsi="Arial" w:cs="Arial"/>
                <w:b/>
                <w:color w:val="FF0000"/>
                <w:szCs w:val="21"/>
              </w:rPr>
              <w:t>HOLAY5_C</w:t>
            </w:r>
          </w:p>
        </w:tc>
        <w:tc>
          <w:tcPr>
            <w:tcW w:w="199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B86AF3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STANDARD</w:t>
            </w:r>
          </w:p>
        </w:tc>
        <w:tc>
          <w:tcPr>
            <w:tcW w:w="23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B86AF3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B86AF3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1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F7775" w:rsidRPr="00B86AF3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B86AF3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7F7775" w:rsidRPr="00C14AA0" w:rsidTr="007F7775">
        <w:trPr>
          <w:trHeight w:val="336"/>
        </w:trPr>
        <w:tc>
          <w:tcPr>
            <w:cnfStyle w:val="001000000000"/>
            <w:tcW w:w="1820" w:type="dxa"/>
            <w:vMerge w:val="restart"/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2D430D">
              <w:rPr>
                <w:rFonts w:ascii="Arial" w:hAnsi="Arial" w:cs="Arial" w:hint="eastAsia"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466" w:type="dxa"/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5_A</w:t>
            </w:r>
          </w:p>
        </w:tc>
        <w:tc>
          <w:tcPr>
            <w:tcW w:w="1991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370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181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150" w:type="dxa"/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7F7775" w:rsidRPr="00C14AA0" w:rsidTr="007F7775">
        <w:trPr>
          <w:cnfStyle w:val="000000100000"/>
          <w:trHeight w:val="153"/>
        </w:trPr>
        <w:tc>
          <w:tcPr>
            <w:cnfStyle w:val="001000000000"/>
            <w:tcW w:w="1820" w:type="dxa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466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  <w:vAlign w:val="center"/>
          </w:tcPr>
          <w:p w:rsidR="007F7775" w:rsidRPr="002D430D" w:rsidRDefault="007F7775" w:rsidP="007F7775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 w:hint="eastAsia"/>
                <w:b/>
                <w:color w:val="262626" w:themeColor="text1" w:themeTint="D9"/>
                <w:szCs w:val="21"/>
              </w:rPr>
              <w:t>HEELY</w:t>
            </w:r>
            <w:r>
              <w:rPr>
                <w:rFonts w:ascii="Arial" w:hAnsi="Arial" w:cs="Arial"/>
                <w:b/>
                <w:color w:val="262626" w:themeColor="text1" w:themeTint="D9"/>
                <w:szCs w:val="21"/>
              </w:rPr>
              <w:t>5_B</w:t>
            </w:r>
          </w:p>
        </w:tc>
        <w:tc>
          <w:tcPr>
            <w:tcW w:w="199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PREMIUM</w:t>
            </w:r>
          </w:p>
        </w:tc>
        <w:tc>
          <w:tcPr>
            <w:tcW w:w="2370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181" w:type="dxa"/>
            <w:tcBorders>
              <w:top w:val="none" w:sz="0" w:space="0" w:color="auto"/>
              <w:bottom w:val="none" w:sz="0" w:space="0" w:color="auto"/>
            </w:tcBorders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15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DBDB" w:themeFill="accent2" w:themeFillTint="33"/>
          </w:tcPr>
          <w:p w:rsidR="007F7775" w:rsidRPr="00DB5A69" w:rsidRDefault="007F7775" w:rsidP="007F7775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7F7775" w:rsidRPr="00C14AA0" w:rsidTr="007F7775">
        <w:trPr>
          <w:trHeight w:val="336"/>
        </w:trPr>
        <w:tc>
          <w:tcPr>
            <w:cnfStyle w:val="001000000000"/>
            <w:tcW w:w="1820" w:type="dxa"/>
            <w:shd w:val="clear" w:color="auto" w:fill="F2DBDB" w:themeFill="accent2" w:themeFillTint="33"/>
            <w:vAlign w:val="center"/>
          </w:tcPr>
          <w:p w:rsidR="007F7775" w:rsidRPr="003F6BA4" w:rsidRDefault="007F7775" w:rsidP="007F7775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3E1E16">
              <w:rPr>
                <w:rFonts w:ascii="Arial" w:hAnsi="Arial" w:cs="Arial"/>
                <w:color w:val="262626" w:themeColor="text1" w:themeTint="D9"/>
                <w:szCs w:val="21"/>
              </w:rPr>
              <w:t>HALUC</w:t>
            </w: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466" w:type="dxa"/>
            <w:shd w:val="clear" w:color="auto" w:fill="F2DBDB" w:themeFill="accent2" w:themeFillTint="33"/>
            <w:vAlign w:val="center"/>
          </w:tcPr>
          <w:p w:rsidR="007F7775" w:rsidRPr="00BE7706" w:rsidRDefault="007F7775" w:rsidP="007F7775">
            <w:pPr>
              <w:jc w:val="center"/>
              <w:cnfStyle w:val="0000000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HALUC5_A</w:t>
            </w:r>
          </w:p>
        </w:tc>
        <w:tc>
          <w:tcPr>
            <w:tcW w:w="1991" w:type="dxa"/>
            <w:shd w:val="clear" w:color="auto" w:fill="F2DBDB" w:themeFill="accent2" w:themeFillTint="33"/>
          </w:tcPr>
          <w:p w:rsidR="007F7775" w:rsidRPr="003F6BA4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370" w:type="dxa"/>
            <w:shd w:val="clear" w:color="auto" w:fill="F2DBDB" w:themeFill="accent2" w:themeFillTint="33"/>
          </w:tcPr>
          <w:p w:rsidR="007F7775" w:rsidRPr="003F6BA4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181" w:type="dxa"/>
            <w:shd w:val="clear" w:color="auto" w:fill="F2DBDB" w:themeFill="accent2" w:themeFillTint="33"/>
          </w:tcPr>
          <w:p w:rsidR="007F7775" w:rsidRPr="003F6BA4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150" w:type="dxa"/>
            <w:shd w:val="clear" w:color="auto" w:fill="F2DBDB" w:themeFill="accent2" w:themeFillTint="33"/>
          </w:tcPr>
          <w:p w:rsidR="007F7775" w:rsidRPr="003F6BA4" w:rsidRDefault="007F7775" w:rsidP="007F7775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</w:tbl>
    <w:p w:rsidR="007F7775" w:rsidRDefault="007F7775" w:rsidP="007F7775">
      <w:pPr>
        <w:rPr>
          <w:szCs w:val="21"/>
        </w:rPr>
      </w:pPr>
    </w:p>
    <w:p w:rsidR="007F7775" w:rsidRPr="007F7775" w:rsidRDefault="007F7775" w:rsidP="007F7775">
      <w:pPr>
        <w:tabs>
          <w:tab w:val="left" w:pos="2160"/>
        </w:tabs>
        <w:rPr>
          <w:szCs w:val="21"/>
        </w:rPr>
      </w:pPr>
      <w:r>
        <w:rPr>
          <w:szCs w:val="21"/>
        </w:rPr>
        <w:tab/>
      </w:r>
    </w:p>
    <w:p w:rsidR="002B3310" w:rsidRPr="007F7775" w:rsidRDefault="002B3310" w:rsidP="007F7775">
      <w:pPr>
        <w:tabs>
          <w:tab w:val="left" w:pos="2160"/>
        </w:tabs>
        <w:rPr>
          <w:szCs w:val="21"/>
        </w:rPr>
      </w:pPr>
    </w:p>
    <w:sectPr w:rsidR="002B3310" w:rsidRPr="007F7775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0196" w:rsidRDefault="004B0196" w:rsidP="002E3E39">
      <w:pPr>
        <w:spacing w:line="240" w:lineRule="auto"/>
      </w:pPr>
      <w:r>
        <w:separator/>
      </w:r>
    </w:p>
  </w:endnote>
  <w:endnote w:type="continuationSeparator" w:id="0">
    <w:p w:rsidR="004B0196" w:rsidRDefault="004B0196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0196" w:rsidRDefault="004B0196" w:rsidP="002E3E39">
      <w:pPr>
        <w:spacing w:line="240" w:lineRule="auto"/>
      </w:pPr>
      <w:r>
        <w:separator/>
      </w:r>
    </w:p>
  </w:footnote>
  <w:footnote w:type="continuationSeparator" w:id="0">
    <w:p w:rsidR="004B0196" w:rsidRDefault="004B0196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6A23"/>
    <w:rsid w:val="000218BB"/>
    <w:rsid w:val="0002269A"/>
    <w:rsid w:val="0002577B"/>
    <w:rsid w:val="000428EA"/>
    <w:rsid w:val="00046AF9"/>
    <w:rsid w:val="00055134"/>
    <w:rsid w:val="00067F22"/>
    <w:rsid w:val="00075289"/>
    <w:rsid w:val="00093462"/>
    <w:rsid w:val="00094D8F"/>
    <w:rsid w:val="000C07E6"/>
    <w:rsid w:val="000D3C0F"/>
    <w:rsid w:val="000E5F85"/>
    <w:rsid w:val="001028E0"/>
    <w:rsid w:val="00123AED"/>
    <w:rsid w:val="00125674"/>
    <w:rsid w:val="00133263"/>
    <w:rsid w:val="001332A2"/>
    <w:rsid w:val="00150E1A"/>
    <w:rsid w:val="00160CDE"/>
    <w:rsid w:val="00167383"/>
    <w:rsid w:val="00177FD1"/>
    <w:rsid w:val="0018035A"/>
    <w:rsid w:val="001841A9"/>
    <w:rsid w:val="001B18A3"/>
    <w:rsid w:val="001C52F7"/>
    <w:rsid w:val="001E0A0E"/>
    <w:rsid w:val="001E4364"/>
    <w:rsid w:val="001E596F"/>
    <w:rsid w:val="00206805"/>
    <w:rsid w:val="002163E2"/>
    <w:rsid w:val="00226861"/>
    <w:rsid w:val="00232989"/>
    <w:rsid w:val="00232B43"/>
    <w:rsid w:val="0023503E"/>
    <w:rsid w:val="00244E61"/>
    <w:rsid w:val="00264EA5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2278B"/>
    <w:rsid w:val="003240C7"/>
    <w:rsid w:val="0032502D"/>
    <w:rsid w:val="0032517B"/>
    <w:rsid w:val="00335B56"/>
    <w:rsid w:val="003561A3"/>
    <w:rsid w:val="00357414"/>
    <w:rsid w:val="00363BAD"/>
    <w:rsid w:val="00380304"/>
    <w:rsid w:val="00383B87"/>
    <w:rsid w:val="00386740"/>
    <w:rsid w:val="003A6D20"/>
    <w:rsid w:val="003B1A45"/>
    <w:rsid w:val="003B1ED0"/>
    <w:rsid w:val="003E538A"/>
    <w:rsid w:val="0040216D"/>
    <w:rsid w:val="0042410C"/>
    <w:rsid w:val="00426B2B"/>
    <w:rsid w:val="004363F1"/>
    <w:rsid w:val="00454EE0"/>
    <w:rsid w:val="00465D4D"/>
    <w:rsid w:val="00475B6A"/>
    <w:rsid w:val="0049700C"/>
    <w:rsid w:val="004B0196"/>
    <w:rsid w:val="004B225A"/>
    <w:rsid w:val="004C070F"/>
    <w:rsid w:val="004C5B6C"/>
    <w:rsid w:val="004E4336"/>
    <w:rsid w:val="0050051C"/>
    <w:rsid w:val="00545805"/>
    <w:rsid w:val="00556AA2"/>
    <w:rsid w:val="005643EA"/>
    <w:rsid w:val="005645AD"/>
    <w:rsid w:val="005648FE"/>
    <w:rsid w:val="00583CB1"/>
    <w:rsid w:val="00595ABB"/>
    <w:rsid w:val="00596D0E"/>
    <w:rsid w:val="005A55C1"/>
    <w:rsid w:val="005A7EE8"/>
    <w:rsid w:val="005D61CC"/>
    <w:rsid w:val="005E0424"/>
    <w:rsid w:val="005E0B30"/>
    <w:rsid w:val="005F6862"/>
    <w:rsid w:val="006049B7"/>
    <w:rsid w:val="00661A17"/>
    <w:rsid w:val="006631EE"/>
    <w:rsid w:val="00673C83"/>
    <w:rsid w:val="00685478"/>
    <w:rsid w:val="0069291D"/>
    <w:rsid w:val="006A547F"/>
    <w:rsid w:val="006C38CA"/>
    <w:rsid w:val="006D183C"/>
    <w:rsid w:val="006F32B6"/>
    <w:rsid w:val="006F6DEC"/>
    <w:rsid w:val="00702EE2"/>
    <w:rsid w:val="00704250"/>
    <w:rsid w:val="0073355F"/>
    <w:rsid w:val="0073658B"/>
    <w:rsid w:val="00745077"/>
    <w:rsid w:val="0075232B"/>
    <w:rsid w:val="00765745"/>
    <w:rsid w:val="00771E68"/>
    <w:rsid w:val="007836B7"/>
    <w:rsid w:val="0078532B"/>
    <w:rsid w:val="00795E1F"/>
    <w:rsid w:val="007B4305"/>
    <w:rsid w:val="007B58CB"/>
    <w:rsid w:val="007C10A3"/>
    <w:rsid w:val="007C4279"/>
    <w:rsid w:val="007D6765"/>
    <w:rsid w:val="007E4C85"/>
    <w:rsid w:val="007F7775"/>
    <w:rsid w:val="008074C6"/>
    <w:rsid w:val="0085745C"/>
    <w:rsid w:val="00874F53"/>
    <w:rsid w:val="0088312A"/>
    <w:rsid w:val="00890535"/>
    <w:rsid w:val="008969EE"/>
    <w:rsid w:val="008B34FB"/>
    <w:rsid w:val="008F5AD4"/>
    <w:rsid w:val="009114B2"/>
    <w:rsid w:val="0091593C"/>
    <w:rsid w:val="00915BEE"/>
    <w:rsid w:val="00934A2E"/>
    <w:rsid w:val="00941352"/>
    <w:rsid w:val="009457DE"/>
    <w:rsid w:val="00963234"/>
    <w:rsid w:val="009769EA"/>
    <w:rsid w:val="009774C2"/>
    <w:rsid w:val="009921A9"/>
    <w:rsid w:val="009A306A"/>
    <w:rsid w:val="009C5137"/>
    <w:rsid w:val="009F14FC"/>
    <w:rsid w:val="00A10648"/>
    <w:rsid w:val="00A42C9A"/>
    <w:rsid w:val="00A93326"/>
    <w:rsid w:val="00A954CC"/>
    <w:rsid w:val="00AA304F"/>
    <w:rsid w:val="00AB2931"/>
    <w:rsid w:val="00AB347C"/>
    <w:rsid w:val="00AD24A9"/>
    <w:rsid w:val="00AE05EE"/>
    <w:rsid w:val="00AF1670"/>
    <w:rsid w:val="00AF5703"/>
    <w:rsid w:val="00B023E4"/>
    <w:rsid w:val="00B06B4F"/>
    <w:rsid w:val="00B204E2"/>
    <w:rsid w:val="00B31522"/>
    <w:rsid w:val="00B37587"/>
    <w:rsid w:val="00B46558"/>
    <w:rsid w:val="00B540EF"/>
    <w:rsid w:val="00B804DE"/>
    <w:rsid w:val="00B820A4"/>
    <w:rsid w:val="00B93E43"/>
    <w:rsid w:val="00BB51FB"/>
    <w:rsid w:val="00BC297E"/>
    <w:rsid w:val="00BC7F00"/>
    <w:rsid w:val="00BF4F5E"/>
    <w:rsid w:val="00C034A0"/>
    <w:rsid w:val="00C07DCC"/>
    <w:rsid w:val="00C128DE"/>
    <w:rsid w:val="00C43C45"/>
    <w:rsid w:val="00C47735"/>
    <w:rsid w:val="00C55F0F"/>
    <w:rsid w:val="00C564A8"/>
    <w:rsid w:val="00C63F2B"/>
    <w:rsid w:val="00C76E8A"/>
    <w:rsid w:val="00C777E0"/>
    <w:rsid w:val="00C82E4E"/>
    <w:rsid w:val="00C85BA8"/>
    <w:rsid w:val="00CA1A91"/>
    <w:rsid w:val="00CA6872"/>
    <w:rsid w:val="00CC1CF0"/>
    <w:rsid w:val="00CD2B2C"/>
    <w:rsid w:val="00CF5C5E"/>
    <w:rsid w:val="00CF6324"/>
    <w:rsid w:val="00D07D17"/>
    <w:rsid w:val="00D37F59"/>
    <w:rsid w:val="00D445E5"/>
    <w:rsid w:val="00D54506"/>
    <w:rsid w:val="00D567A4"/>
    <w:rsid w:val="00D753D8"/>
    <w:rsid w:val="00D76231"/>
    <w:rsid w:val="00D82A4B"/>
    <w:rsid w:val="00D8783E"/>
    <w:rsid w:val="00D974EA"/>
    <w:rsid w:val="00DD443B"/>
    <w:rsid w:val="00E156B5"/>
    <w:rsid w:val="00E23D3B"/>
    <w:rsid w:val="00E30936"/>
    <w:rsid w:val="00E3315F"/>
    <w:rsid w:val="00E35284"/>
    <w:rsid w:val="00E37DBB"/>
    <w:rsid w:val="00E42B6A"/>
    <w:rsid w:val="00E479CF"/>
    <w:rsid w:val="00E520B7"/>
    <w:rsid w:val="00E55A43"/>
    <w:rsid w:val="00E649B0"/>
    <w:rsid w:val="00E67961"/>
    <w:rsid w:val="00E742A3"/>
    <w:rsid w:val="00E90132"/>
    <w:rsid w:val="00E9213F"/>
    <w:rsid w:val="00EA3722"/>
    <w:rsid w:val="00EC3915"/>
    <w:rsid w:val="00EC4CB9"/>
    <w:rsid w:val="00EF66EA"/>
    <w:rsid w:val="00F06133"/>
    <w:rsid w:val="00F2401D"/>
    <w:rsid w:val="00F251AB"/>
    <w:rsid w:val="00F30836"/>
    <w:rsid w:val="00F453AA"/>
    <w:rsid w:val="00F56221"/>
    <w:rsid w:val="00F66D48"/>
    <w:rsid w:val="00F70C65"/>
    <w:rsid w:val="00F730B0"/>
    <w:rsid w:val="00F77544"/>
    <w:rsid w:val="00FB30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130</cp:revision>
  <cp:lastPrinted>2014-04-10T01:04:00Z</cp:lastPrinted>
  <dcterms:created xsi:type="dcterms:W3CDTF">2014-02-26T02:20:00Z</dcterms:created>
  <dcterms:modified xsi:type="dcterms:W3CDTF">2014-04-10T13:14:00Z</dcterms:modified>
</cp:coreProperties>
</file>