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21559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9012"/>
        <w:gridCol w:w="2604"/>
        <w:gridCol w:w="2585"/>
        <w:gridCol w:w="2539"/>
        <w:gridCol w:w="992"/>
        <w:gridCol w:w="1843"/>
        <w:gridCol w:w="1984"/>
      </w:tblGrid>
      <w:tr w:rsidR="00B148FF" w:rsidRPr="00C0443B" w:rsidTr="003F35F7">
        <w:trPr>
          <w:trHeight w:val="312"/>
        </w:trPr>
        <w:tc>
          <w:tcPr>
            <w:tcW w:w="21559" w:type="dxa"/>
            <w:gridSpan w:val="7"/>
            <w:shd w:val="clear" w:color="auto" w:fill="008000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Financial Results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C0443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Profitability by Channel</w:t>
            </w: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FFFFFF"/>
            <w:vAlign w:val="bottom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2604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Retailer 1</w:t>
            </w:r>
          </w:p>
        </w:tc>
        <w:tc>
          <w:tcPr>
            <w:tcW w:w="2585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Retailer 2</w:t>
            </w:r>
          </w:p>
        </w:tc>
        <w:tc>
          <w:tcPr>
            <w:tcW w:w="2539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Traditional Trade</w:t>
            </w:r>
          </w:p>
        </w:tc>
        <w:tc>
          <w:tcPr>
            <w:tcW w:w="992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 B&amp;M</w:t>
            </w:r>
          </w:p>
        </w:tc>
        <w:tc>
          <w:tcPr>
            <w:tcW w:w="1984" w:type="dxa"/>
            <w:shd w:val="clear" w:color="000000" w:fill="FFFFFF"/>
          </w:tcPr>
          <w:p w:rsidR="00B148FF" w:rsidRPr="00C0443B" w:rsidRDefault="00B148FF" w:rsidP="003F35F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Online Store</w:t>
            </w:r>
          </w:p>
        </w:tc>
      </w:tr>
      <w:tr w:rsidR="00B148FF" w:rsidRPr="00C0443B" w:rsidTr="003F35F7">
        <w:trPr>
          <w:trHeight w:val="312"/>
        </w:trPr>
        <w:tc>
          <w:tcPr>
            <w:tcW w:w="21559" w:type="dxa"/>
            <w:gridSpan w:val="7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Elecssories</w:t>
            </w: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Gross </w:t>
            </w:r>
            <w:r w:rsidRPr="00C0443B">
              <w:rPr>
                <w:rFonts w:ascii="Arial" w:hAnsi="Arial" w:cs="Arial"/>
              </w:rPr>
              <w:t>Sales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C0443B">
              <w:rPr>
                <w:rFonts w:ascii="Arial" w:hAnsi="Arial" w:cs="Arial"/>
              </w:rPr>
              <w:t xml:space="preserve">Share of </w:t>
            </w:r>
            <w:r>
              <w:rPr>
                <w:rFonts w:ascii="Arial" w:hAnsi="Arial" w:cs="Arial" w:hint="eastAsia"/>
              </w:rPr>
              <w:t>Gross</w:t>
            </w:r>
            <w:r w:rsidRPr="00C0443B">
              <w:rPr>
                <w:rFonts w:ascii="Arial" w:hAnsi="Arial" w:cs="Arial"/>
              </w:rPr>
              <w:t xml:space="preserve"> Sales (%)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-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>Cost of Goods Sold</w:t>
            </w:r>
            <w:r w:rsidRPr="00C0443B">
              <w:rPr>
                <w:rFonts w:ascii="Arial" w:hAnsi="Arial" w:cs="Arial"/>
              </w:rPr>
              <w:t xml:space="preserve">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-Total </w:t>
            </w:r>
            <w:r w:rsidRPr="00C0443B">
              <w:rPr>
                <w:rFonts w:ascii="Arial" w:hAnsi="Arial" w:cs="Arial"/>
              </w:rPr>
              <w:t>Trade Expenses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Quantity Discounts Cost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Performance Bonus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Other Compensation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Financial Cost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Price Promotion Cost ($mln)</w:t>
            </w:r>
          </w:p>
        </w:tc>
        <w:tc>
          <w:tcPr>
            <w:tcW w:w="2604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Visibility Improvements ($mln)</w:t>
            </w:r>
          </w:p>
        </w:tc>
        <w:tc>
          <w:tcPr>
            <w:tcW w:w="2604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Store Operating Costs ($mln)</w:t>
            </w:r>
          </w:p>
        </w:tc>
        <w:tc>
          <w:tcPr>
            <w:tcW w:w="2604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auto" w:fill="A6A6A6" w:themeFill="background1" w:themeFillShade="A6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Trade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Profit</w:t>
            </w:r>
            <w:r w:rsidRPr="00C0443B">
              <w:rPr>
                <w:rFonts w:ascii="Arial" w:hAnsi="Arial" w:cs="Arial"/>
              </w:rPr>
              <w:t xml:space="preserve"> ($mln)</w:t>
            </w:r>
          </w:p>
        </w:tc>
        <w:tc>
          <w:tcPr>
            <w:tcW w:w="260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tcBorders>
              <w:bottom w:val="single" w:sz="4" w:space="0" w:color="4BACC6"/>
            </w:tcBorders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C0443B">
              <w:rPr>
                <w:rFonts w:ascii="Arial" w:hAnsi="Arial" w:cs="Arial"/>
              </w:rPr>
              <w:t xml:space="preserve">Share of </w:t>
            </w:r>
            <w:r>
              <w:rPr>
                <w:rFonts w:ascii="Arial" w:hAnsi="Arial" w:cs="Arial" w:hint="eastAsia"/>
              </w:rPr>
              <w:t>Trade</w:t>
            </w:r>
            <w:r w:rsidRPr="00C0443B">
              <w:rPr>
                <w:rFonts w:ascii="Arial" w:hAnsi="Arial" w:cs="Arial"/>
              </w:rPr>
              <w:t xml:space="preserve"> Profit (%)</w:t>
            </w:r>
          </w:p>
        </w:tc>
        <w:tc>
          <w:tcPr>
            <w:tcW w:w="260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tcBorders>
              <w:bottom w:val="single" w:sz="4" w:space="0" w:color="4BACC6"/>
            </w:tcBorders>
            <w:shd w:val="clear" w:color="000000" w:fill="DFF0D8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Share in Trade Support (%)</w:t>
            </w:r>
          </w:p>
        </w:tc>
        <w:tc>
          <w:tcPr>
            <w:tcW w:w="260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tcBorders>
              <w:bottom w:val="single" w:sz="4" w:space="0" w:color="4BACC6"/>
            </w:tcBorders>
            <w:shd w:val="clear" w:color="000000" w:fill="DFF0D8"/>
            <w:hideMark/>
          </w:tcPr>
          <w:p w:rsidR="00B148FF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Share in Shelf Space (%)</w:t>
            </w:r>
          </w:p>
        </w:tc>
        <w:tc>
          <w:tcPr>
            <w:tcW w:w="260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bottom w:val="single" w:sz="4" w:space="0" w:color="4BACC6"/>
            </w:tcBorders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4BACC6"/>
            </w:tcBorders>
            <w:shd w:val="clear" w:color="000000" w:fill="DFF0D8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8F7AC2" w:rsidRPr="00C0443B" w:rsidTr="003F35F7">
        <w:trPr>
          <w:trHeight w:val="312"/>
        </w:trPr>
        <w:tc>
          <w:tcPr>
            <w:tcW w:w="21559" w:type="dxa"/>
            <w:gridSpan w:val="7"/>
            <w:shd w:val="clear" w:color="auto" w:fill="auto"/>
          </w:tcPr>
          <w:p w:rsidR="008F7AC2" w:rsidRPr="00C0443B" w:rsidRDefault="008F7AC2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HealthBeauties</w:t>
            </w: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Gross </w:t>
            </w:r>
            <w:r w:rsidRPr="00C0443B">
              <w:rPr>
                <w:rFonts w:ascii="Arial" w:hAnsi="Arial" w:cs="Arial"/>
              </w:rPr>
              <w:t>Sales ($mln)</w:t>
            </w:r>
          </w:p>
        </w:tc>
        <w:tc>
          <w:tcPr>
            <w:tcW w:w="260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B148FF" w:rsidRPr="00C0443B" w:rsidRDefault="00B148FF" w:rsidP="003F35F7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C0443B">
              <w:rPr>
                <w:rFonts w:ascii="Arial" w:hAnsi="Arial" w:cs="Arial"/>
              </w:rPr>
              <w:t xml:space="preserve">Share of </w:t>
            </w:r>
            <w:r>
              <w:rPr>
                <w:rFonts w:ascii="Arial" w:hAnsi="Arial" w:cs="Arial" w:hint="eastAsia"/>
              </w:rPr>
              <w:t>Gross</w:t>
            </w:r>
            <w:r w:rsidRPr="00C0443B">
              <w:rPr>
                <w:rFonts w:ascii="Arial" w:hAnsi="Arial" w:cs="Arial"/>
              </w:rPr>
              <w:t xml:space="preserve"> Sales (%)</w:t>
            </w:r>
          </w:p>
        </w:tc>
        <w:tc>
          <w:tcPr>
            <w:tcW w:w="260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8137EB">
              <w:rPr>
                <w:rFonts w:ascii="Arial" w:hAnsi="Arial" w:cs="Arial" w:hint="eastAsia"/>
                <w:bCs/>
                <w:kern w:val="0"/>
                <w:szCs w:val="21"/>
              </w:rPr>
              <w:t>-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>Cost of Goods Sold</w:t>
            </w:r>
            <w:r w:rsidRPr="00C0443B">
              <w:rPr>
                <w:rFonts w:ascii="Arial" w:hAnsi="Arial" w:cs="Arial"/>
              </w:rPr>
              <w:t xml:space="preserve"> ($mln)</w:t>
            </w:r>
          </w:p>
        </w:tc>
        <w:tc>
          <w:tcPr>
            <w:tcW w:w="260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148F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8137EB">
              <w:rPr>
                <w:rFonts w:ascii="Arial" w:hAnsi="Arial" w:cs="Arial" w:hint="eastAsia"/>
                <w:bCs/>
                <w:kern w:val="0"/>
                <w:szCs w:val="21"/>
              </w:rPr>
              <w:t xml:space="preserve">-Total </w:t>
            </w:r>
            <w:r w:rsidRPr="00C0443B">
              <w:rPr>
                <w:rFonts w:ascii="Arial" w:hAnsi="Arial" w:cs="Arial"/>
              </w:rPr>
              <w:t>Trade Expenses ($mln)</w:t>
            </w:r>
          </w:p>
        </w:tc>
        <w:tc>
          <w:tcPr>
            <w:tcW w:w="260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B148FF" w:rsidRPr="00C0443B" w:rsidRDefault="00B148F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Quantity Discounts Cost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Performance Bonus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Other Compensation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Financial Cost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Price Promotion Cost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Visibility Improvements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 xml:space="preserve">        Store Operating Costs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Trade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Profit</w:t>
            </w:r>
            <w:r w:rsidRPr="00C0443B">
              <w:rPr>
                <w:rFonts w:ascii="Arial" w:hAnsi="Arial" w:cs="Arial"/>
              </w:rPr>
              <w:t xml:space="preserve"> ($mln)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392799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392799" w:rsidRPr="00C0443B" w:rsidRDefault="00392799" w:rsidP="003F35F7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C0443B">
              <w:rPr>
                <w:rFonts w:ascii="Arial" w:hAnsi="Arial" w:cs="Arial"/>
              </w:rPr>
              <w:t xml:space="preserve">Share of </w:t>
            </w:r>
            <w:r>
              <w:rPr>
                <w:rFonts w:ascii="Arial" w:hAnsi="Arial" w:cs="Arial" w:hint="eastAsia"/>
              </w:rPr>
              <w:t>Trade</w:t>
            </w:r>
            <w:r w:rsidRPr="00C0443B">
              <w:rPr>
                <w:rFonts w:ascii="Arial" w:hAnsi="Arial" w:cs="Arial"/>
              </w:rPr>
              <w:t xml:space="preserve"> Profit (%)</w:t>
            </w:r>
          </w:p>
        </w:tc>
        <w:tc>
          <w:tcPr>
            <w:tcW w:w="260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392799" w:rsidRPr="00C0443B" w:rsidRDefault="00392799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64C8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Share in Trade Support (%)</w:t>
            </w:r>
          </w:p>
        </w:tc>
        <w:tc>
          <w:tcPr>
            <w:tcW w:w="2604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64C8F" w:rsidRPr="00C0443B" w:rsidTr="003F35F7">
        <w:trPr>
          <w:trHeight w:val="312"/>
        </w:trPr>
        <w:tc>
          <w:tcPr>
            <w:tcW w:w="9012" w:type="dxa"/>
            <w:shd w:val="clear" w:color="000000" w:fill="F2DEDE"/>
            <w:hideMark/>
          </w:tcPr>
          <w:p w:rsidR="00F64C8F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Share in Shelf Space (%)</w:t>
            </w:r>
          </w:p>
        </w:tc>
        <w:tc>
          <w:tcPr>
            <w:tcW w:w="2604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85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539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000000" w:fill="F2DEDE"/>
          </w:tcPr>
          <w:p w:rsidR="00F64C8F" w:rsidRPr="00C0443B" w:rsidRDefault="00F64C8F" w:rsidP="003F35F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3F35F7" w:rsidRDefault="003F35F7" w:rsidP="003F35F7">
      <w:pPr>
        <w:rPr>
          <w:rFonts w:ascii="Arial" w:hAnsi="Arial" w:cs="Arial"/>
          <w:szCs w:val="21"/>
        </w:rPr>
      </w:pPr>
      <w:r w:rsidRPr="0052270F">
        <w:rPr>
          <w:rFonts w:ascii="Arial" w:hAnsi="Arial" w:cs="Arial"/>
          <w:bCs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5.35pt;margin-top:-10.2pt;width:279.75pt;height:543pt;z-index:251660288;mso-position-horizontal-relative:text;mso-position-vertical-relative:text" stroked="f">
            <v:textbox style="mso-next-textbox:#_x0000_s2052">
              <w:txbxContent>
                <w:p w:rsidR="003C713E" w:rsidRPr="00C564A8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3C713E" w:rsidRPr="00E479CF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B0934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C713E" w:rsidRPr="00A26A8D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26A8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3C713E" w:rsidRPr="00491272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3C713E" w:rsidRPr="00491272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3C713E" w:rsidRPr="00A26A8D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B0934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Pr="00A26A8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3C713E" w:rsidRPr="00491272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Reports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3C713E" w:rsidRDefault="003C713E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3C713E" w:rsidRDefault="003C713E" w:rsidP="00800F0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3C713E" w:rsidRDefault="003C713E" w:rsidP="00800F0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Pr="003F35F7" w:rsidRDefault="003F35F7" w:rsidP="003F35F7">
      <w:pPr>
        <w:rPr>
          <w:rFonts w:ascii="Arial" w:hAnsi="Arial" w:cs="Arial"/>
          <w:szCs w:val="21"/>
        </w:rPr>
      </w:pPr>
    </w:p>
    <w:p w:rsidR="003F35F7" w:rsidRDefault="003F35F7" w:rsidP="003F35F7">
      <w:pPr>
        <w:rPr>
          <w:rFonts w:ascii="Arial" w:hAnsi="Arial" w:cs="Arial"/>
          <w:szCs w:val="21"/>
        </w:rPr>
      </w:pPr>
    </w:p>
    <w:p w:rsidR="003F35F7" w:rsidRDefault="003F35F7" w:rsidP="003F35F7">
      <w:pPr>
        <w:rPr>
          <w:rFonts w:ascii="Arial" w:hAnsi="Arial" w:cs="Arial"/>
          <w:szCs w:val="21"/>
        </w:rPr>
      </w:pPr>
    </w:p>
    <w:p w:rsidR="000E699F" w:rsidRPr="0002602C" w:rsidRDefault="000E699F" w:rsidP="003F35F7">
      <w:pPr>
        <w:rPr>
          <w:rFonts w:ascii="Arial" w:hAnsi="Arial" w:cs="Arial"/>
          <w:szCs w:val="21"/>
        </w:rPr>
      </w:pPr>
    </w:p>
    <w:sectPr w:rsidR="000E699F" w:rsidRPr="0002602C" w:rsidSect="007E2418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F9" w:rsidRDefault="000803F9" w:rsidP="000E699F">
      <w:pPr>
        <w:spacing w:line="240" w:lineRule="auto"/>
      </w:pPr>
      <w:r>
        <w:separator/>
      </w:r>
    </w:p>
  </w:endnote>
  <w:endnote w:type="continuationSeparator" w:id="1">
    <w:p w:rsidR="000803F9" w:rsidRDefault="000803F9" w:rsidP="000E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F9" w:rsidRDefault="000803F9" w:rsidP="000E699F">
      <w:pPr>
        <w:spacing w:line="240" w:lineRule="auto"/>
      </w:pPr>
      <w:r>
        <w:separator/>
      </w:r>
    </w:p>
  </w:footnote>
  <w:footnote w:type="continuationSeparator" w:id="1">
    <w:p w:rsidR="000803F9" w:rsidRDefault="000803F9" w:rsidP="000E69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9F"/>
    <w:rsid w:val="00002153"/>
    <w:rsid w:val="0002602C"/>
    <w:rsid w:val="000676A5"/>
    <w:rsid w:val="000803F9"/>
    <w:rsid w:val="000A0996"/>
    <w:rsid w:val="000A0D78"/>
    <w:rsid w:val="000E699F"/>
    <w:rsid w:val="000F43AD"/>
    <w:rsid w:val="000F6334"/>
    <w:rsid w:val="000F75EA"/>
    <w:rsid w:val="0010138D"/>
    <w:rsid w:val="001722B5"/>
    <w:rsid w:val="00174261"/>
    <w:rsid w:val="00184786"/>
    <w:rsid w:val="001F2CAE"/>
    <w:rsid w:val="00233CE7"/>
    <w:rsid w:val="00280006"/>
    <w:rsid w:val="002B3310"/>
    <w:rsid w:val="00301644"/>
    <w:rsid w:val="00301756"/>
    <w:rsid w:val="00316143"/>
    <w:rsid w:val="00392799"/>
    <w:rsid w:val="003A1D13"/>
    <w:rsid w:val="003B195B"/>
    <w:rsid w:val="003C713E"/>
    <w:rsid w:val="003D7051"/>
    <w:rsid w:val="003F2EF1"/>
    <w:rsid w:val="003F35F7"/>
    <w:rsid w:val="003F612D"/>
    <w:rsid w:val="004457AE"/>
    <w:rsid w:val="00473363"/>
    <w:rsid w:val="00506A99"/>
    <w:rsid w:val="0052270F"/>
    <w:rsid w:val="00525375"/>
    <w:rsid w:val="00535924"/>
    <w:rsid w:val="0054367C"/>
    <w:rsid w:val="005645AD"/>
    <w:rsid w:val="00570488"/>
    <w:rsid w:val="005818A7"/>
    <w:rsid w:val="00583A64"/>
    <w:rsid w:val="00612635"/>
    <w:rsid w:val="0062048A"/>
    <w:rsid w:val="006402FD"/>
    <w:rsid w:val="00664F86"/>
    <w:rsid w:val="00667246"/>
    <w:rsid w:val="00677682"/>
    <w:rsid w:val="006C155E"/>
    <w:rsid w:val="006C1CF5"/>
    <w:rsid w:val="006E1654"/>
    <w:rsid w:val="006E4937"/>
    <w:rsid w:val="00701588"/>
    <w:rsid w:val="007041C6"/>
    <w:rsid w:val="0072326B"/>
    <w:rsid w:val="0073589D"/>
    <w:rsid w:val="00754732"/>
    <w:rsid w:val="00757719"/>
    <w:rsid w:val="0076524D"/>
    <w:rsid w:val="007E2418"/>
    <w:rsid w:val="00800F03"/>
    <w:rsid w:val="008137EB"/>
    <w:rsid w:val="00835FDE"/>
    <w:rsid w:val="0085431A"/>
    <w:rsid w:val="008B1752"/>
    <w:rsid w:val="008F7AC2"/>
    <w:rsid w:val="009109D3"/>
    <w:rsid w:val="009412B6"/>
    <w:rsid w:val="00A00346"/>
    <w:rsid w:val="00A05ED3"/>
    <w:rsid w:val="00A26A8D"/>
    <w:rsid w:val="00A63B7C"/>
    <w:rsid w:val="00A73042"/>
    <w:rsid w:val="00A80466"/>
    <w:rsid w:val="00A9053A"/>
    <w:rsid w:val="00A92BEC"/>
    <w:rsid w:val="00AC56AA"/>
    <w:rsid w:val="00B04817"/>
    <w:rsid w:val="00B148FF"/>
    <w:rsid w:val="00B15072"/>
    <w:rsid w:val="00B30141"/>
    <w:rsid w:val="00B32123"/>
    <w:rsid w:val="00B37801"/>
    <w:rsid w:val="00B65811"/>
    <w:rsid w:val="00B761A1"/>
    <w:rsid w:val="00BF705C"/>
    <w:rsid w:val="00C0443B"/>
    <w:rsid w:val="00C11A5D"/>
    <w:rsid w:val="00C20982"/>
    <w:rsid w:val="00C37B8C"/>
    <w:rsid w:val="00C82E4E"/>
    <w:rsid w:val="00CC32A0"/>
    <w:rsid w:val="00CE0B3F"/>
    <w:rsid w:val="00D27275"/>
    <w:rsid w:val="00D47DFE"/>
    <w:rsid w:val="00DA4EF5"/>
    <w:rsid w:val="00DB0934"/>
    <w:rsid w:val="00E32D45"/>
    <w:rsid w:val="00E51E48"/>
    <w:rsid w:val="00E95805"/>
    <w:rsid w:val="00EA27FE"/>
    <w:rsid w:val="00F55119"/>
    <w:rsid w:val="00F5586F"/>
    <w:rsid w:val="00F6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9F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0E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699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E69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699F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26A8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anil</cp:lastModifiedBy>
  <cp:revision>58</cp:revision>
  <cp:lastPrinted>2014-06-16T11:00:00Z</cp:lastPrinted>
  <dcterms:created xsi:type="dcterms:W3CDTF">2014-02-18T02:20:00Z</dcterms:created>
  <dcterms:modified xsi:type="dcterms:W3CDTF">2015-01-29T03:01:00Z</dcterms:modified>
</cp:coreProperties>
</file>