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57" w:rsidRPr="00D06857" w:rsidRDefault="00D06857" w:rsidP="00D06857">
      <w:pPr>
        <w:spacing w:line="480" w:lineRule="auto"/>
        <w:jc w:val="center"/>
        <w:rPr>
          <w:sz w:val="16"/>
        </w:rPr>
      </w:pPr>
      <w:r w:rsidRPr="00D06857">
        <w:rPr>
          <w:rFonts w:ascii="Arial" w:hAnsi="Arial" w:cs="Arial"/>
          <w:b/>
          <w:bCs/>
          <w:color w:val="404040"/>
          <w:sz w:val="18"/>
          <w:szCs w:val="28"/>
        </w:rPr>
        <w:t>eTales Report Detail Level Summary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b/>
          <w:bCs/>
          <w:color w:val="404040"/>
          <w:sz w:val="16"/>
        </w:rPr>
        <w:t>General Reports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Performance Highlights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Sales 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Segment Leadership</w:t>
      </w:r>
      <w:r w:rsidRPr="00D06857">
        <w:rPr>
          <w:rFonts w:ascii="Arial" w:hAnsi="Arial" w:cs="Arial"/>
          <w:color w:val="C00000"/>
          <w:sz w:val="14"/>
          <w:szCs w:val="21"/>
        </w:rPr>
        <w:t xml:space="preserve"> (SKU Level)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Cross-Segment Sales Volumes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Product Portfolio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0"/>
          <w:numId w:val="1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eMall Prices and Promotion Intensity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 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b/>
          <w:bCs/>
          <w:color w:val="404040"/>
          <w:sz w:val="16"/>
        </w:rPr>
        <w:t>Confidential Reports – Supplier</w:t>
      </w:r>
    </w:p>
    <w:p w:rsidR="00D06857" w:rsidRPr="00D06857" w:rsidRDefault="00D06857" w:rsidP="00D06857">
      <w:pPr>
        <w:pStyle w:val="NormalWeb"/>
        <w:numPr>
          <w:ilvl w:val="0"/>
          <w:numId w:val="2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Financial Results</w:t>
      </w:r>
    </w:p>
    <w:p w:rsidR="00D06857" w:rsidRPr="00D06857" w:rsidRDefault="00D06857" w:rsidP="00D06857">
      <w:pPr>
        <w:pStyle w:val="NormalWeb"/>
        <w:numPr>
          <w:ilvl w:val="1"/>
          <w:numId w:val="2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Consolidated Profit &amp; Loss Statement</w:t>
      </w:r>
    </w:p>
    <w:p w:rsidR="00D06857" w:rsidRPr="00D06857" w:rsidRDefault="00D06857" w:rsidP="00D06857">
      <w:pPr>
        <w:pStyle w:val="NormalWeb"/>
        <w:numPr>
          <w:ilvl w:val="1"/>
          <w:numId w:val="2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B&amp;M Business Profit &amp; Loss Statement </w:t>
      </w:r>
      <w:r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2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Online Business Profit &amp; Loss Statement </w:t>
      </w:r>
      <w:r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2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Profitability by Channel </w:t>
      </w:r>
    </w:p>
    <w:p w:rsidR="00D06857" w:rsidRPr="00D06857" w:rsidRDefault="00D06857" w:rsidP="00D06857">
      <w:pPr>
        <w:pStyle w:val="NormalWeb"/>
        <w:numPr>
          <w:ilvl w:val="1"/>
          <w:numId w:val="2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Last Period Negotiations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0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Situation Reports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1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Consumer Segment</w:t>
      </w:r>
    </w:p>
    <w:p w:rsidR="00D06857" w:rsidRPr="00D06857" w:rsidRDefault="00D06857" w:rsidP="00D06857">
      <w:pPr>
        <w:pStyle w:val="NormalWeb"/>
        <w:numPr>
          <w:ilvl w:val="1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Shopper Segment</w:t>
      </w:r>
    </w:p>
    <w:p w:rsidR="00D06857" w:rsidRPr="00D06857" w:rsidRDefault="00D06857" w:rsidP="00D06857">
      <w:pPr>
        <w:pStyle w:val="NormalWeb"/>
        <w:numPr>
          <w:ilvl w:val="1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Volume</w:t>
      </w:r>
    </w:p>
    <w:p w:rsidR="00D06857" w:rsidRPr="00D06857" w:rsidRDefault="00D06857" w:rsidP="00D06857">
      <w:pPr>
        <w:pStyle w:val="NormalWeb"/>
        <w:numPr>
          <w:ilvl w:val="0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Situation Reports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1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Consumer Segment</w:t>
      </w:r>
    </w:p>
    <w:p w:rsidR="00D06857" w:rsidRPr="00D06857" w:rsidRDefault="00D06857" w:rsidP="00D06857">
      <w:pPr>
        <w:pStyle w:val="NormalWeb"/>
        <w:numPr>
          <w:ilvl w:val="1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Shopper Segment</w:t>
      </w:r>
    </w:p>
    <w:p w:rsidR="00D06857" w:rsidRPr="00D06857" w:rsidRDefault="00D06857" w:rsidP="00D06857">
      <w:pPr>
        <w:pStyle w:val="NormalWeb"/>
        <w:numPr>
          <w:ilvl w:val="1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Volume</w:t>
      </w:r>
    </w:p>
    <w:p w:rsidR="00D06857" w:rsidRPr="00D06857" w:rsidRDefault="00D06857" w:rsidP="00D06857">
      <w:pPr>
        <w:pStyle w:val="NormalWeb"/>
        <w:numPr>
          <w:ilvl w:val="0"/>
          <w:numId w:val="3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Key Performance Indicators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 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b/>
          <w:bCs/>
          <w:color w:val="404040"/>
          <w:sz w:val="16"/>
        </w:rPr>
        <w:t>Confidential Reports – Retailer</w:t>
      </w:r>
    </w:p>
    <w:p w:rsidR="00D06857" w:rsidRPr="00D06857" w:rsidRDefault="00D06857" w:rsidP="00D06857">
      <w:pPr>
        <w:pStyle w:val="NormalWeb"/>
        <w:numPr>
          <w:ilvl w:val="0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Financial Results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pacing w:before="0" w:beforeAutospacing="0" w:after="0" w:afterAutospacing="0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Consolidated Profit &amp; Loss Statement</w:t>
      </w:r>
    </w:p>
    <w:p w:rsidR="00D06857" w:rsidRPr="00D06857" w:rsidRDefault="002C1095" w:rsidP="00D06857">
      <w:pPr>
        <w:pStyle w:val="NormalWeb"/>
        <w:numPr>
          <w:ilvl w:val="1"/>
          <w:numId w:val="4"/>
        </w:numPr>
        <w:spacing w:before="0" w:beforeAutospacing="0" w:after="0" w:afterAutospacing="0"/>
        <w:rPr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>Urban</w:t>
      </w:r>
      <w:r w:rsidR="00D06857" w:rsidRPr="00D06857">
        <w:rPr>
          <w:rFonts w:ascii="Arial" w:hAnsi="Arial" w:cs="Arial"/>
          <w:color w:val="404040"/>
          <w:sz w:val="14"/>
          <w:szCs w:val="21"/>
        </w:rPr>
        <w:t xml:space="preserve"> Profit &amp; Loss Statement </w:t>
      </w:r>
      <w:r w:rsidR="00D06857"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2C1095" w:rsidP="00D06857">
      <w:pPr>
        <w:pStyle w:val="NormalWeb"/>
        <w:numPr>
          <w:ilvl w:val="1"/>
          <w:numId w:val="4"/>
        </w:numPr>
        <w:spacing w:before="0" w:beforeAutospacing="0" w:after="0" w:afterAutospacing="0"/>
        <w:rPr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>Rural</w:t>
      </w:r>
      <w:r w:rsidR="00D06857" w:rsidRPr="00D06857">
        <w:rPr>
          <w:rFonts w:ascii="Arial" w:hAnsi="Arial" w:cs="Arial"/>
          <w:color w:val="404040"/>
          <w:sz w:val="14"/>
          <w:szCs w:val="21"/>
        </w:rPr>
        <w:t xml:space="preserve"> Profit &amp; Loss Statement </w:t>
      </w:r>
      <w:r w:rsidR="00D06857"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pacing w:before="0" w:beforeAutospacing="0" w:after="0" w:afterAutospacing="0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Profitability by Supplier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pacing w:before="0" w:beforeAutospacing="0" w:after="0" w:afterAutospacing="0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Last Period Negotiations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0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Rural Situation Reports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Consumer Segment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Shopper Segment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Volume</w:t>
      </w:r>
    </w:p>
    <w:p w:rsidR="00D06857" w:rsidRPr="00D06857" w:rsidRDefault="00D06857" w:rsidP="00D06857">
      <w:pPr>
        <w:pStyle w:val="NormalWeb"/>
        <w:numPr>
          <w:ilvl w:val="0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Urban Situation Reports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Market Shares by Consumer Segment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lastRenderedPageBreak/>
        <w:t>Market Shares by Shopper Segment</w:t>
      </w:r>
    </w:p>
    <w:p w:rsidR="00D06857" w:rsidRPr="00D06857" w:rsidRDefault="00D06857" w:rsidP="00D06857">
      <w:pPr>
        <w:pStyle w:val="NormalWeb"/>
        <w:numPr>
          <w:ilvl w:val="1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Volume</w:t>
      </w:r>
    </w:p>
    <w:p w:rsidR="00D06857" w:rsidRPr="00D06857" w:rsidRDefault="00D06857" w:rsidP="00D06857">
      <w:pPr>
        <w:pStyle w:val="NormalWeb"/>
        <w:numPr>
          <w:ilvl w:val="0"/>
          <w:numId w:val="4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Key Performance Indicators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 </w:t>
      </w:r>
    </w:p>
    <w:p w:rsidR="00D06857" w:rsidRPr="00D06857" w:rsidRDefault="00D06857" w:rsidP="00D06857">
      <w:pPr>
        <w:rPr>
          <w:sz w:val="16"/>
        </w:rPr>
      </w:pPr>
      <w:r w:rsidRPr="00D06857">
        <w:rPr>
          <w:rFonts w:ascii="Arial" w:hAnsi="Arial" w:cs="Arial"/>
          <w:b/>
          <w:bCs/>
          <w:color w:val="404040"/>
          <w:sz w:val="16"/>
        </w:rPr>
        <w:t>Market Research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Awareness </w:t>
      </w:r>
      <w:r w:rsidRPr="00D06857">
        <w:rPr>
          <w:rFonts w:ascii="Arial" w:hAnsi="Arial" w:cs="Arial"/>
          <w:color w:val="C00000"/>
          <w:sz w:val="14"/>
          <w:szCs w:val="21"/>
        </w:rPr>
        <w:t>(Brand Level)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HealthBeauties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Brand Perceptions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196F18">
        <w:rPr>
          <w:rFonts w:ascii="Arial" w:hAnsi="Arial" w:cs="Arial" w:hint="eastAsia"/>
          <w:color w:val="404040"/>
          <w:sz w:val="14"/>
          <w:szCs w:val="21"/>
          <w:lang w:eastAsia="zh-CN"/>
        </w:rPr>
        <w:t>Urban</w:t>
      </w:r>
      <w:r w:rsidRPr="00D06857">
        <w:rPr>
          <w:rFonts w:ascii="Arial" w:hAnsi="Arial" w:cs="Arial"/>
          <w:color w:val="404040"/>
          <w:sz w:val="14"/>
          <w:szCs w:val="21"/>
        </w:rPr>
        <w:t xml:space="preserve"> 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196F18">
        <w:rPr>
          <w:rFonts w:ascii="Arial" w:hAnsi="Arial" w:cs="Arial" w:hint="eastAsia"/>
          <w:color w:val="404040"/>
          <w:sz w:val="14"/>
          <w:szCs w:val="21"/>
          <w:lang w:eastAsia="zh-CN"/>
        </w:rPr>
        <w:t>Rural</w:t>
      </w:r>
      <w:r w:rsidRPr="00D06857">
        <w:rPr>
          <w:rFonts w:ascii="Arial" w:hAnsi="Arial" w:cs="Arial"/>
          <w:color w:val="404040"/>
          <w:sz w:val="14"/>
          <w:szCs w:val="21"/>
        </w:rPr>
        <w:t xml:space="preserve"> 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196F18">
        <w:rPr>
          <w:rFonts w:ascii="Arial" w:hAnsi="Arial" w:cs="Arial" w:hint="eastAsia"/>
          <w:color w:val="404040"/>
          <w:sz w:val="14"/>
          <w:szCs w:val="21"/>
          <w:lang w:eastAsia="zh-CN"/>
        </w:rPr>
        <w:t>Urban</w:t>
      </w:r>
      <w:r w:rsidRPr="00D06857">
        <w:rPr>
          <w:rFonts w:ascii="Arial" w:hAnsi="Arial" w:cs="Arial"/>
          <w:color w:val="404040"/>
          <w:sz w:val="14"/>
          <w:szCs w:val="21"/>
        </w:rPr>
        <w:t xml:space="preserve"> 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196F18">
        <w:rPr>
          <w:rFonts w:ascii="Arial" w:hAnsi="Arial" w:cs="Arial" w:hint="eastAsia"/>
          <w:color w:val="404040"/>
          <w:sz w:val="14"/>
          <w:szCs w:val="21"/>
          <w:lang w:eastAsia="zh-CN"/>
        </w:rPr>
        <w:t>Rural</w:t>
      </w:r>
      <w:r w:rsidRPr="00D06857">
        <w:rPr>
          <w:rFonts w:ascii="Arial" w:hAnsi="Arial" w:cs="Arial"/>
          <w:color w:val="404040"/>
          <w:sz w:val="14"/>
          <w:szCs w:val="21"/>
        </w:rPr>
        <w:t xml:space="preserve"> 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Retailer Perceptions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Market Shares by Consumer Segment </w:t>
      </w:r>
      <w:r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>
        <w:rPr>
          <w:rFonts w:ascii="Arial" w:hAnsi="Arial" w:cs="Arial" w:hint="eastAsia"/>
          <w:color w:val="404040"/>
          <w:sz w:val="14"/>
          <w:szCs w:val="21"/>
          <w:lang w:eastAsia="zh-CN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>
        <w:rPr>
          <w:rFonts w:ascii="Arial" w:hAnsi="Arial" w:cs="Arial" w:hint="eastAsia"/>
          <w:color w:val="404040"/>
          <w:sz w:val="14"/>
          <w:szCs w:val="21"/>
          <w:lang w:eastAsia="zh-CN"/>
        </w:rPr>
        <w:t>Rural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>
        <w:rPr>
          <w:rFonts w:ascii="Arial" w:hAnsi="Arial" w:cs="Arial" w:hint="eastAsia"/>
          <w:color w:val="404040"/>
          <w:sz w:val="14"/>
          <w:szCs w:val="21"/>
          <w:lang w:eastAsia="zh-CN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>
        <w:rPr>
          <w:rFonts w:ascii="Arial" w:hAnsi="Arial" w:cs="Arial" w:hint="eastAsia"/>
          <w:color w:val="404040"/>
          <w:sz w:val="14"/>
          <w:szCs w:val="21"/>
          <w:lang w:eastAsia="zh-CN"/>
        </w:rPr>
        <w:t>Rural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Sales by Consumer Segment </w:t>
      </w:r>
      <w:r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Rural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Rural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Market Shares by Shopper Segment </w:t>
      </w:r>
      <w:r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Rural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Rural</w:t>
      </w:r>
    </w:p>
    <w:p w:rsidR="00D06857" w:rsidRPr="00D06857" w:rsidRDefault="00D06857" w:rsidP="00D06857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Sales by Shopper Segment </w:t>
      </w:r>
      <w:r w:rsidRPr="00D06857">
        <w:rPr>
          <w:rFonts w:ascii="Arial" w:hAnsi="Arial" w:cs="Arial"/>
          <w:color w:val="C00000"/>
          <w:sz w:val="14"/>
          <w:szCs w:val="21"/>
        </w:rPr>
        <w:t>(Brand &amp; SKU Level)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Urban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Elecssories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Rural</w:t>
      </w:r>
    </w:p>
    <w:p w:rsidR="00D06857" w:rsidRPr="00D06857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Urban</w:t>
      </w:r>
    </w:p>
    <w:p w:rsidR="00D06857" w:rsidRPr="004E7BDA" w:rsidRDefault="00D06857" w:rsidP="00D06857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rFonts w:hint="eastAsia"/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HealthBeauties – </w:t>
      </w:r>
      <w:r w:rsidR="005348B0" w:rsidRPr="00D06857">
        <w:rPr>
          <w:rFonts w:ascii="Arial" w:hAnsi="Arial" w:cs="Arial"/>
          <w:color w:val="404040"/>
          <w:sz w:val="14"/>
          <w:szCs w:val="21"/>
        </w:rPr>
        <w:t>Rural</w:t>
      </w:r>
    </w:p>
    <w:p w:rsidR="004E7BDA" w:rsidRPr="005D1AB5" w:rsidRDefault="004E7BDA" w:rsidP="004E7BDA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rFonts w:hint="eastAsia"/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>Sales by Channel</w:t>
      </w:r>
    </w:p>
    <w:p w:rsidR="005D1AB5" w:rsidRPr="005D1AB5" w:rsidRDefault="005D1AB5" w:rsidP="005D1AB5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rFonts w:hint="eastAsia"/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 xml:space="preserve">Elecssories </w:t>
      </w:r>
      <w:r>
        <w:rPr>
          <w:rFonts w:ascii="Arial" w:hAnsi="Arial" w:cs="Arial"/>
          <w:color w:val="404040"/>
          <w:sz w:val="14"/>
          <w:szCs w:val="21"/>
          <w:lang w:eastAsia="zh-CN"/>
        </w:rPr>
        <w:t>–</w:t>
      </w: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 xml:space="preserve"> Urban</w:t>
      </w:r>
    </w:p>
    <w:p w:rsidR="005D1AB5" w:rsidRPr="005D1AB5" w:rsidRDefault="005D1AB5" w:rsidP="005D1AB5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rFonts w:hint="eastAsia"/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 xml:space="preserve">Elecssories </w:t>
      </w:r>
      <w:r>
        <w:rPr>
          <w:rFonts w:ascii="Arial" w:hAnsi="Arial" w:cs="Arial"/>
          <w:color w:val="404040"/>
          <w:sz w:val="14"/>
          <w:szCs w:val="21"/>
          <w:lang w:eastAsia="zh-CN"/>
        </w:rPr>
        <w:t>–</w:t>
      </w: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 xml:space="preserve"> Rural</w:t>
      </w:r>
    </w:p>
    <w:p w:rsidR="005D1AB5" w:rsidRPr="005D1AB5" w:rsidRDefault="005D1AB5" w:rsidP="005D1AB5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rFonts w:hint="eastAsia"/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lastRenderedPageBreak/>
        <w:t xml:space="preserve">HealthBeauties </w:t>
      </w:r>
      <w:r>
        <w:rPr>
          <w:rFonts w:ascii="Arial" w:hAnsi="Arial" w:cs="Arial"/>
          <w:color w:val="404040"/>
          <w:sz w:val="14"/>
          <w:szCs w:val="21"/>
          <w:lang w:eastAsia="zh-CN"/>
        </w:rPr>
        <w:t>–</w:t>
      </w: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 xml:space="preserve"> Urban</w:t>
      </w:r>
    </w:p>
    <w:p w:rsidR="005D1AB5" w:rsidRPr="004E7BDA" w:rsidRDefault="005D1AB5" w:rsidP="005D1AB5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rFonts w:hint="eastAsia"/>
          <w:sz w:val="16"/>
        </w:rPr>
      </w:pPr>
      <w:r>
        <w:rPr>
          <w:rFonts w:ascii="Arial" w:hAnsi="Arial" w:cs="Arial" w:hint="eastAsia"/>
          <w:color w:val="404040"/>
          <w:sz w:val="14"/>
          <w:szCs w:val="21"/>
          <w:lang w:eastAsia="zh-CN"/>
        </w:rPr>
        <w:t>HealthBeauties - Rural</w:t>
      </w:r>
    </w:p>
    <w:p w:rsidR="004E7BDA" w:rsidRPr="00D06857" w:rsidRDefault="004E7BDA" w:rsidP="004E7BDA">
      <w:pPr>
        <w:pStyle w:val="NormalWeb"/>
        <w:snapToGrid w:val="0"/>
        <w:spacing w:before="0" w:beforeAutospacing="0" w:after="0" w:afterAutospacing="0" w:line="360" w:lineRule="exact"/>
        <w:rPr>
          <w:sz w:val="16"/>
        </w:rPr>
      </w:pPr>
    </w:p>
    <w:p w:rsidR="00D06857" w:rsidRPr="00D06857" w:rsidRDefault="00D06857" w:rsidP="00DD6626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B&amp;M Retail Prices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Elecssories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HealthBeauties</w:t>
      </w:r>
    </w:p>
    <w:p w:rsidR="00D06857" w:rsidRPr="00D06857" w:rsidRDefault="00D06857" w:rsidP="00DD6626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 xml:space="preserve"> Promotion Intensity </w:t>
      </w:r>
      <w:r w:rsidRPr="00D06857">
        <w:rPr>
          <w:rFonts w:ascii="Arial" w:hAnsi="Arial" w:cs="Arial"/>
          <w:color w:val="C00000"/>
          <w:sz w:val="14"/>
          <w:szCs w:val="21"/>
        </w:rPr>
        <w:t>(SKU Level)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Elecssories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HealthBeauties</w:t>
      </w:r>
    </w:p>
    <w:p w:rsidR="00D06857" w:rsidRPr="00D06857" w:rsidRDefault="00D06857" w:rsidP="00DD6626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Supplier Intelligence</w:t>
      </w:r>
    </w:p>
    <w:p w:rsidR="00D06857" w:rsidRPr="00D06857" w:rsidRDefault="00D06857" w:rsidP="00DD6626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Retailer Intelligence</w:t>
      </w:r>
    </w:p>
    <w:p w:rsidR="00D06857" w:rsidRPr="00D06857" w:rsidRDefault="00D06857" w:rsidP="00DD6626">
      <w:pPr>
        <w:pStyle w:val="NormalWeb"/>
        <w:numPr>
          <w:ilvl w:val="0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Forecasts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Consumer Segment Size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Shopper Segment Size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Category Volume s by Market</w:t>
      </w:r>
    </w:p>
    <w:p w:rsidR="00D06857" w:rsidRPr="00D06857" w:rsidRDefault="00D06857" w:rsidP="00DD6626">
      <w:pPr>
        <w:pStyle w:val="NormalWeb"/>
        <w:numPr>
          <w:ilvl w:val="1"/>
          <w:numId w:val="5"/>
        </w:numPr>
        <w:snapToGrid w:val="0"/>
        <w:spacing w:before="0" w:beforeAutospacing="0" w:after="0" w:afterAutospacing="0" w:line="360" w:lineRule="exact"/>
        <w:rPr>
          <w:sz w:val="16"/>
        </w:rPr>
      </w:pPr>
      <w:r w:rsidRPr="00D06857">
        <w:rPr>
          <w:rFonts w:ascii="Arial" w:hAnsi="Arial" w:cs="Arial"/>
          <w:color w:val="404040"/>
          <w:sz w:val="14"/>
          <w:szCs w:val="21"/>
        </w:rPr>
        <w:t>Internet Penetration Rates</w:t>
      </w:r>
    </w:p>
    <w:p w:rsidR="001D72E0" w:rsidRPr="00D06857" w:rsidRDefault="001D72E0">
      <w:pPr>
        <w:rPr>
          <w:sz w:val="16"/>
        </w:rPr>
      </w:pPr>
    </w:p>
    <w:sectPr w:rsidR="001D72E0" w:rsidRPr="00D06857" w:rsidSect="001D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168" w:rsidRDefault="00863168" w:rsidP="004E7BDA">
      <w:r>
        <w:separator/>
      </w:r>
    </w:p>
  </w:endnote>
  <w:endnote w:type="continuationSeparator" w:id="1">
    <w:p w:rsidR="00863168" w:rsidRDefault="00863168" w:rsidP="004E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168" w:rsidRDefault="00863168" w:rsidP="004E7BDA">
      <w:r>
        <w:separator/>
      </w:r>
    </w:p>
  </w:footnote>
  <w:footnote w:type="continuationSeparator" w:id="1">
    <w:p w:rsidR="00863168" w:rsidRDefault="00863168" w:rsidP="004E7B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7506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14A6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47C30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A2E4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06857"/>
    <w:rsid w:val="00063F78"/>
    <w:rsid w:val="000C59CF"/>
    <w:rsid w:val="00144464"/>
    <w:rsid w:val="00196F18"/>
    <w:rsid w:val="001D72E0"/>
    <w:rsid w:val="001F7123"/>
    <w:rsid w:val="00265337"/>
    <w:rsid w:val="00267E1D"/>
    <w:rsid w:val="002C1095"/>
    <w:rsid w:val="002C3AE2"/>
    <w:rsid w:val="003628A7"/>
    <w:rsid w:val="00393F33"/>
    <w:rsid w:val="003B2DA1"/>
    <w:rsid w:val="004317A1"/>
    <w:rsid w:val="00443BD8"/>
    <w:rsid w:val="00496CCB"/>
    <w:rsid w:val="004E7BDA"/>
    <w:rsid w:val="00501332"/>
    <w:rsid w:val="00510489"/>
    <w:rsid w:val="00533995"/>
    <w:rsid w:val="005348B0"/>
    <w:rsid w:val="00577D42"/>
    <w:rsid w:val="00584752"/>
    <w:rsid w:val="005D1AB5"/>
    <w:rsid w:val="005D51A8"/>
    <w:rsid w:val="006114B5"/>
    <w:rsid w:val="00637EAE"/>
    <w:rsid w:val="006A60CA"/>
    <w:rsid w:val="006B74A0"/>
    <w:rsid w:val="0071063B"/>
    <w:rsid w:val="00720765"/>
    <w:rsid w:val="007A2BEE"/>
    <w:rsid w:val="007C3046"/>
    <w:rsid w:val="007E75B2"/>
    <w:rsid w:val="00820E10"/>
    <w:rsid w:val="00863168"/>
    <w:rsid w:val="00885FE9"/>
    <w:rsid w:val="008A5C62"/>
    <w:rsid w:val="009D0B74"/>
    <w:rsid w:val="009F2B52"/>
    <w:rsid w:val="009F4514"/>
    <w:rsid w:val="00A20BC9"/>
    <w:rsid w:val="00A76012"/>
    <w:rsid w:val="00AB4CF1"/>
    <w:rsid w:val="00AC648D"/>
    <w:rsid w:val="00BC17D8"/>
    <w:rsid w:val="00C851DD"/>
    <w:rsid w:val="00C92F6E"/>
    <w:rsid w:val="00CA7BF7"/>
    <w:rsid w:val="00D06857"/>
    <w:rsid w:val="00D54D8C"/>
    <w:rsid w:val="00DD6626"/>
    <w:rsid w:val="00E83DE2"/>
    <w:rsid w:val="00EC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57"/>
    <w:pPr>
      <w:spacing w:after="0" w:line="240" w:lineRule="auto"/>
    </w:pPr>
    <w:rPr>
      <w:rFonts w:ascii="SimSun" w:hAnsi="SimSu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857"/>
    <w:pPr>
      <w:spacing w:before="100" w:beforeAutospacing="1" w:after="100" w:afterAutospacing="1"/>
    </w:pPr>
    <w:rPr>
      <w:rFonts w:ascii="宋体" w:hAnsi="宋体"/>
    </w:rPr>
  </w:style>
  <w:style w:type="paragraph" w:styleId="Header">
    <w:name w:val="header"/>
    <w:basedOn w:val="Normal"/>
    <w:link w:val="HeaderChar"/>
    <w:uiPriority w:val="99"/>
    <w:semiHidden/>
    <w:unhideWhenUsed/>
    <w:rsid w:val="004E7BD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BDA"/>
    <w:rPr>
      <w:rFonts w:ascii="SimSun" w:hAnsi="SimSu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E7BD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BDA"/>
    <w:rPr>
      <w:rFonts w:ascii="SimSun" w:hAnsi="SimSu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AnilRaparla</dc:creator>
  <cp:lastModifiedBy>anil</cp:lastModifiedBy>
  <cp:revision>9</cp:revision>
  <cp:lastPrinted>2014-03-31T02:38:00Z</cp:lastPrinted>
  <dcterms:created xsi:type="dcterms:W3CDTF">2014-03-31T02:37:00Z</dcterms:created>
  <dcterms:modified xsi:type="dcterms:W3CDTF">2014-11-05T03:32:00Z</dcterms:modified>
</cp:coreProperties>
</file>