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   </w:t>
      </w:r>
      <w:r>
        <w:rPr>
          <w:sz w:val="28"/>
          <w:szCs w:val="28"/>
        </w:rPr>
        <w:tab/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6380441D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</w:p>
    <w:p w14:paraId="4AC1F7D5" w14:textId="77777777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доцент, к.т.н.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EDDAEC6" w14:textId="7777777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525FA114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334165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7777777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12</w:t>
      </w:r>
    </w:p>
    <w:p w14:paraId="0E471299" w14:textId="77777777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12</w:t>
      </w:r>
    </w:p>
    <w:p w14:paraId="57A12DE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на языке Python и анализ подвыборок</w:t>
      </w:r>
      <w:r>
        <w:rPr>
          <w:sz w:val="28"/>
          <w:szCs w:val="28"/>
        </w:rPr>
        <w:tab/>
        <w:t>28</w:t>
      </w:r>
    </w:p>
    <w:p w14:paraId="5D6AEB35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  <w:t>31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77777777" w:rsidR="00B21F6E" w:rsidRPr="00B21F6E" w:rsidRDefault="00B21F6E" w:rsidP="00B21F6E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</w:t>
      </w:r>
      <w:r>
        <w:rPr>
          <w:sz w:val="28"/>
          <w:szCs w:val="28"/>
        </w:rPr>
        <w:lastRenderedPageBreak/>
        <w:t>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Реализовать функции вычисления основных статистик выборки.</w:t>
      </w:r>
    </w:p>
    <w:p w14:paraId="7BD066EA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двойного гамма распределения</w:t>
      </w:r>
    </w:p>
    <w:p w14:paraId="33D038B7" w14:textId="77777777" w:rsidR="00515BB9" w:rsidRPr="00515BB9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77777777" w:rsidR="00515BB9" w:rsidRPr="00020105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Истоки двойного гамма-распределения связаны с историей классического гамма-распределения (распределение Эрланга).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sz w:val="28"/>
              <w:szCs w:val="28"/>
            </w:rPr>
            <m:t xml:space="preserve">f(x) = </m:t>
          </m:r>
          <m:f>
            <m:fPr>
              <m:ctrlPr>
                <w:rPr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sz w:val="28"/>
                      <w:szCs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sz w:val="28"/>
                  <w:szCs w:val="28"/>
                </w:rPr>
              </m:ctrlPr>
            </m:sSupPr>
            <m:e>
              <m:r>
                <w:rPr>
                  <w:sz w:val="28"/>
                  <w:szCs w:val="28"/>
                </w:rPr>
                <m:t>|x-</m:t>
              </m:r>
              <m:r>
                <w:rPr>
                  <w:sz w:val="28"/>
                  <w:szCs w:val="28"/>
                  <w:lang w:val="en-US"/>
                </w:rPr>
                <m:t>loc</m:t>
              </m:r>
              <m:r>
                <w:rPr>
                  <w:sz w:val="28"/>
                  <w:szCs w:val="28"/>
                </w:rPr>
                <m:t>|</m:t>
              </m:r>
            </m:e>
            <m:sup>
              <m:r>
                <w:rPr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sz w:val="28"/>
                  <w:szCs w:val="28"/>
                </w:rPr>
              </m:ctrlPr>
            </m:sSupPr>
            <m:e>
              <m:r>
                <w:rPr>
                  <w:sz w:val="28"/>
                  <w:szCs w:val="28"/>
                </w:rPr>
                <m:t>e</m:t>
              </m:r>
            </m:e>
            <m:sup>
              <m:r>
                <w:rPr>
                  <w:sz w:val="28"/>
                  <w:szCs w:val="28"/>
                </w:rPr>
                <m:t>-β|x-</m:t>
              </m:r>
              <m:r>
                <w:rPr>
                  <w:sz w:val="28"/>
                  <w:szCs w:val="28"/>
                  <w:lang w:val="en-US"/>
                </w:rPr>
                <m:t>loc</m:t>
              </m:r>
              <m:r>
                <w:rPr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α</w:t>
      </w:r>
      <w:r>
        <w:rPr>
          <w:sz w:val="28"/>
          <w:szCs w:val="28"/>
        </w:rPr>
        <w:t xml:space="preserve"> &gt; 0 — параметр формы,</w:t>
      </w:r>
    </w:p>
    <w:p w14:paraId="59F32001" w14:textId="77777777" w:rsidR="00F13A25" w:rsidRPr="00DF15C2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β</w:t>
      </w:r>
      <w:r>
        <w:rPr>
          <w:sz w:val="28"/>
          <w:szCs w:val="28"/>
        </w:rPr>
        <w:t xml:space="preserve"> &gt; 0 — параметр масштаба,</w:t>
      </w:r>
    </w:p>
    <w:p w14:paraId="5F1F9B41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loc ∈ ℝ</w:t>
      </w:r>
      <w:r>
        <w:rPr>
          <w:sz w:val="28"/>
          <w:szCs w:val="28"/>
        </w:rPr>
        <w:t>— параметр смещения,</w:t>
      </w:r>
    </w:p>
    <w:p w14:paraId="5A940519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Γ(α)</w:t>
      </w:r>
      <w:r>
        <w:rPr>
          <w:sz w:val="28"/>
          <w:szCs w:val="28"/>
        </w:rPr>
        <w:t xml:space="preserve"> — гамма-функция. 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11491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04866928" w14:textId="77777777" w:rsidR="00F268A2" w:rsidRDefault="00937201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7777777" w:rsidR="00DF15C2" w:rsidRPr="00DF15C2" w:rsidRDefault="00DF15C2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Статистики выборки</w:t>
      </w:r>
    </w:p>
    <w:p w14:paraId="0B79EA12" w14:textId="77777777" w:rsidR="00DF15C2" w:rsidRPr="002E56E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Сумма выборки — это сумма всех значений случайной величины в выборке.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Выборочное среднее — это среднее арифметическое всех элементов выборки.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Медиана — это значение, которое делит упорядоченную выборку пополам.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Мода — это значение, которое встречается в выборке чаще всего.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Размах выборки — это разница между максимальным и минимальным значениями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Смещенная дисперсия — это средний квадрат отклонений от среднего.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Несмещенная дисперсия — более точная оценка дисперсии, учитывающая малый размер выборки.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-ого порядка. Показывает среднее значение степеней элементов выборки. 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-ого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330A83A4" w14:textId="77777777" w:rsidR="002E56EE" w:rsidRPr="002E56E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77777777" w:rsidR="002E56EE" w:rsidRDefault="00637C0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Количество элементов: 300</w:t>
      </w:r>
    </w:p>
    <w:p w14:paraId="28855D01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Сумма: 251.787422</w:t>
      </w:r>
    </w:p>
    <w:p w14:paraId="1F4DAB75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Выборочное среднее: 0.8392914066666667</w:t>
      </w:r>
    </w:p>
    <w:p w14:paraId="01B774E9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Медиана: 3.9813270000000003</w:t>
      </w:r>
    </w:p>
    <w:p w14:paraId="760CB41B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Мода: -4.223468</w:t>
      </w:r>
    </w:p>
    <w:p w14:paraId="6066691E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Размах: 28.723799999999997</w:t>
      </w:r>
    </w:p>
    <w:p w14:paraId="53DB97A9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Смещённая дисперсия: 56.99760139626665</w:t>
      </w:r>
    </w:p>
    <w:p w14:paraId="2A562096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Несмещённая дисперсия: 57.188228825685606</w:t>
      </w:r>
    </w:p>
    <w:p w14:paraId="452CED70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Начальный момент 3-го порядка: 104.33700333162143</w:t>
      </w:r>
    </w:p>
    <w:p w14:paraId="679DBE72" w14:textId="77777777" w:rsid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Центральный момент 3-го порядка: -39.76699314045393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Эмпирическая функция распределения</w:t>
      </w:r>
    </w:p>
    <w:p w14:paraId="7BA89524" w14:textId="77777777" w:rsidR="004B3E6D" w:rsidRPr="004B3E6D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 xml:space="preserve"> — выборка из распределения F(x), X</w:t>
      </w:r>
      <w:r>
        <w:rPr>
          <w:sz w:val="28"/>
          <w:szCs w:val="28"/>
          <w:vertAlign w:val="subscript"/>
        </w:rPr>
        <w:t>(1)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N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>(x) — эмпирическая частота (число элементов выборки, меньших x).</w:t>
      </w:r>
    </w:p>
    <w:p w14:paraId="222D9837" w14:textId="77777777" w:rsidR="004B3E6D" w:rsidRDefault="004B3E6D" w:rsidP="00DC05BD">
      <w:pPr>
        <w:spacing w:line="360" w:lineRule="auto"/>
        <w:jc w:val="both"/>
      </w:pPr>
    </w:p>
    <w:p w14:paraId="4A354A93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Случайная величина </w:t>
      </w:r>
      <w:r>
        <w:rPr>
          <w:i/>
          <w:iCs/>
          <w:sz w:val="28"/>
          <w:szCs w:val="28"/>
        </w:rPr>
        <w:t>F</w:t>
      </w:r>
      <w:r>
        <w:rPr>
          <w:sz w:val="28"/>
          <w:szCs w:val="28"/>
        </w:rPr>
        <w:t>ₙ(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) =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>ₙ(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) /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, называемая </w:t>
      </w:r>
      <w:r>
        <w:rPr>
          <w:b/>
          <w:bCs/>
          <w:sz w:val="28"/>
          <w:szCs w:val="28"/>
        </w:rPr>
        <w:t>эмпирической функцией распределения</w:t>
      </w:r>
      <w:r>
        <w:rPr>
          <w:sz w:val="28"/>
          <w:szCs w:val="28"/>
        </w:rPr>
        <w:t>, — это относительная частота числа элементов выборки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 xml:space="preserve">, удовлетворяющих условию 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ᵢ &lt; 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F</m:t>
              </m:r>
            </m:e>
            <m:sub>
              <m:r>
                <w:rPr>
                  <w:sz w:val="28"/>
                  <w:szCs w:val="28"/>
                </w:rPr>
                <m:t>n</m:t>
              </m:r>
            </m:sub>
          </m:sSub>
          <m:r>
            <w:rPr>
              <w:sz w:val="28"/>
              <w:szCs w:val="28"/>
            </w:rPr>
            <m:t>(x) = </m:t>
          </m:r>
          <m:f>
            <m:fPr>
              <m:ctrlPr>
                <w:rPr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sz w:val="28"/>
                      <w:szCs w:val="28"/>
                    </w:rPr>
                  </m:ctrlPr>
                </m:sSubPr>
                <m:e>
                  <m:r>
                    <w:rPr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sz w:val="28"/>
                  <w:szCs w:val="28"/>
                </w:rPr>
                <m:t>(x)</m:t>
              </m:r>
            </m:num>
            <m:den>
              <m:r>
                <w:rPr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F</m:t>
              </m:r>
            </m:e>
            <m:sub>
              <m:r>
                <w:rPr>
                  <w:sz w:val="28"/>
                  <w:szCs w:val="28"/>
                </w:rPr>
                <m:t>n</m:t>
              </m:r>
            </m:sub>
          </m:sSub>
          <m:r>
            <w:rPr>
              <w:sz w:val="28"/>
              <w:szCs w:val="28"/>
            </w:rPr>
            <m:t>(x) = </m:t>
          </m:r>
          <m:f>
            <m:fPr>
              <m:ctrlPr>
                <w:rPr>
                  <w:sz w:val="28"/>
                  <w:szCs w:val="28"/>
                </w:rPr>
              </m:ctrlPr>
            </m:fPr>
            <m:num>
              <m:r>
                <w:rPr>
                  <w:sz w:val="28"/>
                  <w:szCs w:val="28"/>
                </w:rPr>
                <m:t>1</m:t>
              </m:r>
            </m:num>
            <m:den>
              <m:r>
                <w:rPr>
                  <w:sz w:val="28"/>
                  <w:szCs w:val="28"/>
                </w:rPr>
                <m:t>n</m:t>
              </m:r>
            </m:den>
          </m:f>
          <m:r>
            <w:rPr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sz w:val="28"/>
                  <w:szCs w:val="28"/>
                </w:rPr>
              </m:ctrlPr>
            </m:naryPr>
            <m:sub>
              <m:r>
                <w:rPr>
                  <w:sz w:val="28"/>
                  <w:szCs w:val="28"/>
                </w:rPr>
                <m:t>k = 1</m:t>
              </m:r>
            </m:sub>
            <m:sup>
              <m:r>
                <w:rPr>
                  <w:sz w:val="28"/>
                  <w:szCs w:val="28"/>
                </w:rPr>
                <m:t>n</m:t>
              </m:r>
            </m:sup>
            <m:e>
              <m:r>
                <w:rPr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sz w:val="28"/>
                      <w:szCs w:val="28"/>
                    </w:rPr>
                  </m:ctrlPr>
                </m:sSubPr>
                <m:e>
                  <m:r>
                    <w:rPr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sz w:val="28"/>
              <w:szCs w:val="28"/>
            </w:rPr>
            <w:lastRenderedPageBreak/>
            <m:t>e(x) = </m:t>
          </m:r>
          <m:d>
            <m:dPr>
              <m:begChr m:val="{"/>
              <m:endChr m:val=""/>
              <m:ctrlPr>
                <w:rPr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sz w:val="28"/>
                      <w:szCs w:val="28"/>
                    </w:rPr>
                  </m:ctrlPr>
                </m:eqArrPr>
                <m:e>
                  <m:r>
                    <w:rPr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1].</w:t>
      </w:r>
    </w:p>
    <w:p w14:paraId="38D3A676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Множество возможных значений Fₙ(x): 0, 1/n, 2/n, …, 1.</w:t>
      </w:r>
    </w:p>
    <w:p w14:paraId="2AA5C4A6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В каждой точке x₍m₎ функция имеет скачок величиной nₘ/n, где nₘ — число совпадающих элементов выборки, равных x₍m₎.</w:t>
      </w:r>
    </w:p>
    <w:p w14:paraId="3475EE98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При n → ∞ эмпирическая функция распределения сходится по вероятности к теоретической: Fₙ(x) →ᵖ Fₓ(x) для любого x.</w:t>
      </w:r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77777777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>. Отклонение ЭФР Fₙ(x) от теоретической функции Fₓ(x) с вероятностью 1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sz w:val="28"/>
              <w:szCs w:val="28"/>
            </w:rPr>
            <m:t>P</m:t>
          </m:r>
          <m:d>
            <m:dPr>
              <m:ctrlPr>
                <w:rPr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sz w:val="28"/>
                      <w:szCs w:val="28"/>
                    </w:rPr>
                  </m:ctrlPr>
                </m:funcPr>
                <m:fName>
                  <m:r>
                    <w:rPr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sz w:val="28"/>
                  <w:szCs w:val="28"/>
                </w:rPr>
                <m:t> ≥ ε</m:t>
              </m:r>
            </m:e>
          </m:d>
          <m:r>
            <w:rPr>
              <w:sz w:val="28"/>
              <w:szCs w:val="28"/>
            </w:rPr>
            <m:t> ⟶ 0  при n → ∞</m:t>
          </m:r>
        </m:oMath>
      </m:oMathPara>
    </w:p>
    <w:p w14:paraId="5E51AA1E" w14:textId="77777777" w:rsidR="004B3E6D" w:rsidRDefault="004B3E6D" w:rsidP="00DC05BD">
      <w:pPr>
        <w:spacing w:line="360" w:lineRule="auto"/>
        <w:jc w:val="both"/>
      </w:pPr>
    </w:p>
    <w:p w14:paraId="7DF82AB2" w14:textId="77777777" w:rsidR="004B3E6D" w:rsidRDefault="004B3E6D" w:rsidP="00DC05BD">
      <w:pPr>
        <w:spacing w:line="360" w:lineRule="auto"/>
        <w:ind w:firstLine="720"/>
        <w:jc w:val="center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348ADAC9" w14:textId="77777777" w:rsidR="004B3E6D" w:rsidRDefault="004B3E6D" w:rsidP="00DC05BD">
      <w:pPr>
        <w:spacing w:line="360" w:lineRule="auto"/>
        <w:jc w:val="both"/>
      </w:pPr>
    </w:p>
    <w:p w14:paraId="4DF82F0E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Упорядочить элементы выборки по возрастанию, получив вариационный ряд x₍₁₎ ≤ x₍₂₎ ≤ … ≤ x₍ₙ₎.</w:t>
      </w:r>
    </w:p>
    <w:p w14:paraId="4532045A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Для каждого фиксированного x определить количество Nₙ(x) элементов выборки, строго меньших x.</w:t>
      </w:r>
    </w:p>
    <w:p w14:paraId="2ADDC97D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значение эмпирической функции распределения по формуле Fₙ(x) = Nₙ(x) / n.</w:t>
      </w:r>
    </w:p>
    <w:p w14:paraId="19877D41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Построить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F</m:t>
              </m:r>
            </m:e>
            <m:sub>
              <m:r>
                <w:rPr>
                  <w:sz w:val="28"/>
                  <w:szCs w:val="28"/>
                </w:rPr>
                <m:t>n</m:t>
              </m:r>
            </m:sub>
          </m:sSub>
          <m:r>
            <w:rPr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sz w:val="28"/>
                      <w:szCs w:val="28"/>
                    </w:rPr>
                  </m:ctrlPr>
                </m:eqArrPr>
                <m:e>
                  <m:r>
                    <w:rPr>
                      <w:sz w:val="28"/>
                      <w:szCs w:val="28"/>
                    </w:rPr>
                    <m:t>0,   x ≤ x(</m:t>
                  </m:r>
                  <m:r>
                    <w:rPr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sz w:val="28"/>
                      <w:szCs w:val="28"/>
                    </w:rPr>
                    <m:t>1,   x &gt; x(</m:t>
                  </m:r>
                  <m:r>
                    <w:rPr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6CB80087" w14:textId="77777777" w:rsidR="004B3E6D" w:rsidRPr="004B3E6D" w:rsidRDefault="004B3E6D" w:rsidP="00DC05BD">
      <w:pPr>
        <w:spacing w:line="360" w:lineRule="auto"/>
        <w:jc w:val="both"/>
        <w:rPr>
          <w:sz w:val="28"/>
          <w:szCs w:val="28"/>
        </w:rPr>
      </w:pPr>
    </w:p>
    <w:p w14:paraId="69F928E3" w14:textId="77777777" w:rsidR="004B3E6D" w:rsidRDefault="004B3E6D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4B3E6D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Реализация эмпирической функции на языке Python и выводы</w:t>
      </w:r>
    </w:p>
    <w:p w14:paraId="1BC5ADF0" w14:textId="77777777" w:rsidR="004B3E6D" w:rsidRPr="004B3E6D" w:rsidRDefault="004B3E6D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образом:</w:t>
      </w:r>
    </w:p>
    <w:p w14:paraId="09AE8936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BA5223" wp14:editId="48EDE0FB">
            <wp:extent cx="4901184" cy="1463040"/>
            <wp:effectExtent l="0" t="0" r="0" b="0"/>
            <wp:docPr id="9010" name="Листинг 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" name="Листинг 90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77777777" w:rsidR="0050277C" w:rsidRPr="0050277C" w:rsidRDefault="0050277C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анализа поведения ЭФР были сформированы три случайные подвыборки размером 10, 100 и 200 элементов из исходной выборки X объёмом n = 300.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DCD5F9" wp14:editId="7B0994A9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999041E" wp14:editId="3E3FBBF4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5D4D" wp14:editId="447A2EC3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96406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117EDA67" w14:textId="77777777" w:rsidR="00547062" w:rsidRDefault="00547062" w:rsidP="00DC05BD">
      <w:pPr>
        <w:spacing w:line="360" w:lineRule="auto"/>
        <w:jc w:val="both"/>
        <w:rPr>
          <w:sz w:val="28"/>
          <w:szCs w:val="28"/>
        </w:rPr>
      </w:pPr>
    </w:p>
    <w:p w14:paraId="4A8D58F1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60B5E0" wp14:editId="7F2E0D57">
            <wp:extent cx="5105400" cy="3627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DFE2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График теоретической функции распределния.</w:t>
      </w:r>
    </w:p>
    <w:p w14:paraId="492E9BC5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</w:p>
    <w:p w14:paraId="1C1AB706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выводы.</w:t>
      </w:r>
    </w:p>
    <w:p w14:paraId="47EC2E95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</w:p>
    <w:p w14:paraId="4AC3D5F5" w14:textId="77777777" w:rsidR="007C4DB8" w:rsidRPr="00284403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>. При увеличении объёма подвыборки эмпирическая функция распределения заметно приближается к теоретической. При n = 10 ступени ЭФР крупные, кривая грубо аппроксимирует теоретическую; при n = 100 сходство становится отчётливым; при n = 200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(n = 200) можно установить:</w:t>
      </w:r>
    </w:p>
    <w:p w14:paraId="72C3D986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Точка перегиба ЭФР расположена вблизи x ≈ 0,8, что позволяет предположить значение параметра смещения loc ≈ 0,8.</w:t>
      </w:r>
    </w:p>
    <w:p w14:paraId="5E7CE22A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Крутизна перехода от 0 к 1 указывает на относительно малое значение дисперсии. Значение Fₙ(x) = 0,5 достигается приблизительно при x ≈ 4,0, а </w:t>
      </w:r>
      <w:r>
        <w:rPr>
          <w:sz w:val="28"/>
          <w:szCs w:val="28"/>
        </w:rPr>
        <w:lastRenderedPageBreak/>
        <w:t>95 % распределения укладывается в интервал [−13; 15], что соответствует умеренному масштабному параметру β ≈ 1.</w:t>
      </w:r>
    </w:p>
    <w:p w14:paraId="77FD4217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Гладкая, без резких скачков, форма кривой характерна для параметра формы α &gt; 1 (при α ≤ 1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EE81847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α ≈ 8, β ≈ 1, loc ≈ 0,8. </w:t>
      </w:r>
    </w:p>
    <w:p w14:paraId="38F846F1" w14:textId="77777777" w:rsidR="00E71E2A" w:rsidRPr="00E71E2A" w:rsidRDefault="00E71E2A" w:rsidP="007C4DB8">
      <w:pPr>
        <w:spacing w:line="360" w:lineRule="auto"/>
        <w:jc w:val="both"/>
        <w:rPr>
          <w:sz w:val="28"/>
          <w:szCs w:val="28"/>
        </w:rPr>
      </w:pPr>
    </w:p>
    <w:p w14:paraId="27C65BA7" w14:textId="77777777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Гистограмма</w:t>
      </w:r>
    </w:p>
    <w:p w14:paraId="7FB6CFCF" w14:textId="77777777" w:rsidR="00284403" w:rsidRPr="000829A2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2B115336" w:rsidR="00284403" w:rsidRPr="00DE1714" w:rsidRDefault="00284403" w:rsidP="00DE1714">
      <w:pPr>
        <w:spacing w:line="360" w:lineRule="auto"/>
        <w:jc w:val="center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</w:rPr>
        <w:t>i = (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 –1</w:t>
      </w:r>
      <w:r>
        <w:rPr>
          <w:sz w:val="28"/>
          <w:szCs w:val="28"/>
        </w:rPr>
        <w:t xml:space="preserve"> ; 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), как на основании длиной h = |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|, строят прямоугольник с высотой, равной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>/nh , так что площадь S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каждого такого прямоугольника оказывается равной относительной частоте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 xml:space="preserve">/n числа элементов выборки, попавших в интервал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(i =1,…,k). Число 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– частота </w:t>
      </w:r>
      <w:r>
        <w:rPr>
          <w:sz w:val="28"/>
          <w:szCs w:val="28"/>
        </w:rPr>
        <w:br/>
      </w:r>
      <m:oMath>
        <m:sSub>
          <m:sSubPr>
            <m:ctrlPr>
              <w:rPr>
                <w:sz w:val="28"/>
                <w:szCs w:val="28"/>
              </w:rPr>
            </m:ctrlPr>
          </m:sSubPr>
          <m:e>
            <m:r>
              <w:rPr>
                <w:sz w:val="28"/>
                <w:szCs w:val="28"/>
              </w:rPr>
              <m:t>S</m:t>
            </m:r>
          </m:e>
          <m:sub>
            <m:r>
              <w:rPr>
                <w:sz w:val="28"/>
                <w:szCs w:val="28"/>
              </w:rPr>
              <m:t>i</m:t>
            </m:r>
          </m:sub>
        </m:sSub>
        <m:r>
          <w:rPr>
            <w:sz w:val="28"/>
            <w:szCs w:val="28"/>
          </w:rPr>
          <m:t> = </m:t>
        </m:r>
        <m:f>
          <m:fPr>
            <m:ctrlPr>
              <w:rPr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sz w:val="28"/>
                    <w:szCs w:val="28"/>
                  </w:rPr>
                </m:ctrlPr>
              </m:sSubPr>
              <m:e>
                <m:r>
                  <w:rPr>
                    <w:sz w:val="28"/>
                    <w:szCs w:val="28"/>
                  </w:rPr>
                  <m:t>n</m:t>
                </m:r>
              </m:e>
              <m:sub>
                <m:r>
                  <w:rPr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 xml:space="preserve">Определить число интервалов </w:t>
      </w:r>
      <w:r>
        <w:rPr>
          <w:i/>
          <w:iCs/>
          <w:sz w:val="28"/>
          <w:szCs w:val="28"/>
        </w:rPr>
        <w:t>k</w:t>
      </w:r>
      <w:r>
        <w:rPr>
          <w:sz w:val="28"/>
          <w:szCs w:val="28"/>
        </w:rPr>
        <w:t>. На практике применяется формула Стёрджеса: k = 1 + ⌊log₂ n⌋. Для n = 300 получаем k = ⌊1 + log₂ 300⌋ = 9 интервалов; в реализации принято k = 20 для более детального отображения.</w:t>
      </w:r>
    </w:p>
    <w:p w14:paraId="752B61F9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Найти минимальное x</w:t>
      </w:r>
      <w:r>
        <w:rPr>
          <w:sz w:val="28"/>
          <w:szCs w:val="28"/>
          <w:vertAlign w:val="subscript"/>
        </w:rPr>
        <w:t>min</w:t>
      </w:r>
      <w:r>
        <w:rPr>
          <w:sz w:val="28"/>
          <w:szCs w:val="28"/>
        </w:rPr>
        <w:t xml:space="preserve"> и максимальное x</w:t>
      </w:r>
      <w:r>
        <w:rPr>
          <w:sz w:val="28"/>
          <w:szCs w:val="28"/>
          <w:vertAlign w:val="subscript"/>
        </w:rPr>
        <w:t>max</w:t>
      </w:r>
      <w:r>
        <w:rPr>
          <w:sz w:val="28"/>
          <w:szCs w:val="28"/>
        </w:rPr>
        <w:t xml:space="preserve"> значения выборки.</w:t>
      </w:r>
    </w:p>
    <w:p w14:paraId="1C5A7982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длину одного интервала: |Δ| = (x</w:t>
      </w:r>
      <w:r>
        <w:rPr>
          <w:sz w:val="28"/>
          <w:szCs w:val="28"/>
          <w:vertAlign w:val="subscript"/>
        </w:rPr>
        <w:t>max</w:t>
      </w:r>
      <w:r>
        <w:rPr>
          <w:sz w:val="28"/>
          <w:szCs w:val="28"/>
        </w:rPr>
        <w:t> − x</w:t>
      </w:r>
      <w:r>
        <w:rPr>
          <w:sz w:val="28"/>
          <w:szCs w:val="28"/>
          <w:vertAlign w:val="subscript"/>
        </w:rPr>
        <w:t>min</w:t>
      </w:r>
      <w:r>
        <w:rPr>
          <w:sz w:val="28"/>
          <w:szCs w:val="28"/>
        </w:rPr>
        <w:t>) / k.</w:t>
      </w:r>
    </w:p>
    <w:p w14:paraId="55F42101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Для каждого интервала [Δ</w:t>
      </w:r>
      <w:r>
        <w:rPr>
          <w:sz w:val="28"/>
          <w:szCs w:val="28"/>
          <w:vertAlign w:val="subscript"/>
        </w:rPr>
        <w:t>i−1</w:t>
      </w:r>
      <w:r>
        <w:rPr>
          <w:sz w:val="28"/>
          <w:szCs w:val="28"/>
        </w:rPr>
        <w:t>, Δ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] подсчитать число элементов выборки 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, попавших в данный интервал.</w:t>
      </w:r>
    </w:p>
    <w:p w14:paraId="11A306B9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  <w:t>Вычислить высоту столбца: h = 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 / (n ⋅ |Δ|).</w:t>
      </w:r>
    </w:p>
    <w:p w14:paraId="36459524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6.</w:t>
      </w:r>
      <w:r>
        <w:rPr>
          <w:sz w:val="28"/>
          <w:szCs w:val="28"/>
        </w:rPr>
        <w:tab/>
        <w:t>Построить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FCA04" w14:textId="15D40D01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1B45BF44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5DC755F0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4338C7E8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Реализация функции для построения гистограммы на языке </w:t>
      </w:r>
      <w:r>
        <w:rPr>
          <w:b/>
          <w:bCs/>
          <w:sz w:val="32"/>
          <w:szCs w:val="32"/>
          <w:lang w:val="en-US"/>
        </w:rPr>
        <w:t>Python</w:t>
      </w:r>
    </w:p>
    <w:p w14:paraId="442EA905" w14:textId="77777777" w:rsidR="00DE1714" w:rsidRPr="00DE1714" w:rsidRDefault="00DE1714" w:rsidP="00DE1714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построения гистограммы реализована функция, разбивающая диапазон выборки на k = 20 равных интервалов и подсчитывающая число элементов, попавших в каждый интервал. Листинг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функции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построения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  <w:lang w:val="en-US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38905E6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полной выборки объёмом n = 300 приведены на рисунке 6, для случайных подвыборок размером 10, 100 и 200 элементов — на рисунках 7–9.</w:t>
      </w:r>
    </w:p>
    <w:p w14:paraId="5AB402B3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  <w:lang w:val="en-US"/>
        </w:rPr>
        <w:drawing>
          <wp:inline distT="0" distB="0" distL="0" distR="0" wp14:anchorId="09FA3AE1" wp14:editId="5FB178B7">
            <wp:extent cx="5935980" cy="3055620"/>
            <wp:effectExtent l="0" t="0" r="7620" b="0"/>
            <wp:docPr id="1406250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6511" w14:textId="77777777" w:rsidR="00284403" w:rsidRPr="001269BA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6 – Гистограмма для полной выборки (n = 300)</w:t>
      </w:r>
    </w:p>
    <w:p w14:paraId="76AA276C" w14:textId="77777777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77777777" w:rsidR="00284403" w:rsidRDefault="00284403" w:rsidP="00284403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71006A" wp14:editId="2829A69F">
            <wp:extent cx="5935980" cy="2918460"/>
            <wp:effectExtent l="0" t="0" r="7620" b="0"/>
            <wp:docPr id="4240977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4B09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7 – Гистограмма для подвыборки из 10 элементов</w:t>
      </w:r>
    </w:p>
    <w:p w14:paraId="4CD53C89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0E9D982" wp14:editId="064A2F77">
            <wp:extent cx="5935980" cy="2727960"/>
            <wp:effectExtent l="0" t="0" r="7620" b="0"/>
            <wp:docPr id="8416144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2A50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8 – Гистограмма для подвыборки из 100 элементов</w:t>
      </w: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0B9689" wp14:editId="429AE959">
            <wp:extent cx="5935980" cy="2628900"/>
            <wp:effectExtent l="0" t="0" r="7620" b="0"/>
            <wp:docPr id="1336232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36CD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9 – Гистограмма для подвыборки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63762DF4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(n = 300, рисунок 6)</w:t>
      </w:r>
      <w:r>
        <w:rPr>
          <w:sz w:val="28"/>
          <w:szCs w:val="28"/>
        </w:rPr>
        <w:t>. Гистограмма имеет отчётливую двугорбую (бимодальную) форму, характерную для двойного гамма-распределения при параметре формы α &gt; 1. Два пика симметрично расположены относительно параметра смещения: левый пик — вблизи x ≈ −4,2, правый — вблизи x ≈ 6,5.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Параметр смещения: loc ≈ (−4,2 + 6,5) / 2 = 1,15;</w:t>
      </w:r>
    </w:p>
    <w:p w14:paraId="74A3DE5D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Расстояние от пика до loc определяется как (α − 1) / β; с учётом оценки β ≈ 1,1: α − 1 ≈ (6,5 − 1,15) × 1,1 ≈ 5,9, то есть α ≈ 7.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α ≈ 7, β ≈ 1,1, loc ≈ 1,2.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200 элементов (рисунок 9)</w:t>
      </w:r>
      <w:r>
        <w:rPr>
          <w:sz w:val="28"/>
          <w:szCs w:val="28"/>
        </w:rPr>
        <w:t>. Форма гистограммы близка к полной выборке: бимодальность сохраняется, пики различимы. Это свидетельствует о достаточной репрезентативности подвыборки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100 элементов (рисунок 8)</w:t>
      </w:r>
      <w:r>
        <w:rPr>
          <w:sz w:val="28"/>
          <w:szCs w:val="28"/>
        </w:rPr>
        <w:t>. Двугорбость прослеживается, однако правый пик размыт: его положение можно оценить лишь ориентировочно в диапазоне x ∈ [5; 9].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AA610F7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подвыборки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0FE5ACC0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7920ED21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7F3611B5" w14:textId="77777777" w:rsidR="00C24561" w:rsidRPr="00C24561" w:rsidRDefault="00C24561" w:rsidP="00C24561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58523D5F" w14:textId="77777777" w:rsidR="002E56EE" w:rsidRPr="00547062" w:rsidRDefault="002E56EE" w:rsidP="00937201">
      <w:pPr>
        <w:spacing w:line="360" w:lineRule="auto"/>
        <w:jc w:val="both"/>
        <w:rPr>
          <w:sz w:val="28"/>
          <w:szCs w:val="28"/>
        </w:rPr>
      </w:pPr>
    </w:p>
    <w:p w14:paraId="66093FA6" w14:textId="77777777" w:rsidR="00E861CF" w:rsidRPr="004C642E" w:rsidRDefault="00E861CF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Список</w:t>
      </w:r>
      <w:r w:rsidRPr="004C642E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использованной</w:t>
      </w:r>
      <w:r w:rsidRPr="004C642E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литературы</w:t>
      </w:r>
    </w:p>
    <w:p w14:paraId="0BDBB0DA" w14:textId="77777777" w:rsidR="00F62906" w:rsidRPr="004C642E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 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26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Pr="00ED06D8" w:rsidRDefault="00511491" w:rsidP="00E861CF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[4] Положинцев Б. И. Теория вероятностей и математическая статистика. Введение в математическую статистику: учебное пособие /  Б. И. Положинцев.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27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sectPr w:rsidR="00511491" w:rsidRPr="00ED06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4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5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6"/>
  </w:num>
  <w:num w:numId="2" w16cid:durableId="1280603550">
    <w:abstractNumId w:val="1"/>
  </w:num>
  <w:num w:numId="3" w16cid:durableId="435517487">
    <w:abstractNumId w:val="4"/>
  </w:num>
  <w:num w:numId="4" w16cid:durableId="718240523">
    <w:abstractNumId w:val="2"/>
  </w:num>
  <w:num w:numId="5" w16cid:durableId="395593643">
    <w:abstractNumId w:val="0"/>
  </w:num>
  <w:num w:numId="6" w16cid:durableId="2027636951">
    <w:abstractNumId w:val="5"/>
  </w:num>
  <w:num w:numId="7" w16cid:durableId="749816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0B4947"/>
    <w:rsid w:val="001A54F7"/>
    <w:rsid w:val="00271447"/>
    <w:rsid w:val="00284403"/>
    <w:rsid w:val="002E56EE"/>
    <w:rsid w:val="004B3E6D"/>
    <w:rsid w:val="004C642E"/>
    <w:rsid w:val="0050277C"/>
    <w:rsid w:val="00507873"/>
    <w:rsid w:val="00511491"/>
    <w:rsid w:val="00515BB9"/>
    <w:rsid w:val="00527DC4"/>
    <w:rsid w:val="00541B4B"/>
    <w:rsid w:val="00547062"/>
    <w:rsid w:val="005C02E1"/>
    <w:rsid w:val="00637C09"/>
    <w:rsid w:val="00662A61"/>
    <w:rsid w:val="006C3547"/>
    <w:rsid w:val="00730F1E"/>
    <w:rsid w:val="00775E29"/>
    <w:rsid w:val="007C4DB8"/>
    <w:rsid w:val="008F6500"/>
    <w:rsid w:val="00920451"/>
    <w:rsid w:val="00937201"/>
    <w:rsid w:val="00AA0064"/>
    <w:rsid w:val="00B21F6E"/>
    <w:rsid w:val="00B764C0"/>
    <w:rsid w:val="00C24561"/>
    <w:rsid w:val="00CC295C"/>
    <w:rsid w:val="00D354DA"/>
    <w:rsid w:val="00D53C5C"/>
    <w:rsid w:val="00DC05BD"/>
    <w:rsid w:val="00DE1714"/>
    <w:rsid w:val="00DF1366"/>
    <w:rsid w:val="00DF15C2"/>
    <w:rsid w:val="00E71E2A"/>
    <w:rsid w:val="00E861CF"/>
    <w:rsid w:val="00ED06D8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archive.org/details/tablesofincomple00pearrich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elib.spbstu.ru/dl/2/s16-286.pdf/download/s16-286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21</Pages>
  <Words>2437</Words>
  <Characters>13893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19</cp:revision>
  <dcterms:created xsi:type="dcterms:W3CDTF">2026-05-05T19:45:00Z</dcterms:created>
  <dcterms:modified xsi:type="dcterms:W3CDTF">2026-05-07T15:46:00Z</dcterms:modified>
</cp:coreProperties>
</file>