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733" w:rsidRDefault="00632733" w:rsidP="0063273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IJTIHAD </w:t>
      </w:r>
    </w:p>
    <w:p w:rsidR="00632733" w:rsidRPr="00632733" w:rsidRDefault="00632733" w:rsidP="00632733">
      <w:pPr>
        <w:spacing w:after="0" w:line="240" w:lineRule="auto"/>
        <w:jc w:val="center"/>
        <w:rPr>
          <w:rFonts w:ascii="Times New Roman" w:eastAsia="Times New Roman" w:hAnsi="Times New Roman" w:cs="Times New Roman"/>
          <w:sz w:val="24"/>
          <w:szCs w:val="24"/>
          <w:u w:val="single"/>
          <w:lang w:eastAsia="id-ID"/>
        </w:rPr>
      </w:pPr>
      <w:r w:rsidRPr="00632733">
        <w:rPr>
          <w:rFonts w:ascii="Times New Roman" w:eastAsia="Times New Roman" w:hAnsi="Times New Roman" w:cs="Times New Roman"/>
          <w:sz w:val="24"/>
          <w:szCs w:val="24"/>
          <w:u w:val="single"/>
          <w:lang w:eastAsia="id-ID"/>
        </w:rPr>
        <w:t>(METODOLOGI HUKUM ISLAM)</w:t>
      </w:r>
    </w:p>
    <w:p w:rsidR="00632733" w:rsidRPr="00632733" w:rsidRDefault="00632733" w:rsidP="0063273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632733">
        <w:rPr>
          <w:rFonts w:ascii="Times New Roman" w:eastAsia="Times New Roman" w:hAnsi="Times New Roman" w:cs="Times New Roman"/>
          <w:sz w:val="24"/>
          <w:szCs w:val="24"/>
          <w:lang w:eastAsia="id-ID"/>
        </w:rPr>
        <w:t>Ijtihad (</w:t>
      </w:r>
      <w:hyperlink r:id="rId5" w:tooltip="Bahasa Arab" w:history="1">
        <w:r w:rsidRPr="00632733">
          <w:rPr>
            <w:rFonts w:ascii="Times New Roman" w:eastAsia="Times New Roman" w:hAnsi="Times New Roman" w:cs="Times New Roman"/>
            <w:sz w:val="24"/>
            <w:szCs w:val="24"/>
            <w:lang w:eastAsia="id-ID"/>
          </w:rPr>
          <w:t>bahasa Arab</w:t>
        </w:r>
      </w:hyperlink>
      <w:r w:rsidRPr="00632733">
        <w:rPr>
          <w:rFonts w:ascii="Times New Roman" w:eastAsia="Times New Roman" w:hAnsi="Times New Roman" w:cs="Times New Roman"/>
          <w:sz w:val="24"/>
          <w:szCs w:val="24"/>
          <w:lang w:eastAsia="id-ID"/>
        </w:rPr>
        <w:t xml:space="preserve">: </w:t>
      </w:r>
      <w:r w:rsidRPr="00632733">
        <w:rPr>
          <w:rFonts w:ascii="Times New Roman" w:eastAsia="Times New Roman" w:hAnsi="Times New Roman" w:cs="Times New Roman" w:hint="cs"/>
          <w:sz w:val="24"/>
          <w:szCs w:val="24"/>
          <w:rtl/>
          <w:lang w:eastAsia="id-ID"/>
        </w:rPr>
        <w:t>اجتهاد</w:t>
      </w:r>
      <w:r w:rsidRPr="00632733">
        <w:rPr>
          <w:rFonts w:ascii="Times New Roman" w:eastAsia="Times New Roman" w:hAnsi="Times New Roman" w:cs="Times New Roman"/>
          <w:sz w:val="24"/>
          <w:szCs w:val="24"/>
          <w:cs/>
          <w:lang w:eastAsia="id-ID"/>
        </w:rPr>
        <w:t>‎</w:t>
      </w:r>
      <w:r w:rsidRPr="00632733">
        <w:rPr>
          <w:rFonts w:ascii="Times New Roman" w:eastAsia="Times New Roman" w:hAnsi="Times New Roman" w:cs="Times New Roman"/>
          <w:sz w:val="24"/>
          <w:szCs w:val="24"/>
          <w:lang w:eastAsia="id-ID"/>
        </w:rPr>
        <w:t xml:space="preserve">) adalah sebuah usaha yang sungguh-sungguh, </w:t>
      </w:r>
      <w:r>
        <w:rPr>
          <w:rFonts w:ascii="Times New Roman" w:eastAsia="Times New Roman" w:hAnsi="Times New Roman" w:cs="Times New Roman"/>
          <w:sz w:val="24"/>
          <w:szCs w:val="24"/>
          <w:lang w:eastAsia="id-ID"/>
        </w:rPr>
        <w:t xml:space="preserve">dalam proses memutuskan dan menentukan hukum dari perkara yang baru, yaitu perkara yang belum ada hukumnya dalam alqur'an dan hadis. </w:t>
      </w:r>
      <w:r w:rsidRPr="00632733">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ijtihad </w:t>
      </w:r>
      <w:r w:rsidRPr="00632733">
        <w:rPr>
          <w:rFonts w:ascii="Times New Roman" w:eastAsia="Times New Roman" w:hAnsi="Times New Roman" w:cs="Times New Roman"/>
          <w:sz w:val="24"/>
          <w:szCs w:val="24"/>
          <w:lang w:eastAsia="id-ID"/>
        </w:rPr>
        <w:t xml:space="preserve">hanya dilakukan para ahli agama </w:t>
      </w:r>
      <w:hyperlink r:id="rId6" w:tooltip="Islam" w:history="1">
        <w:r w:rsidRPr="00632733">
          <w:rPr>
            <w:rFonts w:ascii="Times New Roman" w:eastAsia="Times New Roman" w:hAnsi="Times New Roman" w:cs="Times New Roman"/>
            <w:sz w:val="24"/>
            <w:szCs w:val="24"/>
            <w:lang w:eastAsia="id-ID"/>
          </w:rPr>
          <w:t>Islam</w:t>
        </w:r>
      </w:hyperlink>
      <w:r w:rsidRPr="00632733">
        <w:rPr>
          <w:rFonts w:ascii="Times New Roman" w:eastAsia="Times New Roman" w:hAnsi="Times New Roman" w:cs="Times New Roman"/>
          <w:sz w:val="24"/>
          <w:szCs w:val="24"/>
          <w:lang w:eastAsia="id-ID"/>
        </w:rPr>
        <w:t>.</w:t>
      </w:r>
      <w:hyperlink r:id="rId7" w:anchor="cite_note-Saefuddin1996-1" w:history="1">
        <w:r w:rsidRPr="00632733">
          <w:rPr>
            <w:rFonts w:ascii="Times New Roman" w:eastAsia="Times New Roman" w:hAnsi="Times New Roman" w:cs="Times New Roman"/>
            <w:sz w:val="24"/>
            <w:szCs w:val="24"/>
            <w:vertAlign w:val="superscript"/>
            <w:lang w:eastAsia="id-ID"/>
          </w:rPr>
          <w:t>[1]</w:t>
        </w:r>
      </w:hyperlink>
      <w:r w:rsidRPr="00632733">
        <w:rPr>
          <w:rFonts w:ascii="Times New Roman" w:eastAsia="Times New Roman" w:hAnsi="Times New Roman" w:cs="Times New Roman"/>
          <w:sz w:val="24"/>
          <w:szCs w:val="24"/>
          <w:lang w:eastAsia="id-ID"/>
        </w:rPr>
        <w:t xml:space="preserve"> </w:t>
      </w:r>
    </w:p>
    <w:p w:rsidR="00632733" w:rsidRPr="00632733" w:rsidRDefault="00632733" w:rsidP="00632733">
      <w:pPr>
        <w:spacing w:before="100" w:beforeAutospacing="1" w:after="100" w:afterAutospacing="1" w:line="240" w:lineRule="auto"/>
        <w:outlineLvl w:val="1"/>
        <w:rPr>
          <w:rFonts w:ascii="Times New Roman" w:eastAsia="Times New Roman" w:hAnsi="Times New Roman" w:cs="Times New Roman"/>
          <w:b/>
          <w:bCs/>
          <w:sz w:val="32"/>
          <w:szCs w:val="32"/>
          <w:lang w:eastAsia="id-ID"/>
        </w:rPr>
      </w:pPr>
      <w:r w:rsidRPr="000C2AB0">
        <w:rPr>
          <w:rFonts w:ascii="Times New Roman" w:eastAsia="Times New Roman" w:hAnsi="Times New Roman" w:cs="Times New Roman"/>
          <w:b/>
          <w:bCs/>
          <w:sz w:val="32"/>
          <w:szCs w:val="32"/>
          <w:lang w:eastAsia="id-ID"/>
        </w:rPr>
        <w:t>Tujuan</w:t>
      </w:r>
    </w:p>
    <w:p w:rsidR="00632733" w:rsidRPr="00632733" w:rsidRDefault="00632733" w:rsidP="0063273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632733">
        <w:rPr>
          <w:rFonts w:ascii="Times New Roman" w:eastAsia="Times New Roman" w:hAnsi="Times New Roman" w:cs="Times New Roman"/>
          <w:sz w:val="24"/>
          <w:szCs w:val="24"/>
          <w:lang w:eastAsia="id-ID"/>
        </w:rPr>
        <w:t xml:space="preserve">Tujuan ijtihad adalah untuk </w:t>
      </w:r>
      <w:r>
        <w:rPr>
          <w:rFonts w:ascii="Times New Roman" w:eastAsia="Times New Roman" w:hAnsi="Times New Roman" w:cs="Times New Roman"/>
          <w:sz w:val="24"/>
          <w:szCs w:val="24"/>
          <w:lang w:eastAsia="id-ID"/>
        </w:rPr>
        <w:t xml:space="preserve">menentukan hukum dari perkara yang baru, demi </w:t>
      </w:r>
      <w:r w:rsidRPr="00632733">
        <w:rPr>
          <w:rFonts w:ascii="Times New Roman" w:eastAsia="Times New Roman" w:hAnsi="Times New Roman" w:cs="Times New Roman"/>
          <w:sz w:val="24"/>
          <w:szCs w:val="24"/>
          <w:lang w:eastAsia="id-ID"/>
        </w:rPr>
        <w:t xml:space="preserve">memenuhi keperluan umat </w:t>
      </w:r>
      <w:r>
        <w:rPr>
          <w:rFonts w:ascii="Times New Roman" w:eastAsia="Times New Roman" w:hAnsi="Times New Roman" w:cs="Times New Roman"/>
          <w:sz w:val="24"/>
          <w:szCs w:val="24"/>
          <w:lang w:eastAsia="id-ID"/>
        </w:rPr>
        <w:t>muslim</w:t>
      </w:r>
      <w:r w:rsidRPr="00632733">
        <w:rPr>
          <w:rFonts w:ascii="Times New Roman" w:eastAsia="Times New Roman" w:hAnsi="Times New Roman" w:cs="Times New Roman"/>
          <w:sz w:val="24"/>
          <w:szCs w:val="24"/>
          <w:lang w:eastAsia="id-ID"/>
        </w:rPr>
        <w:t xml:space="preserve"> akan pegangan hidup dalam </w:t>
      </w:r>
      <w:hyperlink r:id="rId8" w:tooltip="Ibadat" w:history="1">
        <w:r w:rsidRPr="00632733">
          <w:rPr>
            <w:rFonts w:ascii="Times New Roman" w:eastAsia="Times New Roman" w:hAnsi="Times New Roman" w:cs="Times New Roman"/>
            <w:sz w:val="24"/>
            <w:szCs w:val="24"/>
            <w:lang w:eastAsia="id-ID"/>
          </w:rPr>
          <w:t>beribadah kepada Allah</w:t>
        </w:r>
      </w:hyperlink>
      <w:r w:rsidRPr="00632733">
        <w:rPr>
          <w:rFonts w:ascii="Times New Roman" w:eastAsia="Times New Roman" w:hAnsi="Times New Roman" w:cs="Times New Roman"/>
          <w:sz w:val="24"/>
          <w:szCs w:val="24"/>
          <w:lang w:eastAsia="id-ID"/>
        </w:rPr>
        <w:t xml:space="preserve"> di suatu tempat tertentu atau pada suatu waktu tertentu. Orang yang melakukan ijtihad disebut </w:t>
      </w:r>
      <w:r w:rsidRPr="00632733">
        <w:rPr>
          <w:rFonts w:ascii="Times New Roman" w:eastAsia="Times New Roman" w:hAnsi="Times New Roman" w:cs="Times New Roman"/>
          <w:i/>
          <w:iCs/>
          <w:sz w:val="24"/>
          <w:szCs w:val="24"/>
          <w:lang w:eastAsia="id-ID"/>
        </w:rPr>
        <w:t>mujtahid</w:t>
      </w:r>
      <w:r w:rsidRPr="00632733">
        <w:rPr>
          <w:rFonts w:ascii="Times New Roman" w:eastAsia="Times New Roman" w:hAnsi="Times New Roman" w:cs="Times New Roman"/>
          <w:sz w:val="24"/>
          <w:szCs w:val="24"/>
          <w:lang w:eastAsia="id-ID"/>
        </w:rPr>
        <w:t>.</w:t>
      </w:r>
      <w:hyperlink r:id="rId9" w:anchor="cite_note-Basri-2" w:history="1">
        <w:r w:rsidRPr="00632733">
          <w:rPr>
            <w:rFonts w:ascii="Times New Roman" w:eastAsia="Times New Roman" w:hAnsi="Times New Roman" w:cs="Times New Roman"/>
            <w:sz w:val="24"/>
            <w:szCs w:val="24"/>
            <w:vertAlign w:val="superscript"/>
            <w:lang w:eastAsia="id-ID"/>
          </w:rPr>
          <w:t>[2]</w:t>
        </w:r>
      </w:hyperlink>
      <w:r w:rsidRPr="00632733">
        <w:rPr>
          <w:rFonts w:ascii="Times New Roman" w:eastAsia="Times New Roman" w:hAnsi="Times New Roman" w:cs="Times New Roman"/>
          <w:sz w:val="24"/>
          <w:szCs w:val="24"/>
          <w:lang w:eastAsia="id-ID"/>
        </w:rPr>
        <w:t xml:space="preserve"> </w:t>
      </w:r>
    </w:p>
    <w:p w:rsidR="00632733" w:rsidRPr="00632733" w:rsidRDefault="00632733" w:rsidP="00632733">
      <w:pPr>
        <w:spacing w:before="100" w:beforeAutospacing="1" w:after="100" w:afterAutospacing="1" w:line="240" w:lineRule="auto"/>
        <w:outlineLvl w:val="1"/>
        <w:rPr>
          <w:rFonts w:ascii="Times New Roman" w:eastAsia="Times New Roman" w:hAnsi="Times New Roman" w:cs="Times New Roman"/>
          <w:b/>
          <w:bCs/>
          <w:sz w:val="32"/>
          <w:szCs w:val="32"/>
          <w:lang w:eastAsia="id-ID"/>
        </w:rPr>
      </w:pPr>
      <w:r w:rsidRPr="000C2AB0">
        <w:rPr>
          <w:rFonts w:ascii="Times New Roman" w:eastAsia="Times New Roman" w:hAnsi="Times New Roman" w:cs="Times New Roman"/>
          <w:b/>
          <w:bCs/>
          <w:sz w:val="32"/>
          <w:szCs w:val="32"/>
          <w:lang w:eastAsia="id-ID"/>
        </w:rPr>
        <w:t>Fungsi Ijtihad</w:t>
      </w:r>
    </w:p>
    <w:p w:rsidR="00632733" w:rsidRP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Meski Al Quran sudah diturunkan secara sempurna dan lengkap, tidak berarti semua hal dalam kehidupan manusia diatur secara detail oleh Al Quran maupun Al Hadist. Selain itu ada perbedaan keadaan pada saat turunnya Al Quran dengan kehidupan modern. Sehingga setiap saat masalah baru akan terus berkembang dan diperlukan aturan-aturan turunan dalam melaksanakan Ajaran Islam dalam kehidupan beragama sehari-hari. </w:t>
      </w:r>
    </w:p>
    <w:p w:rsidR="00632733" w:rsidRP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Jika terjadi persoalan baru bagi kalangan umat Islam di suatu tempat tertentu atau di suatu masa waktu tertentu maka persoalan tersebut dikaji apakah perkara yang dipersoalkan itu sudah ada dan jelas ketentuannya dalam Al Quran atau Al Hadist. Sekiranya sudah ada maka persoalan tersebut harus mengikuti ketentuan yang ada sebagaimana disebutkan dalam Al Quran atau Al Hadits itu. Namun jika persoalan tersebut merupakan perkara yang tidak jelas atau tidak ada ketentuannya dalam Al Quran dan Al Hadist, pada saat itulah maka umat Islam memerlukan ketetapan Ijtihad. Tapi yang berhak membuat Ijtihad adalah mereka yang mengerti dan paham Al Quran dan Al Hadist.</w:t>
      </w:r>
      <w:hyperlink r:id="rId10" w:anchor="cite_note-Mu'allim1997-3" w:history="1">
        <w:r w:rsidR="00632733" w:rsidRPr="00632733">
          <w:rPr>
            <w:rFonts w:ascii="Times New Roman" w:eastAsia="Times New Roman" w:hAnsi="Times New Roman" w:cs="Times New Roman"/>
            <w:sz w:val="24"/>
            <w:szCs w:val="24"/>
            <w:vertAlign w:val="superscript"/>
            <w:lang w:eastAsia="id-ID"/>
          </w:rPr>
          <w:t>[3]</w:t>
        </w:r>
      </w:hyperlink>
      <w:r w:rsidR="00632733" w:rsidRPr="00632733">
        <w:rPr>
          <w:rFonts w:ascii="Times New Roman" w:eastAsia="Times New Roman" w:hAnsi="Times New Roman" w:cs="Times New Roman"/>
          <w:sz w:val="24"/>
          <w:szCs w:val="24"/>
          <w:lang w:eastAsia="id-ID"/>
        </w:rPr>
        <w:t xml:space="preserve"> </w:t>
      </w:r>
    </w:p>
    <w:p w:rsidR="00632733" w:rsidRPr="00632733" w:rsidRDefault="00632733" w:rsidP="0063273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777691">
        <w:rPr>
          <w:rFonts w:ascii="Times New Roman" w:eastAsia="Times New Roman" w:hAnsi="Times New Roman" w:cs="Times New Roman"/>
          <w:b/>
          <w:bCs/>
          <w:sz w:val="36"/>
          <w:szCs w:val="36"/>
          <w:lang w:eastAsia="id-ID"/>
        </w:rPr>
        <w:t>Jenis-jenis ijtihad</w:t>
      </w:r>
    </w:p>
    <w:p w:rsidR="00632733" w:rsidRPr="00777691"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777691">
        <w:rPr>
          <w:rFonts w:ascii="Times New Roman" w:eastAsia="Times New Roman" w:hAnsi="Times New Roman" w:cs="Times New Roman"/>
          <w:b/>
          <w:bCs/>
          <w:sz w:val="27"/>
          <w:szCs w:val="27"/>
          <w:lang w:eastAsia="id-ID"/>
        </w:rPr>
        <w:t>Ijmak</w:t>
      </w:r>
    </w:p>
    <w:p w:rsidR="00632733" w:rsidRPr="00632733" w:rsidRDefault="0095228D" w:rsidP="000970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hyperlink r:id="rId11" w:tooltip="Ijmak" w:history="1">
        <w:r w:rsidR="00632733" w:rsidRPr="00632733">
          <w:rPr>
            <w:rFonts w:ascii="Times New Roman" w:eastAsia="Times New Roman" w:hAnsi="Times New Roman" w:cs="Times New Roman"/>
            <w:sz w:val="24"/>
            <w:szCs w:val="24"/>
            <w:lang w:eastAsia="id-ID"/>
          </w:rPr>
          <w:t>Ijmak</w:t>
        </w:r>
      </w:hyperlink>
      <w:r w:rsidR="00632733" w:rsidRPr="00632733">
        <w:rPr>
          <w:rFonts w:ascii="Times New Roman" w:eastAsia="Times New Roman" w:hAnsi="Times New Roman" w:cs="Times New Roman"/>
          <w:sz w:val="24"/>
          <w:szCs w:val="24"/>
          <w:lang w:eastAsia="id-ID"/>
        </w:rPr>
        <w:t xml:space="preserve"> artinya kesepakatan yakni kesepakatan para ulama dalam menetapkan suatu hukum-hukum dalam agama berdasarkan Al-Qur'an dan Hadits dalam suatu perkara yang terjadi. Adalah keputusan bersama yang dilakukan oleh para ulama dengan cara ijtihad untuk kemudian dirundingkan dan disepakati. Hasil dari ijma adalah fatwa, yaitu keputusan bersama para ulama dan ahli agama yang berwenang untuk diikuti seluruh umat. </w:t>
      </w:r>
    </w:p>
    <w:p w:rsidR="00632733" w:rsidRPr="00777691"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777691">
        <w:rPr>
          <w:rFonts w:ascii="Times New Roman" w:eastAsia="Times New Roman" w:hAnsi="Times New Roman" w:cs="Times New Roman"/>
          <w:b/>
          <w:bCs/>
          <w:sz w:val="27"/>
          <w:szCs w:val="27"/>
          <w:lang w:eastAsia="id-ID"/>
        </w:rPr>
        <w:t>Qiyâs</w:t>
      </w:r>
    </w:p>
    <w:p w:rsidR="00632733" w:rsidRPr="00632733" w:rsidRDefault="0095228D" w:rsidP="00097083">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hyperlink r:id="rId12" w:tooltip="Qiyas" w:history="1">
        <w:r w:rsidR="00632733" w:rsidRPr="00632733">
          <w:rPr>
            <w:rFonts w:ascii="Times New Roman" w:eastAsia="Times New Roman" w:hAnsi="Times New Roman" w:cs="Times New Roman"/>
            <w:sz w:val="24"/>
            <w:szCs w:val="24"/>
            <w:lang w:eastAsia="id-ID"/>
          </w:rPr>
          <w:t>Qiyas</w:t>
        </w:r>
      </w:hyperlink>
      <w:r w:rsidR="00632733" w:rsidRPr="00632733">
        <w:rPr>
          <w:rFonts w:ascii="Times New Roman" w:eastAsia="Times New Roman" w:hAnsi="Times New Roman" w:cs="Times New Roman"/>
          <w:sz w:val="24"/>
          <w:szCs w:val="24"/>
          <w:lang w:eastAsia="id-ID"/>
        </w:rPr>
        <w:t xml:space="preserve"> adalah menggabungkan atau menyamakan artinya menetapkan suatu hukum atau suatu perkara yang baru yang belum ada pada masa sebelumnya namun memiliki kesamaan dalam sebab, manfaat, bahaya dan berbagai aspek dengan perkara terdahulu sehingga dihukumi sama. Dalam Islam, Ijma dan Qiyas sifatnya darurat, bila memang terdapat hal-hal yang ternyata belum ditetapkan pada masa-masa sebelumnya. Beberapa definisi </w:t>
      </w:r>
      <w:r w:rsidR="00632733" w:rsidRPr="00632733">
        <w:rPr>
          <w:rFonts w:ascii="Times New Roman" w:eastAsia="Times New Roman" w:hAnsi="Times New Roman" w:cs="Times New Roman"/>
          <w:i/>
          <w:iCs/>
          <w:sz w:val="24"/>
          <w:szCs w:val="24"/>
          <w:lang w:eastAsia="id-ID"/>
        </w:rPr>
        <w:t>qiyâs</w:t>
      </w:r>
      <w:r w:rsidR="00632733" w:rsidRPr="00632733">
        <w:rPr>
          <w:rFonts w:ascii="Times New Roman" w:eastAsia="Times New Roman" w:hAnsi="Times New Roman" w:cs="Times New Roman"/>
          <w:sz w:val="24"/>
          <w:szCs w:val="24"/>
          <w:lang w:eastAsia="id-ID"/>
        </w:rPr>
        <w:t xml:space="preserve"> (analogi): </w:t>
      </w:r>
    </w:p>
    <w:p w:rsidR="00632733" w:rsidRPr="00632733" w:rsidRDefault="00632733" w:rsidP="0063273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lastRenderedPageBreak/>
        <w:t>Menyimpulkan hukum dari yang asal menuju kepada cabangnya, berdasarkan titik persamaan di antara keduanya.</w:t>
      </w:r>
    </w:p>
    <w:p w:rsidR="00632733" w:rsidRPr="00632733" w:rsidRDefault="00632733" w:rsidP="0063273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Membuktikan hukum definitif untuk yang definitif lainnya, melalui suatu persamaan di antaranya.</w:t>
      </w:r>
    </w:p>
    <w:p w:rsidR="00632733" w:rsidRPr="00632733" w:rsidRDefault="00632733" w:rsidP="0063273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Tindakan menganalogikan hukum yang sudah ada penjelasan di dalam [Al-Qur'an] atau [Hadis] dengan kasus baru yang memiliki persamaan sebab (</w:t>
      </w:r>
      <w:r w:rsidRPr="00632733">
        <w:rPr>
          <w:rFonts w:ascii="Times New Roman" w:eastAsia="Times New Roman" w:hAnsi="Times New Roman" w:cs="Times New Roman"/>
          <w:i/>
          <w:iCs/>
          <w:sz w:val="24"/>
          <w:szCs w:val="24"/>
          <w:lang w:eastAsia="id-ID"/>
        </w:rPr>
        <w:t>iladh</w:t>
      </w:r>
      <w:r w:rsidRPr="00632733">
        <w:rPr>
          <w:rFonts w:ascii="Times New Roman" w:eastAsia="Times New Roman" w:hAnsi="Times New Roman" w:cs="Times New Roman"/>
          <w:sz w:val="24"/>
          <w:szCs w:val="24"/>
          <w:lang w:eastAsia="id-ID"/>
        </w:rPr>
        <w:t>).</w:t>
      </w:r>
    </w:p>
    <w:p w:rsidR="00632733" w:rsidRPr="00632733" w:rsidRDefault="00632733" w:rsidP="0063273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Menetapkan sesuatu hukum terhadap sesuatu hal yg belum di terangkan oleh al-qur'an dan hadits.</w:t>
      </w:r>
    </w:p>
    <w:p w:rsidR="00632733" w:rsidRPr="00687EC6"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hyperlink r:id="rId13" w:tooltip="Istihsân (halaman belum tersedia)" w:history="1">
        <w:r w:rsidRPr="00687EC6">
          <w:rPr>
            <w:rFonts w:ascii="Times New Roman" w:eastAsia="Times New Roman" w:hAnsi="Times New Roman" w:cs="Times New Roman"/>
            <w:b/>
            <w:bCs/>
            <w:sz w:val="27"/>
            <w:szCs w:val="27"/>
            <w:lang w:eastAsia="id-ID"/>
          </w:rPr>
          <w:t>Istihsân</w:t>
        </w:r>
      </w:hyperlink>
    </w:p>
    <w:p w:rsidR="00632733" w:rsidRPr="00632733" w:rsidRDefault="00632733" w:rsidP="00632733">
      <w:p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Beberapa definisi Istihsân: </w:t>
      </w:r>
    </w:p>
    <w:p w:rsidR="00632733" w:rsidRPr="00632733" w:rsidRDefault="00632733" w:rsidP="000970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4" w:tooltip="Fatwa" w:history="1">
        <w:r w:rsidRPr="00632733">
          <w:rPr>
            <w:rFonts w:ascii="Times New Roman" w:eastAsia="Times New Roman" w:hAnsi="Times New Roman" w:cs="Times New Roman"/>
            <w:sz w:val="24"/>
            <w:szCs w:val="24"/>
            <w:lang w:eastAsia="id-ID"/>
          </w:rPr>
          <w:t>Fatwa</w:t>
        </w:r>
      </w:hyperlink>
      <w:r w:rsidRPr="00632733">
        <w:rPr>
          <w:rFonts w:ascii="Times New Roman" w:eastAsia="Times New Roman" w:hAnsi="Times New Roman" w:cs="Times New Roman"/>
          <w:sz w:val="24"/>
          <w:szCs w:val="24"/>
          <w:lang w:eastAsia="id-ID"/>
        </w:rPr>
        <w:t xml:space="preserve"> yang dikeluarkan oleh seorang </w:t>
      </w:r>
      <w:r w:rsidRPr="00632733">
        <w:rPr>
          <w:rFonts w:ascii="Times New Roman" w:eastAsia="Times New Roman" w:hAnsi="Times New Roman" w:cs="Times New Roman"/>
          <w:i/>
          <w:iCs/>
          <w:sz w:val="24"/>
          <w:szCs w:val="24"/>
          <w:lang w:eastAsia="id-ID"/>
        </w:rPr>
        <w:t>fâqih</w:t>
      </w:r>
      <w:r w:rsidRPr="00632733">
        <w:rPr>
          <w:rFonts w:ascii="Times New Roman" w:eastAsia="Times New Roman" w:hAnsi="Times New Roman" w:cs="Times New Roman"/>
          <w:sz w:val="24"/>
          <w:szCs w:val="24"/>
          <w:lang w:eastAsia="id-ID"/>
        </w:rPr>
        <w:t xml:space="preserve"> (ahli fikih), hanya karena dia merasa hal itu adalah benar.</w:t>
      </w:r>
    </w:p>
    <w:p w:rsidR="00632733" w:rsidRPr="00632733" w:rsidRDefault="00632733" w:rsidP="000970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Argumentasi dalam pikiran seorang </w:t>
      </w:r>
      <w:r w:rsidRPr="00632733">
        <w:rPr>
          <w:rFonts w:ascii="Times New Roman" w:eastAsia="Times New Roman" w:hAnsi="Times New Roman" w:cs="Times New Roman"/>
          <w:i/>
          <w:iCs/>
          <w:sz w:val="24"/>
          <w:szCs w:val="24"/>
          <w:lang w:eastAsia="id-ID"/>
        </w:rPr>
        <w:t>fâqih</w:t>
      </w:r>
      <w:r w:rsidRPr="00632733">
        <w:rPr>
          <w:rFonts w:ascii="Times New Roman" w:eastAsia="Times New Roman" w:hAnsi="Times New Roman" w:cs="Times New Roman"/>
          <w:sz w:val="24"/>
          <w:szCs w:val="24"/>
          <w:lang w:eastAsia="id-ID"/>
        </w:rPr>
        <w:t xml:space="preserve"> tanpa bisa diekspresikan secara lisan olehnya</w:t>
      </w:r>
    </w:p>
    <w:p w:rsidR="00632733" w:rsidRPr="00632733" w:rsidRDefault="00632733" w:rsidP="000970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Mengganti argumen dengan fakta yang dapat diterima, untuk maslahat orang banyak.</w:t>
      </w:r>
    </w:p>
    <w:p w:rsidR="00632733" w:rsidRPr="00632733" w:rsidRDefault="00632733" w:rsidP="000970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Tindakan memutuskan suatu perkara untuk mencegah kemudharatan.</w:t>
      </w:r>
    </w:p>
    <w:p w:rsidR="00632733" w:rsidRPr="00632733" w:rsidRDefault="00632733" w:rsidP="000970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Tindakan menganalogikan suatu perkara di masyarakat terhadap perkara yang ada sebelumnya..</w:t>
      </w:r>
    </w:p>
    <w:p w:rsidR="00632733" w:rsidRPr="00687EC6"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hyperlink r:id="rId15" w:tooltip="Maslahah" w:history="1">
        <w:r w:rsidRPr="00687EC6">
          <w:rPr>
            <w:rFonts w:ascii="Times New Roman" w:eastAsia="Times New Roman" w:hAnsi="Times New Roman" w:cs="Times New Roman"/>
            <w:b/>
            <w:bCs/>
            <w:sz w:val="27"/>
            <w:szCs w:val="27"/>
            <w:lang w:eastAsia="id-ID"/>
          </w:rPr>
          <w:t>Maslahah</w:t>
        </w:r>
      </w:hyperlink>
      <w:r w:rsidRPr="00687EC6">
        <w:rPr>
          <w:rFonts w:ascii="Times New Roman" w:eastAsia="Times New Roman" w:hAnsi="Times New Roman" w:cs="Times New Roman"/>
          <w:b/>
          <w:bCs/>
          <w:sz w:val="27"/>
          <w:szCs w:val="27"/>
          <w:lang w:eastAsia="id-ID"/>
        </w:rPr>
        <w:t xml:space="preserve"> murshalah</w:t>
      </w:r>
    </w:p>
    <w:p w:rsidR="00632733" w:rsidRP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Adalah tindakan memutuskan masalah yang tidak ada </w:t>
      </w:r>
      <w:hyperlink r:id="rId16" w:tooltip="Naskah" w:history="1">
        <w:r w:rsidR="00632733" w:rsidRPr="00632733">
          <w:rPr>
            <w:rFonts w:ascii="Times New Roman" w:eastAsia="Times New Roman" w:hAnsi="Times New Roman" w:cs="Times New Roman"/>
            <w:sz w:val="24"/>
            <w:szCs w:val="24"/>
            <w:lang w:eastAsia="id-ID"/>
          </w:rPr>
          <w:t>naskahnya</w:t>
        </w:r>
      </w:hyperlink>
      <w:r w:rsidR="00632733" w:rsidRPr="00632733">
        <w:rPr>
          <w:rFonts w:ascii="Times New Roman" w:eastAsia="Times New Roman" w:hAnsi="Times New Roman" w:cs="Times New Roman"/>
          <w:sz w:val="24"/>
          <w:szCs w:val="24"/>
          <w:lang w:eastAsia="id-ID"/>
        </w:rPr>
        <w:t xml:space="preserve"> dengan pertimbangan kepentingan hidup manusia berdasarkan prinsip menarik manfaat dan menghindari kemudharatan. </w:t>
      </w:r>
    </w:p>
    <w:p w:rsidR="00632733" w:rsidRPr="00687EC6"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87EC6">
        <w:rPr>
          <w:rFonts w:ascii="Times New Roman" w:eastAsia="Times New Roman" w:hAnsi="Times New Roman" w:cs="Times New Roman"/>
          <w:b/>
          <w:bCs/>
          <w:sz w:val="27"/>
          <w:szCs w:val="27"/>
          <w:lang w:eastAsia="id-ID"/>
        </w:rPr>
        <w:t>Sududz Dzariah</w:t>
      </w:r>
    </w:p>
    <w:p w:rsidR="00632733" w:rsidRP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Adalah tindakan memutuskan suatu yang mubah menjadi makruh atau haram demi kepentingan umat. </w:t>
      </w:r>
    </w:p>
    <w:p w:rsidR="00632733" w:rsidRPr="00687EC6"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87EC6">
        <w:rPr>
          <w:rFonts w:ascii="Times New Roman" w:eastAsia="Times New Roman" w:hAnsi="Times New Roman" w:cs="Times New Roman"/>
          <w:b/>
          <w:bCs/>
          <w:sz w:val="27"/>
          <w:szCs w:val="27"/>
          <w:lang w:eastAsia="id-ID"/>
        </w:rPr>
        <w:t>Istishab</w:t>
      </w:r>
    </w:p>
    <w:p w:rsidR="00632733" w:rsidRP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Adalah tindakan menetapkan berlakunya suatu ketetapan sampai ada alasan yang bisa mengubahnya, contohnya apabila ada pertanyaan bolehkah seorang perempuan menikah lagi apabila yang bersangkutan ditinggal suaminya bekerja di perantauan dan tidak jelas kabarnya? maka dalam hal ini yang berlaku adalah keadaan semula bahwa perempuan tersebut statusnya adalah istri orang sehingga tidak boleh menikah(lagi) kecuali sudah jelas kematian suaminya atau jelas perceraian keduanya. </w:t>
      </w:r>
    </w:p>
    <w:p w:rsidR="00632733" w:rsidRPr="00687EC6" w:rsidRDefault="00632733" w:rsidP="00687EC6">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hyperlink r:id="rId17" w:tooltip="Urf" w:history="1">
        <w:r w:rsidRPr="00687EC6">
          <w:rPr>
            <w:rFonts w:ascii="Times New Roman" w:eastAsia="Times New Roman" w:hAnsi="Times New Roman" w:cs="Times New Roman"/>
            <w:b/>
            <w:bCs/>
            <w:sz w:val="27"/>
            <w:szCs w:val="27"/>
            <w:lang w:eastAsia="id-ID"/>
          </w:rPr>
          <w:t>Urf</w:t>
        </w:r>
      </w:hyperlink>
    </w:p>
    <w:p w:rsidR="00632733" w:rsidRDefault="00687EC6"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Adalah tindakan menentukan masih bolehnya suatu adat-istiadat dan kebiasaan masyarakat setempat selama kegiatan tersebut tidak bertentangan dengan aturan-aturan prinsipal dalam Alquran dan Hadis. </w:t>
      </w:r>
    </w:p>
    <w:p w:rsidR="00772D81" w:rsidRDefault="00772D81"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95228D" w:rsidRPr="00632733" w:rsidRDefault="0095228D" w:rsidP="00687EC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632733" w:rsidRPr="00632733" w:rsidRDefault="00632733" w:rsidP="00632733">
      <w:pPr>
        <w:spacing w:before="100" w:beforeAutospacing="1" w:after="100" w:afterAutospacing="1" w:line="240" w:lineRule="auto"/>
        <w:outlineLvl w:val="1"/>
        <w:rPr>
          <w:rFonts w:ascii="Times New Roman" w:eastAsia="Times New Roman" w:hAnsi="Times New Roman" w:cs="Times New Roman"/>
          <w:sz w:val="36"/>
          <w:szCs w:val="36"/>
          <w:lang w:eastAsia="id-ID"/>
        </w:rPr>
      </w:pPr>
      <w:r w:rsidRPr="00632733">
        <w:rPr>
          <w:rFonts w:ascii="Times New Roman" w:eastAsia="Times New Roman" w:hAnsi="Times New Roman" w:cs="Times New Roman"/>
          <w:sz w:val="36"/>
          <w:szCs w:val="36"/>
          <w:lang w:eastAsia="id-ID"/>
        </w:rPr>
        <w:lastRenderedPageBreak/>
        <w:t>Tingkatan-tingkatan</w:t>
      </w:r>
    </w:p>
    <w:p w:rsidR="00632733" w:rsidRPr="00772D81" w:rsidRDefault="00632733" w:rsidP="00772D81">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772D81">
        <w:rPr>
          <w:rFonts w:ascii="Times New Roman" w:eastAsia="Times New Roman" w:hAnsi="Times New Roman" w:cs="Times New Roman"/>
          <w:b/>
          <w:bCs/>
          <w:sz w:val="27"/>
          <w:szCs w:val="27"/>
          <w:lang w:eastAsia="id-ID"/>
        </w:rPr>
        <w:t>Ijtihad Muthlaq</w:t>
      </w:r>
    </w:p>
    <w:p w:rsidR="00632733" w:rsidRPr="00632733" w:rsidRDefault="00772D81" w:rsidP="00772D81">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Ijtihad Muthlaq adalah kegiatan seorang mujtahid</w:t>
      </w:r>
      <w:hyperlink r:id="rId18" w:anchor="cite_note-M.H.I2018-4" w:history="1">
        <w:r w:rsidR="00632733" w:rsidRPr="00632733">
          <w:rPr>
            <w:rFonts w:ascii="Times New Roman" w:eastAsia="Times New Roman" w:hAnsi="Times New Roman" w:cs="Times New Roman"/>
            <w:sz w:val="24"/>
            <w:szCs w:val="24"/>
            <w:vertAlign w:val="superscript"/>
            <w:lang w:eastAsia="id-ID"/>
          </w:rPr>
          <w:t>[4]</w:t>
        </w:r>
      </w:hyperlink>
      <w:r w:rsidR="00632733" w:rsidRPr="00632733">
        <w:rPr>
          <w:rFonts w:ascii="Times New Roman" w:eastAsia="Times New Roman" w:hAnsi="Times New Roman" w:cs="Times New Roman"/>
          <w:sz w:val="24"/>
          <w:szCs w:val="24"/>
          <w:lang w:eastAsia="id-ID"/>
        </w:rPr>
        <w:t xml:space="preserve"> yang bersifat mandiri dalam berijtihad dan menemukan sebab-sebab hukum dan ketentuan hukumnya dari teks </w:t>
      </w:r>
      <w:hyperlink r:id="rId19" w:tooltip="Al-Qur'an" w:history="1">
        <w:r w:rsidR="00632733" w:rsidRPr="00632733">
          <w:rPr>
            <w:rFonts w:ascii="Times New Roman" w:eastAsia="Times New Roman" w:hAnsi="Times New Roman" w:cs="Times New Roman"/>
            <w:sz w:val="24"/>
            <w:szCs w:val="24"/>
            <w:lang w:eastAsia="id-ID"/>
          </w:rPr>
          <w:t>Al-Qur'an</w:t>
        </w:r>
      </w:hyperlink>
      <w:r w:rsidR="00632733" w:rsidRPr="00632733">
        <w:rPr>
          <w:rFonts w:ascii="Times New Roman" w:eastAsia="Times New Roman" w:hAnsi="Times New Roman" w:cs="Times New Roman"/>
          <w:sz w:val="24"/>
          <w:szCs w:val="24"/>
          <w:lang w:eastAsia="id-ID"/>
        </w:rPr>
        <w:t xml:space="preserve"> dan sunnah, dengan menggunakan rumusan kaidah-kaidah dan tujuan-tujuan syara', serta setelah lebih dahulu mendalami persoalan hukum, dengan bantuan disiplin-disiplin ilmu. </w:t>
      </w:r>
    </w:p>
    <w:p w:rsidR="00632733" w:rsidRPr="00772D81" w:rsidRDefault="00632733" w:rsidP="00772D81">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772D81">
        <w:rPr>
          <w:rFonts w:ascii="Times New Roman" w:eastAsia="Times New Roman" w:hAnsi="Times New Roman" w:cs="Times New Roman"/>
          <w:b/>
          <w:bCs/>
          <w:sz w:val="27"/>
          <w:szCs w:val="27"/>
          <w:lang w:eastAsia="id-ID"/>
        </w:rPr>
        <w:t>Ijtihad fi al-Madzhab</w:t>
      </w:r>
    </w:p>
    <w:p w:rsidR="00632733" w:rsidRPr="00632733" w:rsidRDefault="00772D81" w:rsidP="00772D81">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632733" w:rsidRPr="00632733">
        <w:rPr>
          <w:rFonts w:ascii="Times New Roman" w:eastAsia="Times New Roman" w:hAnsi="Times New Roman" w:cs="Times New Roman"/>
          <w:sz w:val="24"/>
          <w:szCs w:val="24"/>
          <w:lang w:eastAsia="id-ID"/>
        </w:rPr>
        <w:t xml:space="preserve">Seorang </w:t>
      </w:r>
      <w:hyperlink r:id="rId20" w:tooltip="Ulama" w:history="1">
        <w:r w:rsidR="00632733" w:rsidRPr="00632733">
          <w:rPr>
            <w:rFonts w:ascii="Times New Roman" w:eastAsia="Times New Roman" w:hAnsi="Times New Roman" w:cs="Times New Roman"/>
            <w:sz w:val="24"/>
            <w:szCs w:val="24"/>
            <w:lang w:eastAsia="id-ID"/>
          </w:rPr>
          <w:t>ulama</w:t>
        </w:r>
      </w:hyperlink>
      <w:r w:rsidR="00632733" w:rsidRPr="00632733">
        <w:rPr>
          <w:rFonts w:ascii="Times New Roman" w:eastAsia="Times New Roman" w:hAnsi="Times New Roman" w:cs="Times New Roman"/>
          <w:sz w:val="24"/>
          <w:szCs w:val="24"/>
          <w:lang w:eastAsia="id-ID"/>
        </w:rPr>
        <w:t xml:space="preserve"> berijtihad mengenai hukum syara', dengan menggunakan metode istinbath hukum yang telah dirumuskan oleh imam mazhab, baik yang berkaitan dengan masalah-masalah hukum syara' yang tidak terdapat dalam kitab imam mazhabnya, meneliti pendapat paling kuat yang terdapat di dalam mazhab tersebut, maupun untuk memberikan </w:t>
      </w:r>
      <w:hyperlink r:id="rId21" w:tooltip="Fatwa" w:history="1">
        <w:r w:rsidR="00632733" w:rsidRPr="00632733">
          <w:rPr>
            <w:rFonts w:ascii="Times New Roman" w:eastAsia="Times New Roman" w:hAnsi="Times New Roman" w:cs="Times New Roman"/>
            <w:sz w:val="24"/>
            <w:szCs w:val="24"/>
            <w:lang w:eastAsia="id-ID"/>
          </w:rPr>
          <w:t>fatwa</w:t>
        </w:r>
      </w:hyperlink>
      <w:r w:rsidR="00632733" w:rsidRPr="00632733">
        <w:rPr>
          <w:rFonts w:ascii="Times New Roman" w:eastAsia="Times New Roman" w:hAnsi="Times New Roman" w:cs="Times New Roman"/>
          <w:sz w:val="24"/>
          <w:szCs w:val="24"/>
          <w:lang w:eastAsia="id-ID"/>
        </w:rPr>
        <w:t xml:space="preserve"> hukum yang disesuaikan kepada masyarakatnya.</w:t>
      </w:r>
      <w:hyperlink r:id="rId22" w:anchor="cite_note-M.H.I2018-4" w:history="1">
        <w:r w:rsidR="00632733" w:rsidRPr="00632733">
          <w:rPr>
            <w:rFonts w:ascii="Times New Roman" w:eastAsia="Times New Roman" w:hAnsi="Times New Roman" w:cs="Times New Roman"/>
            <w:sz w:val="24"/>
            <w:szCs w:val="24"/>
            <w:vertAlign w:val="superscript"/>
            <w:lang w:eastAsia="id-ID"/>
          </w:rPr>
          <w:t>[4]</w:t>
        </w:r>
      </w:hyperlink>
      <w:r w:rsidR="00632733" w:rsidRPr="00632733">
        <w:rPr>
          <w:rFonts w:ascii="Times New Roman" w:eastAsia="Times New Roman" w:hAnsi="Times New Roman" w:cs="Times New Roman"/>
          <w:sz w:val="24"/>
          <w:szCs w:val="24"/>
          <w:lang w:eastAsia="id-ID"/>
        </w:rPr>
        <w:t xml:space="preserve"> Secara lebih sempit, ijtihad tingkat ini dikelompokkan menjadi 3 tingkatan. </w:t>
      </w:r>
    </w:p>
    <w:p w:rsidR="00632733" w:rsidRPr="00632733" w:rsidRDefault="00632733" w:rsidP="00772D8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Ijtihad at-Takhrij, yaitu kegiatan ijtihad yang dilakukan seorang mujtahid dalam </w:t>
      </w:r>
      <w:hyperlink r:id="rId23" w:tooltip="Mazhab" w:history="1">
        <w:r w:rsidRPr="00632733">
          <w:rPr>
            <w:rFonts w:ascii="Times New Roman" w:eastAsia="Times New Roman" w:hAnsi="Times New Roman" w:cs="Times New Roman"/>
            <w:sz w:val="24"/>
            <w:szCs w:val="24"/>
            <w:lang w:eastAsia="id-ID"/>
          </w:rPr>
          <w:t>mazhab</w:t>
        </w:r>
      </w:hyperlink>
      <w:r w:rsidRPr="00632733">
        <w:rPr>
          <w:rFonts w:ascii="Times New Roman" w:eastAsia="Times New Roman" w:hAnsi="Times New Roman" w:cs="Times New Roman"/>
          <w:sz w:val="24"/>
          <w:szCs w:val="24"/>
          <w:lang w:eastAsia="id-ID"/>
        </w:rPr>
        <w:t xml:space="preserve"> tertentu untuk melahirkan hukum syara' yang tidak terdapat dalam kumpulan hasil ijtihad imam mazhabnya, dengan berpegang kepada kaidah-kaidah atau rumusan-rumusan hukum imam mazhabnya. Pada tingkatan ini kegiatan ijtihad terbatas hanya pada masalah-masalah yang belum pernah difatwakan imam mazhabnya, ataupun yang belum pernah difatwakan oleh murid-murid imam mazhabnya.</w:t>
      </w:r>
      <w:hyperlink r:id="rId24" w:anchor="cite_note-M.H.I2018-4" w:history="1">
        <w:r w:rsidRPr="00632733">
          <w:rPr>
            <w:rFonts w:ascii="Times New Roman" w:eastAsia="Times New Roman" w:hAnsi="Times New Roman" w:cs="Times New Roman"/>
            <w:sz w:val="24"/>
            <w:szCs w:val="24"/>
            <w:vertAlign w:val="superscript"/>
            <w:lang w:eastAsia="id-ID"/>
          </w:rPr>
          <w:t>[4]</w:t>
        </w:r>
      </w:hyperlink>
    </w:p>
    <w:p w:rsidR="00632733" w:rsidRPr="00632733" w:rsidRDefault="00632733" w:rsidP="00772D8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Ijtihad at-Tarjih, yaitu kegiatan ijtihad yang dilakukan untuk memilah pendapat yang dipandang lebih kuat di antara pendapat-pendapat imam mazhabnya, atau antara pendapat imam dan pendapat murid-murid imam mazhab, atau antara pendapat imam mazhabnya dan pendapat imam mazhab lainnya. Kegiatan </w:t>
      </w:r>
      <w:hyperlink r:id="rId25" w:tooltip="Ulama" w:history="1">
        <w:r w:rsidRPr="00632733">
          <w:rPr>
            <w:rFonts w:ascii="Times New Roman" w:eastAsia="Times New Roman" w:hAnsi="Times New Roman" w:cs="Times New Roman"/>
            <w:sz w:val="24"/>
            <w:szCs w:val="24"/>
            <w:lang w:eastAsia="id-ID"/>
          </w:rPr>
          <w:t>ulama</w:t>
        </w:r>
      </w:hyperlink>
      <w:r w:rsidRPr="00632733">
        <w:rPr>
          <w:rFonts w:ascii="Times New Roman" w:eastAsia="Times New Roman" w:hAnsi="Times New Roman" w:cs="Times New Roman"/>
          <w:sz w:val="24"/>
          <w:szCs w:val="24"/>
          <w:lang w:eastAsia="id-ID"/>
        </w:rPr>
        <w:t xml:space="preserve"> pada tingkatan ini hanya melakukan pemilahan pendapat, dan tidak melakukan istinbath hukum syara'.</w:t>
      </w:r>
      <w:hyperlink r:id="rId26" w:anchor="cite_note-M.H.I2018-4" w:history="1">
        <w:r w:rsidRPr="00632733">
          <w:rPr>
            <w:rFonts w:ascii="Times New Roman" w:eastAsia="Times New Roman" w:hAnsi="Times New Roman" w:cs="Times New Roman"/>
            <w:sz w:val="24"/>
            <w:szCs w:val="24"/>
            <w:vertAlign w:val="superscript"/>
            <w:lang w:eastAsia="id-ID"/>
          </w:rPr>
          <w:t>[4]</w:t>
        </w:r>
      </w:hyperlink>
    </w:p>
    <w:p w:rsidR="00632733" w:rsidRPr="00632733" w:rsidRDefault="00632733" w:rsidP="00772D8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Ijtihad al-Futya, yaitu kegiatan ijtihad dalam bentuk menguasai seluk-beluk pendapat-pendapat hukum imam mazhab dan ulama mazhab yang dianutnya, dan memfatwakan pendapat-pendapat terebut kepada masyarakat. Kegiatan yang dilakukan ulama pada tingkatan ini terbatas hanya pada memfatwakan pendapat-pendapat hukum mazhab yang dianutnya, dan sama sekali tidak melakukan istinbath hukum dan tidak pula memilah pendapat yang ada di dalamnya.</w:t>
      </w:r>
      <w:hyperlink r:id="rId27" w:anchor="cite_note-M.H.I2018-4" w:history="1">
        <w:r w:rsidRPr="00632733">
          <w:rPr>
            <w:rFonts w:ascii="Times New Roman" w:eastAsia="Times New Roman" w:hAnsi="Times New Roman" w:cs="Times New Roman"/>
            <w:sz w:val="24"/>
            <w:szCs w:val="24"/>
            <w:vertAlign w:val="superscript"/>
            <w:lang w:eastAsia="id-ID"/>
          </w:rPr>
          <w:t>[4]</w:t>
        </w:r>
      </w:hyperlink>
    </w:p>
    <w:p w:rsidR="00632733" w:rsidRPr="00632733" w:rsidRDefault="00632733" w:rsidP="0095228D">
      <w:pPr>
        <w:spacing w:before="100" w:beforeAutospacing="1" w:after="100" w:afterAutospacing="1" w:line="240" w:lineRule="auto"/>
        <w:rPr>
          <w:rFonts w:ascii="Times New Roman" w:eastAsia="Times New Roman" w:hAnsi="Times New Roman" w:cs="Times New Roman"/>
          <w:kern w:val="36"/>
          <w:sz w:val="32"/>
          <w:szCs w:val="32"/>
          <w:lang w:eastAsia="id-ID"/>
        </w:rPr>
      </w:pPr>
      <w:r w:rsidRPr="00632733">
        <w:rPr>
          <w:rFonts w:ascii="Times New Roman" w:eastAsia="Times New Roman" w:hAnsi="Times New Roman" w:cs="Times New Roman"/>
          <w:sz w:val="24"/>
          <w:szCs w:val="24"/>
          <w:lang w:eastAsia="id-ID"/>
        </w:rPr>
        <w:t xml:space="preserve"> </w:t>
      </w:r>
      <w:r w:rsidRPr="00FA57C6">
        <w:rPr>
          <w:rFonts w:ascii="Times New Roman" w:eastAsia="Times New Roman" w:hAnsi="Times New Roman" w:cs="Times New Roman"/>
          <w:kern w:val="36"/>
          <w:sz w:val="32"/>
          <w:szCs w:val="32"/>
          <w:lang w:eastAsia="id-ID"/>
        </w:rPr>
        <w:t>Referensi</w:t>
      </w:r>
    </w:p>
    <w:p w:rsidR="00632733" w:rsidRPr="00632733" w:rsidRDefault="00632733" w:rsidP="00632733">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28" w:anchor="cite_ref-Saefuddin1996_1-0" w:history="1">
        <w:r w:rsidRPr="00632733">
          <w:rPr>
            <w:rFonts w:ascii="Times New Roman" w:eastAsia="Times New Roman" w:hAnsi="Times New Roman" w:cs="Times New Roman"/>
            <w:sz w:val="24"/>
            <w:szCs w:val="24"/>
            <w:lang w:eastAsia="id-ID"/>
          </w:rPr>
          <w:t>^</w:t>
        </w:r>
      </w:hyperlink>
      <w:r w:rsidRPr="00632733">
        <w:rPr>
          <w:rFonts w:ascii="Times New Roman" w:eastAsia="Times New Roman" w:hAnsi="Times New Roman" w:cs="Times New Roman"/>
          <w:sz w:val="24"/>
          <w:szCs w:val="24"/>
          <w:lang w:eastAsia="id-ID"/>
        </w:rPr>
        <w:t xml:space="preserve"> </w:t>
      </w:r>
      <w:r w:rsidRPr="00632733">
        <w:rPr>
          <w:rFonts w:ascii="Times New Roman" w:eastAsia="Times New Roman" w:hAnsi="Times New Roman" w:cs="Times New Roman"/>
          <w:i/>
          <w:iCs/>
          <w:sz w:val="24"/>
          <w:szCs w:val="24"/>
          <w:lang w:eastAsia="id-ID"/>
        </w:rPr>
        <w:t xml:space="preserve">A M Saefuddin (1 January 1996). </w:t>
      </w:r>
      <w:hyperlink r:id="rId29" w:history="1">
        <w:r w:rsidRPr="00632733">
          <w:rPr>
            <w:rFonts w:ascii="Times New Roman" w:eastAsia="Times New Roman" w:hAnsi="Times New Roman" w:cs="Times New Roman"/>
            <w:i/>
            <w:iCs/>
            <w:sz w:val="24"/>
            <w:szCs w:val="24"/>
            <w:lang w:eastAsia="id-ID"/>
          </w:rPr>
          <w:t>Ijtihad Politik Cendekiawan Muslim</w:t>
        </w:r>
      </w:hyperlink>
      <w:r w:rsidRPr="00632733">
        <w:rPr>
          <w:rFonts w:ascii="Times New Roman" w:eastAsia="Times New Roman" w:hAnsi="Times New Roman" w:cs="Times New Roman"/>
          <w:i/>
          <w:iCs/>
          <w:sz w:val="24"/>
          <w:szCs w:val="24"/>
          <w:lang w:eastAsia="id-ID"/>
        </w:rPr>
        <w:t xml:space="preserve">. Gema Insani Press. </w:t>
      </w:r>
      <w:hyperlink r:id="rId30" w:tooltip="International Standard Book Number" w:history="1">
        <w:r w:rsidRPr="00632733">
          <w:rPr>
            <w:rFonts w:ascii="Times New Roman" w:eastAsia="Times New Roman" w:hAnsi="Times New Roman" w:cs="Times New Roman"/>
            <w:i/>
            <w:iCs/>
            <w:sz w:val="24"/>
            <w:szCs w:val="24"/>
            <w:lang w:eastAsia="id-ID"/>
          </w:rPr>
          <w:t>ISBN</w:t>
        </w:r>
      </w:hyperlink>
      <w:r w:rsidRPr="00632733">
        <w:rPr>
          <w:rFonts w:ascii="Times New Roman" w:eastAsia="Times New Roman" w:hAnsi="Times New Roman" w:cs="Times New Roman"/>
          <w:i/>
          <w:iCs/>
          <w:sz w:val="24"/>
          <w:szCs w:val="24"/>
          <w:lang w:eastAsia="id-ID"/>
        </w:rPr>
        <w:t> </w:t>
      </w:r>
      <w:hyperlink r:id="rId31" w:tooltip="Istimewa:Sumber buku/978-979-561-396-1" w:history="1">
        <w:r w:rsidRPr="00632733">
          <w:rPr>
            <w:rFonts w:ascii="Times New Roman" w:eastAsia="Times New Roman" w:hAnsi="Times New Roman" w:cs="Times New Roman"/>
            <w:i/>
            <w:iCs/>
            <w:sz w:val="24"/>
            <w:szCs w:val="24"/>
            <w:lang w:eastAsia="id-ID"/>
          </w:rPr>
          <w:t>978-979-561-396-1</w:t>
        </w:r>
      </w:hyperlink>
      <w:r w:rsidRPr="00632733">
        <w:rPr>
          <w:rFonts w:ascii="Times New Roman" w:eastAsia="Times New Roman" w:hAnsi="Times New Roman" w:cs="Times New Roman"/>
          <w:i/>
          <w:iCs/>
          <w:sz w:val="24"/>
          <w:szCs w:val="24"/>
          <w:lang w:eastAsia="id-ID"/>
        </w:rPr>
        <w:t>. Diakses tanggal 29 May 2020.</w:t>
      </w:r>
      <w:r w:rsidRPr="00632733">
        <w:rPr>
          <w:rFonts w:ascii="Times New Roman" w:eastAsia="Times New Roman" w:hAnsi="Times New Roman" w:cs="Times New Roman"/>
          <w:sz w:val="24"/>
          <w:szCs w:val="24"/>
          <w:lang w:eastAsia="id-ID"/>
        </w:rPr>
        <w:t xml:space="preserve"> </w:t>
      </w:r>
    </w:p>
    <w:p w:rsidR="00632733" w:rsidRPr="00632733" w:rsidRDefault="00632733" w:rsidP="00632733">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32" w:anchor="cite_ref-Basri_2-0" w:history="1">
        <w:r w:rsidRPr="00632733">
          <w:rPr>
            <w:rFonts w:ascii="Times New Roman" w:eastAsia="Times New Roman" w:hAnsi="Times New Roman" w:cs="Times New Roman"/>
            <w:sz w:val="24"/>
            <w:szCs w:val="24"/>
            <w:lang w:eastAsia="id-ID"/>
          </w:rPr>
          <w:t>^</w:t>
        </w:r>
      </w:hyperlink>
      <w:r w:rsidRPr="00632733">
        <w:rPr>
          <w:rFonts w:ascii="Times New Roman" w:eastAsia="Times New Roman" w:hAnsi="Times New Roman" w:cs="Times New Roman"/>
          <w:sz w:val="24"/>
          <w:szCs w:val="24"/>
          <w:lang w:eastAsia="id-ID"/>
        </w:rPr>
        <w:t xml:space="preserve"> </w:t>
      </w:r>
      <w:r w:rsidRPr="00632733">
        <w:rPr>
          <w:rFonts w:ascii="Times New Roman" w:eastAsia="Times New Roman" w:hAnsi="Times New Roman" w:cs="Times New Roman"/>
          <w:i/>
          <w:iCs/>
          <w:sz w:val="24"/>
          <w:szCs w:val="24"/>
          <w:lang w:eastAsia="id-ID"/>
        </w:rPr>
        <w:t xml:space="preserve">Rusdaya Basri. </w:t>
      </w:r>
      <w:hyperlink r:id="rId33" w:history="1">
        <w:r w:rsidRPr="00632733">
          <w:rPr>
            <w:rFonts w:ascii="Times New Roman" w:eastAsia="Times New Roman" w:hAnsi="Times New Roman" w:cs="Times New Roman"/>
            <w:i/>
            <w:iCs/>
            <w:sz w:val="24"/>
            <w:szCs w:val="24"/>
            <w:lang w:eastAsia="id-ID"/>
          </w:rPr>
          <w:t>Ushul fikih 1</w:t>
        </w:r>
      </w:hyperlink>
      <w:r w:rsidRPr="00632733">
        <w:rPr>
          <w:rFonts w:ascii="Times New Roman" w:eastAsia="Times New Roman" w:hAnsi="Times New Roman" w:cs="Times New Roman"/>
          <w:i/>
          <w:iCs/>
          <w:sz w:val="24"/>
          <w:szCs w:val="24"/>
          <w:lang w:eastAsia="id-ID"/>
        </w:rPr>
        <w:t xml:space="preserve">. IAIN Parepare Nusantara Press. </w:t>
      </w:r>
      <w:hyperlink r:id="rId34" w:tooltip="International Standard Book Number" w:history="1">
        <w:r w:rsidRPr="00632733">
          <w:rPr>
            <w:rFonts w:ascii="Times New Roman" w:eastAsia="Times New Roman" w:hAnsi="Times New Roman" w:cs="Times New Roman"/>
            <w:i/>
            <w:iCs/>
            <w:sz w:val="24"/>
            <w:szCs w:val="24"/>
            <w:lang w:eastAsia="id-ID"/>
          </w:rPr>
          <w:t>ISBN</w:t>
        </w:r>
      </w:hyperlink>
      <w:r w:rsidRPr="00632733">
        <w:rPr>
          <w:rFonts w:ascii="Times New Roman" w:eastAsia="Times New Roman" w:hAnsi="Times New Roman" w:cs="Times New Roman"/>
          <w:i/>
          <w:iCs/>
          <w:sz w:val="24"/>
          <w:szCs w:val="24"/>
          <w:lang w:eastAsia="id-ID"/>
        </w:rPr>
        <w:t> </w:t>
      </w:r>
      <w:hyperlink r:id="rId35" w:tooltip="Istimewa:Sumber buku/9786239216184" w:history="1">
        <w:r w:rsidRPr="00632733">
          <w:rPr>
            <w:rFonts w:ascii="Times New Roman" w:eastAsia="Times New Roman" w:hAnsi="Times New Roman" w:cs="Times New Roman"/>
            <w:i/>
            <w:iCs/>
            <w:sz w:val="24"/>
            <w:szCs w:val="24"/>
            <w:lang w:eastAsia="id-ID"/>
          </w:rPr>
          <w:t>9786239216184</w:t>
        </w:r>
      </w:hyperlink>
      <w:r w:rsidRPr="00632733">
        <w:rPr>
          <w:rFonts w:ascii="Times New Roman" w:eastAsia="Times New Roman" w:hAnsi="Times New Roman" w:cs="Times New Roman"/>
          <w:i/>
          <w:iCs/>
          <w:sz w:val="24"/>
          <w:szCs w:val="24"/>
          <w:lang w:eastAsia="id-ID"/>
        </w:rPr>
        <w:t>. Diakses tanggal 29 May 2020.</w:t>
      </w:r>
      <w:r w:rsidRPr="00632733">
        <w:rPr>
          <w:rFonts w:ascii="Times New Roman" w:eastAsia="Times New Roman" w:hAnsi="Times New Roman" w:cs="Times New Roman"/>
          <w:sz w:val="24"/>
          <w:szCs w:val="24"/>
          <w:lang w:eastAsia="id-ID"/>
        </w:rPr>
        <w:t xml:space="preserve"> </w:t>
      </w:r>
    </w:p>
    <w:p w:rsidR="00632733" w:rsidRPr="00632733" w:rsidRDefault="00632733" w:rsidP="00632733">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eastAsia="id-ID"/>
        </w:rPr>
      </w:pPr>
      <w:hyperlink r:id="rId36" w:anchor="cite_ref-Mu'allim1997_3-0" w:history="1">
        <w:r w:rsidRPr="00632733">
          <w:rPr>
            <w:rFonts w:ascii="Times New Roman" w:eastAsia="Times New Roman" w:hAnsi="Times New Roman" w:cs="Times New Roman"/>
            <w:sz w:val="24"/>
            <w:szCs w:val="24"/>
            <w:lang w:eastAsia="id-ID"/>
          </w:rPr>
          <w:t>^</w:t>
        </w:r>
      </w:hyperlink>
      <w:r w:rsidRPr="00632733">
        <w:rPr>
          <w:rFonts w:ascii="Times New Roman" w:eastAsia="Times New Roman" w:hAnsi="Times New Roman" w:cs="Times New Roman"/>
          <w:sz w:val="24"/>
          <w:szCs w:val="24"/>
          <w:lang w:eastAsia="id-ID"/>
        </w:rPr>
        <w:t xml:space="preserve"> </w:t>
      </w:r>
      <w:r w:rsidRPr="00632733">
        <w:rPr>
          <w:rFonts w:ascii="Times New Roman" w:eastAsia="Times New Roman" w:hAnsi="Times New Roman" w:cs="Times New Roman"/>
          <w:i/>
          <w:iCs/>
          <w:sz w:val="24"/>
          <w:szCs w:val="24"/>
          <w:lang w:eastAsia="id-ID"/>
        </w:rPr>
        <w:t xml:space="preserve">Amir Mu'allim (1997). </w:t>
      </w:r>
      <w:hyperlink r:id="rId37" w:history="1">
        <w:r w:rsidRPr="00632733">
          <w:rPr>
            <w:rFonts w:ascii="Times New Roman" w:eastAsia="Times New Roman" w:hAnsi="Times New Roman" w:cs="Times New Roman"/>
            <w:i/>
            <w:iCs/>
            <w:sz w:val="24"/>
            <w:szCs w:val="24"/>
            <w:lang w:eastAsia="id-ID"/>
          </w:rPr>
          <w:t>Ijtihad suatu contoversi: antara teori dan fungsi</w:t>
        </w:r>
      </w:hyperlink>
      <w:r w:rsidRPr="00632733">
        <w:rPr>
          <w:rFonts w:ascii="Times New Roman" w:eastAsia="Times New Roman" w:hAnsi="Times New Roman" w:cs="Times New Roman"/>
          <w:i/>
          <w:iCs/>
          <w:sz w:val="24"/>
          <w:szCs w:val="24"/>
          <w:lang w:eastAsia="id-ID"/>
        </w:rPr>
        <w:t xml:space="preserve">. TIP. </w:t>
      </w:r>
      <w:hyperlink r:id="rId38" w:tooltip="International Standard Book Number" w:history="1">
        <w:r w:rsidRPr="00632733">
          <w:rPr>
            <w:rFonts w:ascii="Times New Roman" w:eastAsia="Times New Roman" w:hAnsi="Times New Roman" w:cs="Times New Roman"/>
            <w:i/>
            <w:iCs/>
            <w:sz w:val="24"/>
            <w:szCs w:val="24"/>
            <w:lang w:eastAsia="id-ID"/>
          </w:rPr>
          <w:t>ISBN</w:t>
        </w:r>
      </w:hyperlink>
      <w:r w:rsidRPr="00632733">
        <w:rPr>
          <w:rFonts w:ascii="Times New Roman" w:eastAsia="Times New Roman" w:hAnsi="Times New Roman" w:cs="Times New Roman"/>
          <w:i/>
          <w:iCs/>
          <w:sz w:val="24"/>
          <w:szCs w:val="24"/>
          <w:lang w:eastAsia="id-ID"/>
        </w:rPr>
        <w:t> </w:t>
      </w:r>
      <w:hyperlink r:id="rId39" w:tooltip="Istimewa:Sumber buku/978-979-9019-20-2" w:history="1">
        <w:r w:rsidRPr="00632733">
          <w:rPr>
            <w:rFonts w:ascii="Times New Roman" w:eastAsia="Times New Roman" w:hAnsi="Times New Roman" w:cs="Times New Roman"/>
            <w:i/>
            <w:iCs/>
            <w:sz w:val="24"/>
            <w:szCs w:val="24"/>
            <w:lang w:eastAsia="id-ID"/>
          </w:rPr>
          <w:t>978-979-9019-20-2</w:t>
        </w:r>
      </w:hyperlink>
      <w:r w:rsidRPr="00632733">
        <w:rPr>
          <w:rFonts w:ascii="Times New Roman" w:eastAsia="Times New Roman" w:hAnsi="Times New Roman" w:cs="Times New Roman"/>
          <w:i/>
          <w:iCs/>
          <w:sz w:val="24"/>
          <w:szCs w:val="24"/>
          <w:lang w:eastAsia="id-ID"/>
        </w:rPr>
        <w:t>. Diakses tanggal 29 May 2020.</w:t>
      </w:r>
      <w:r w:rsidRPr="00632733">
        <w:rPr>
          <w:rFonts w:ascii="Times New Roman" w:eastAsia="Times New Roman" w:hAnsi="Times New Roman" w:cs="Times New Roman"/>
          <w:sz w:val="24"/>
          <w:szCs w:val="24"/>
          <w:lang w:eastAsia="id-ID"/>
        </w:rPr>
        <w:t xml:space="preserve"> </w:t>
      </w:r>
    </w:p>
    <w:p w:rsidR="00632733" w:rsidRPr="00632733" w:rsidRDefault="00632733" w:rsidP="00632733">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 </w:t>
      </w:r>
      <w:hyperlink r:id="rId40" w:anchor="cite_ref-M.H.I2018_4-0" w:history="1">
        <w:r w:rsidRPr="00632733">
          <w:rPr>
            <w:rFonts w:ascii="Times New Roman" w:eastAsia="Times New Roman" w:hAnsi="Times New Roman" w:cs="Times New Roman"/>
            <w:sz w:val="24"/>
            <w:szCs w:val="24"/>
            <w:vertAlign w:val="superscript"/>
            <w:lang w:eastAsia="id-ID"/>
          </w:rPr>
          <w:t>a</w:t>
        </w:r>
      </w:hyperlink>
      <w:r w:rsidRPr="00632733">
        <w:rPr>
          <w:rFonts w:ascii="Times New Roman" w:eastAsia="Times New Roman" w:hAnsi="Times New Roman" w:cs="Times New Roman"/>
          <w:sz w:val="24"/>
          <w:szCs w:val="24"/>
          <w:lang w:eastAsia="id-ID"/>
        </w:rPr>
        <w:t xml:space="preserve"> </w:t>
      </w:r>
      <w:hyperlink r:id="rId41" w:anchor="cite_ref-M.H.I2018_4-1" w:history="1">
        <w:r w:rsidRPr="00632733">
          <w:rPr>
            <w:rFonts w:ascii="Times New Roman" w:eastAsia="Times New Roman" w:hAnsi="Times New Roman" w:cs="Times New Roman"/>
            <w:sz w:val="24"/>
            <w:szCs w:val="24"/>
            <w:vertAlign w:val="superscript"/>
            <w:lang w:eastAsia="id-ID"/>
          </w:rPr>
          <w:t>b</w:t>
        </w:r>
      </w:hyperlink>
      <w:r w:rsidRPr="00632733">
        <w:rPr>
          <w:rFonts w:ascii="Times New Roman" w:eastAsia="Times New Roman" w:hAnsi="Times New Roman" w:cs="Times New Roman"/>
          <w:sz w:val="24"/>
          <w:szCs w:val="24"/>
          <w:lang w:eastAsia="id-ID"/>
        </w:rPr>
        <w:t xml:space="preserve"> </w:t>
      </w:r>
      <w:hyperlink r:id="rId42" w:anchor="cite_ref-M.H.I2018_4-2" w:history="1">
        <w:r w:rsidRPr="00632733">
          <w:rPr>
            <w:rFonts w:ascii="Times New Roman" w:eastAsia="Times New Roman" w:hAnsi="Times New Roman" w:cs="Times New Roman"/>
            <w:sz w:val="24"/>
            <w:szCs w:val="24"/>
            <w:vertAlign w:val="superscript"/>
            <w:lang w:eastAsia="id-ID"/>
          </w:rPr>
          <w:t>c</w:t>
        </w:r>
      </w:hyperlink>
      <w:r w:rsidRPr="00632733">
        <w:rPr>
          <w:rFonts w:ascii="Times New Roman" w:eastAsia="Times New Roman" w:hAnsi="Times New Roman" w:cs="Times New Roman"/>
          <w:sz w:val="24"/>
          <w:szCs w:val="24"/>
          <w:lang w:eastAsia="id-ID"/>
        </w:rPr>
        <w:t xml:space="preserve"> </w:t>
      </w:r>
      <w:hyperlink r:id="rId43" w:anchor="cite_ref-M.H.I2018_4-3" w:history="1">
        <w:r w:rsidRPr="00632733">
          <w:rPr>
            <w:rFonts w:ascii="Times New Roman" w:eastAsia="Times New Roman" w:hAnsi="Times New Roman" w:cs="Times New Roman"/>
            <w:sz w:val="24"/>
            <w:szCs w:val="24"/>
            <w:vertAlign w:val="superscript"/>
            <w:lang w:eastAsia="id-ID"/>
          </w:rPr>
          <w:t>d</w:t>
        </w:r>
      </w:hyperlink>
      <w:r w:rsidRPr="00632733">
        <w:rPr>
          <w:rFonts w:ascii="Times New Roman" w:eastAsia="Times New Roman" w:hAnsi="Times New Roman" w:cs="Times New Roman"/>
          <w:sz w:val="24"/>
          <w:szCs w:val="24"/>
          <w:lang w:eastAsia="id-ID"/>
        </w:rPr>
        <w:t xml:space="preserve"> </w:t>
      </w:r>
      <w:hyperlink r:id="rId44" w:anchor="cite_ref-M.H.I2018_4-4" w:history="1">
        <w:r w:rsidRPr="00632733">
          <w:rPr>
            <w:rFonts w:ascii="Times New Roman" w:eastAsia="Times New Roman" w:hAnsi="Times New Roman" w:cs="Times New Roman"/>
            <w:sz w:val="24"/>
            <w:szCs w:val="24"/>
            <w:vertAlign w:val="superscript"/>
            <w:lang w:eastAsia="id-ID"/>
          </w:rPr>
          <w:t>e</w:t>
        </w:r>
      </w:hyperlink>
      <w:r w:rsidRPr="00632733">
        <w:rPr>
          <w:rFonts w:ascii="Times New Roman" w:eastAsia="Times New Roman" w:hAnsi="Times New Roman" w:cs="Times New Roman"/>
          <w:sz w:val="24"/>
          <w:szCs w:val="24"/>
          <w:lang w:eastAsia="id-ID"/>
        </w:rPr>
        <w:t xml:space="preserve"> </w:t>
      </w:r>
      <w:r w:rsidRPr="00632733">
        <w:rPr>
          <w:rFonts w:ascii="Times New Roman" w:eastAsia="Times New Roman" w:hAnsi="Times New Roman" w:cs="Times New Roman"/>
          <w:i/>
          <w:iCs/>
          <w:sz w:val="24"/>
          <w:szCs w:val="24"/>
          <w:lang w:eastAsia="id-ID"/>
        </w:rPr>
        <w:t xml:space="preserve">Dr. M. Mufid, Lulusan Cairo., M.H.I (7 January 2018). </w:t>
      </w:r>
      <w:hyperlink r:id="rId45" w:history="1">
        <w:r w:rsidRPr="00632733">
          <w:rPr>
            <w:rFonts w:ascii="Times New Roman" w:eastAsia="Times New Roman" w:hAnsi="Times New Roman" w:cs="Times New Roman"/>
            <w:i/>
            <w:iCs/>
            <w:sz w:val="24"/>
            <w:szCs w:val="24"/>
            <w:lang w:eastAsia="id-ID"/>
          </w:rPr>
          <w:t>Ushul Fiqh Ekonomi dan Keuangan Kontemporer: Dari Teori ke Aplikasi</w:t>
        </w:r>
      </w:hyperlink>
      <w:r w:rsidRPr="00632733">
        <w:rPr>
          <w:rFonts w:ascii="Times New Roman" w:eastAsia="Times New Roman" w:hAnsi="Times New Roman" w:cs="Times New Roman"/>
          <w:i/>
          <w:iCs/>
          <w:sz w:val="24"/>
          <w:szCs w:val="24"/>
          <w:lang w:eastAsia="id-ID"/>
        </w:rPr>
        <w:t xml:space="preserve">. Kencana. </w:t>
      </w:r>
      <w:hyperlink r:id="rId46" w:tooltip="International Standard Book Number" w:history="1">
        <w:r w:rsidRPr="00632733">
          <w:rPr>
            <w:rFonts w:ascii="Times New Roman" w:eastAsia="Times New Roman" w:hAnsi="Times New Roman" w:cs="Times New Roman"/>
            <w:i/>
            <w:iCs/>
            <w:sz w:val="24"/>
            <w:szCs w:val="24"/>
            <w:lang w:eastAsia="id-ID"/>
          </w:rPr>
          <w:t>ISBN</w:t>
        </w:r>
      </w:hyperlink>
      <w:r w:rsidRPr="00632733">
        <w:rPr>
          <w:rFonts w:ascii="Times New Roman" w:eastAsia="Times New Roman" w:hAnsi="Times New Roman" w:cs="Times New Roman"/>
          <w:i/>
          <w:iCs/>
          <w:sz w:val="24"/>
          <w:szCs w:val="24"/>
          <w:lang w:eastAsia="id-ID"/>
        </w:rPr>
        <w:t> </w:t>
      </w:r>
      <w:hyperlink r:id="rId47" w:tooltip="Istimewa:Sumber buku/978-602-422-307-6" w:history="1">
        <w:r w:rsidRPr="00632733">
          <w:rPr>
            <w:rFonts w:ascii="Times New Roman" w:eastAsia="Times New Roman" w:hAnsi="Times New Roman" w:cs="Times New Roman"/>
            <w:i/>
            <w:iCs/>
            <w:sz w:val="24"/>
            <w:szCs w:val="24"/>
            <w:lang w:eastAsia="id-ID"/>
          </w:rPr>
          <w:t>978-602-422-307-6</w:t>
        </w:r>
      </w:hyperlink>
      <w:r w:rsidRPr="00632733">
        <w:rPr>
          <w:rFonts w:ascii="Times New Roman" w:eastAsia="Times New Roman" w:hAnsi="Times New Roman" w:cs="Times New Roman"/>
          <w:i/>
          <w:iCs/>
          <w:sz w:val="24"/>
          <w:szCs w:val="24"/>
          <w:lang w:eastAsia="id-ID"/>
        </w:rPr>
        <w:t>. Diakses tanggal 29 May 2020.</w:t>
      </w:r>
      <w:r w:rsidRPr="00632733">
        <w:rPr>
          <w:rFonts w:ascii="Times New Roman" w:eastAsia="Times New Roman" w:hAnsi="Times New Roman" w:cs="Times New Roman"/>
          <w:sz w:val="24"/>
          <w:szCs w:val="24"/>
          <w:lang w:eastAsia="id-ID"/>
        </w:rPr>
        <w:t xml:space="preserve"> </w:t>
      </w:r>
    </w:p>
    <w:p w:rsidR="00632733" w:rsidRPr="00632733" w:rsidRDefault="00632733" w:rsidP="00632733">
      <w:p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sz w:val="24"/>
          <w:szCs w:val="24"/>
          <w:lang w:eastAsia="id-ID"/>
        </w:rPr>
        <w:t xml:space="preserve">Daftar pustaka </w:t>
      </w:r>
    </w:p>
    <w:p w:rsidR="00632733" w:rsidRPr="00632733" w:rsidRDefault="00632733" w:rsidP="00632733">
      <w:pPr>
        <w:spacing w:before="100" w:beforeAutospacing="1" w:after="100" w:afterAutospacing="1" w:line="240" w:lineRule="auto"/>
        <w:rPr>
          <w:rFonts w:ascii="Times New Roman" w:eastAsia="Times New Roman" w:hAnsi="Times New Roman" w:cs="Times New Roman"/>
          <w:sz w:val="24"/>
          <w:szCs w:val="24"/>
          <w:lang w:eastAsia="id-ID"/>
        </w:rPr>
      </w:pPr>
      <w:r w:rsidRPr="00632733">
        <w:rPr>
          <w:rFonts w:ascii="Times New Roman" w:eastAsia="Times New Roman" w:hAnsi="Times New Roman" w:cs="Times New Roman"/>
          <w:i/>
          <w:iCs/>
          <w:sz w:val="24"/>
          <w:szCs w:val="24"/>
          <w:lang w:eastAsia="id-ID"/>
        </w:rPr>
        <w:t>Dahlan, H Abd. Rahman Dahlan (2010). Ushul Fiqh (edisi ke-1). Bab VIII, hlmn. 354-356.</w:t>
      </w:r>
    </w:p>
    <w:p w:rsidR="00E810C5" w:rsidRPr="00632733" w:rsidRDefault="00E810C5"/>
    <w:sectPr w:rsidR="00E810C5" w:rsidRPr="00632733" w:rsidSect="00FA57C6">
      <w:pgSz w:w="11906" w:h="16838"/>
      <w:pgMar w:top="568"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C4B"/>
    <w:multiLevelType w:val="multilevel"/>
    <w:tmpl w:val="7C16C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D5092"/>
    <w:multiLevelType w:val="multilevel"/>
    <w:tmpl w:val="3740EE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282448C"/>
    <w:multiLevelType w:val="multilevel"/>
    <w:tmpl w:val="0838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F096A"/>
    <w:multiLevelType w:val="multilevel"/>
    <w:tmpl w:val="DA98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245E1"/>
    <w:multiLevelType w:val="multilevel"/>
    <w:tmpl w:val="3740EE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81D6E8F"/>
    <w:multiLevelType w:val="multilevel"/>
    <w:tmpl w:val="61C4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91F82"/>
    <w:multiLevelType w:val="multilevel"/>
    <w:tmpl w:val="3740EE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23F0F34"/>
    <w:multiLevelType w:val="multilevel"/>
    <w:tmpl w:val="C4E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AB4EBE"/>
    <w:multiLevelType w:val="multilevel"/>
    <w:tmpl w:val="3740EE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B5B5D6B"/>
    <w:multiLevelType w:val="hybridMultilevel"/>
    <w:tmpl w:val="3740EE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5241E1"/>
    <w:multiLevelType w:val="multilevel"/>
    <w:tmpl w:val="3740EE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0"/>
  </w:num>
  <w:num w:numId="6">
    <w:abstractNumId w:val="9"/>
  </w:num>
  <w:num w:numId="7">
    <w:abstractNumId w:val="10"/>
  </w:num>
  <w:num w:numId="8">
    <w:abstractNumId w:val="1"/>
  </w:num>
  <w:num w:numId="9">
    <w:abstractNumId w:val="4"/>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632733"/>
    <w:rsid w:val="00097083"/>
    <w:rsid w:val="000C2AB0"/>
    <w:rsid w:val="00535CB0"/>
    <w:rsid w:val="00632733"/>
    <w:rsid w:val="00687EC6"/>
    <w:rsid w:val="00772D81"/>
    <w:rsid w:val="00777691"/>
    <w:rsid w:val="008D223E"/>
    <w:rsid w:val="0095228D"/>
    <w:rsid w:val="00E810C5"/>
    <w:rsid w:val="00FA57C6"/>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0C5"/>
  </w:style>
  <w:style w:type="paragraph" w:styleId="Heading1">
    <w:name w:val="heading 1"/>
    <w:basedOn w:val="Normal"/>
    <w:link w:val="Heading1Char"/>
    <w:uiPriority w:val="9"/>
    <w:qFormat/>
    <w:rsid w:val="00632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63273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3273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33"/>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63273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3273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63273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32733"/>
    <w:rPr>
      <w:color w:val="0000FF"/>
      <w:u w:val="single"/>
    </w:rPr>
  </w:style>
  <w:style w:type="character" w:customStyle="1" w:styleId="tocnumber">
    <w:name w:val="tocnumber"/>
    <w:basedOn w:val="DefaultParagraphFont"/>
    <w:rsid w:val="00632733"/>
  </w:style>
  <w:style w:type="character" w:customStyle="1" w:styleId="toctext">
    <w:name w:val="toctext"/>
    <w:basedOn w:val="DefaultParagraphFont"/>
    <w:rsid w:val="00632733"/>
  </w:style>
  <w:style w:type="character" w:customStyle="1" w:styleId="mw-headline">
    <w:name w:val="mw-headline"/>
    <w:basedOn w:val="DefaultParagraphFont"/>
    <w:rsid w:val="00632733"/>
  </w:style>
  <w:style w:type="character" w:styleId="HTMLCite">
    <w:name w:val="HTML Cite"/>
    <w:basedOn w:val="DefaultParagraphFont"/>
    <w:uiPriority w:val="99"/>
    <w:semiHidden/>
    <w:unhideWhenUsed/>
    <w:rsid w:val="00632733"/>
    <w:rPr>
      <w:i/>
      <w:iCs/>
    </w:rPr>
  </w:style>
  <w:style w:type="character" w:customStyle="1" w:styleId="reference-accessdate">
    <w:name w:val="reference-accessdate"/>
    <w:basedOn w:val="DefaultParagraphFont"/>
    <w:rsid w:val="00632733"/>
  </w:style>
  <w:style w:type="character" w:customStyle="1" w:styleId="nowrap">
    <w:name w:val="nowrap"/>
    <w:basedOn w:val="DefaultParagraphFont"/>
    <w:rsid w:val="00632733"/>
  </w:style>
  <w:style w:type="paragraph" w:styleId="ListParagraph">
    <w:name w:val="List Paragraph"/>
    <w:basedOn w:val="Normal"/>
    <w:uiPriority w:val="34"/>
    <w:qFormat/>
    <w:rsid w:val="00687EC6"/>
    <w:pPr>
      <w:ind w:left="720"/>
      <w:contextualSpacing/>
    </w:pPr>
  </w:style>
</w:styles>
</file>

<file path=word/webSettings.xml><?xml version="1.0" encoding="utf-8"?>
<w:webSettings xmlns:r="http://schemas.openxmlformats.org/officeDocument/2006/relationships" xmlns:w="http://schemas.openxmlformats.org/wordprocessingml/2006/main">
  <w:divs>
    <w:div w:id="1625430601">
      <w:bodyDiv w:val="1"/>
      <w:marLeft w:val="0"/>
      <w:marRight w:val="0"/>
      <w:marTop w:val="0"/>
      <w:marBottom w:val="0"/>
      <w:divBdr>
        <w:top w:val="none" w:sz="0" w:space="0" w:color="auto"/>
        <w:left w:val="none" w:sz="0" w:space="0" w:color="auto"/>
        <w:bottom w:val="none" w:sz="0" w:space="0" w:color="auto"/>
        <w:right w:val="none" w:sz="0" w:space="0" w:color="auto"/>
      </w:divBdr>
      <w:divsChild>
        <w:div w:id="768236617">
          <w:marLeft w:val="0"/>
          <w:marRight w:val="0"/>
          <w:marTop w:val="0"/>
          <w:marBottom w:val="0"/>
          <w:divBdr>
            <w:top w:val="none" w:sz="0" w:space="0" w:color="auto"/>
            <w:left w:val="none" w:sz="0" w:space="0" w:color="auto"/>
            <w:bottom w:val="none" w:sz="0" w:space="0" w:color="auto"/>
            <w:right w:val="none" w:sz="0" w:space="0" w:color="auto"/>
          </w:divBdr>
          <w:divsChild>
            <w:div w:id="556402909">
              <w:marLeft w:val="0"/>
              <w:marRight w:val="0"/>
              <w:marTop w:val="0"/>
              <w:marBottom w:val="0"/>
              <w:divBdr>
                <w:top w:val="none" w:sz="0" w:space="0" w:color="auto"/>
                <w:left w:val="none" w:sz="0" w:space="0" w:color="auto"/>
                <w:bottom w:val="none" w:sz="0" w:space="0" w:color="auto"/>
                <w:right w:val="none" w:sz="0" w:space="0" w:color="auto"/>
              </w:divBdr>
            </w:div>
          </w:divsChild>
        </w:div>
        <w:div w:id="789055424">
          <w:marLeft w:val="0"/>
          <w:marRight w:val="0"/>
          <w:marTop w:val="0"/>
          <w:marBottom w:val="0"/>
          <w:divBdr>
            <w:top w:val="none" w:sz="0" w:space="0" w:color="auto"/>
            <w:left w:val="none" w:sz="0" w:space="0" w:color="auto"/>
            <w:bottom w:val="none" w:sz="0" w:space="0" w:color="auto"/>
            <w:right w:val="none" w:sz="0" w:space="0" w:color="auto"/>
          </w:divBdr>
        </w:div>
        <w:div w:id="1737050968">
          <w:marLeft w:val="120"/>
          <w:marRight w:val="0"/>
          <w:marTop w:val="120"/>
          <w:marBottom w:val="120"/>
          <w:divBdr>
            <w:top w:val="single" w:sz="6" w:space="0" w:color="AAAAAA"/>
            <w:left w:val="single" w:sz="6" w:space="0" w:color="AAAAAA"/>
            <w:bottom w:val="single" w:sz="6" w:space="0" w:color="AAAAAA"/>
            <w:right w:val="single" w:sz="6" w:space="0" w:color="AAAAAA"/>
          </w:divBdr>
        </w:div>
        <w:div w:id="728262572">
          <w:marLeft w:val="0"/>
          <w:marRight w:val="0"/>
          <w:marTop w:val="0"/>
          <w:marBottom w:val="0"/>
          <w:divBdr>
            <w:top w:val="none" w:sz="0" w:space="0" w:color="auto"/>
            <w:left w:val="none" w:sz="0" w:space="0" w:color="auto"/>
            <w:bottom w:val="none" w:sz="0" w:space="0" w:color="auto"/>
            <w:right w:val="none" w:sz="0" w:space="0" w:color="auto"/>
          </w:divBdr>
          <w:divsChild>
            <w:div w:id="4754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Istihs%C3%A2n&amp;action=edit&amp;redlink=1" TargetMode="External"/><Relationship Id="rId18" Type="http://schemas.openxmlformats.org/officeDocument/2006/relationships/hyperlink" Target="https://id.wikipedia.org/wiki/Ijtihad" TargetMode="External"/><Relationship Id="rId26" Type="http://schemas.openxmlformats.org/officeDocument/2006/relationships/hyperlink" Target="https://id.wikipedia.org/wiki/Ijtihad" TargetMode="External"/><Relationship Id="rId39" Type="http://schemas.openxmlformats.org/officeDocument/2006/relationships/hyperlink" Target="https://id.wikipedia.org/wiki/Istimewa:Sumber_buku/978-979-9019-20-2" TargetMode="External"/><Relationship Id="rId3" Type="http://schemas.openxmlformats.org/officeDocument/2006/relationships/settings" Target="settings.xml"/><Relationship Id="rId21" Type="http://schemas.openxmlformats.org/officeDocument/2006/relationships/hyperlink" Target="https://id.wikipedia.org/wiki/Fatwa" TargetMode="External"/><Relationship Id="rId34" Type="http://schemas.openxmlformats.org/officeDocument/2006/relationships/hyperlink" Target="https://id.wikipedia.org/wiki/International_Standard_Book_Number" TargetMode="External"/><Relationship Id="rId42" Type="http://schemas.openxmlformats.org/officeDocument/2006/relationships/hyperlink" Target="https://id.wikipedia.org/wiki/Ijtihad" TargetMode="External"/><Relationship Id="rId47" Type="http://schemas.openxmlformats.org/officeDocument/2006/relationships/hyperlink" Target="https://id.wikipedia.org/wiki/Istimewa:Sumber_buku/978-602-422-307-6" TargetMode="External"/><Relationship Id="rId7" Type="http://schemas.openxmlformats.org/officeDocument/2006/relationships/hyperlink" Target="https://id.wikipedia.org/wiki/Ijtihad" TargetMode="External"/><Relationship Id="rId12" Type="http://schemas.openxmlformats.org/officeDocument/2006/relationships/hyperlink" Target="https://id.wikipedia.org/wiki/Qiyas" TargetMode="External"/><Relationship Id="rId17" Type="http://schemas.openxmlformats.org/officeDocument/2006/relationships/hyperlink" Target="https://id.wikipedia.org/wiki/Urf" TargetMode="External"/><Relationship Id="rId25" Type="http://schemas.openxmlformats.org/officeDocument/2006/relationships/hyperlink" Target="https://id.wikipedia.org/wiki/Ulama" TargetMode="External"/><Relationship Id="rId33" Type="http://schemas.openxmlformats.org/officeDocument/2006/relationships/hyperlink" Target="https://books.google.com/books?id=8qLSDwAAQBAJ" TargetMode="External"/><Relationship Id="rId38" Type="http://schemas.openxmlformats.org/officeDocument/2006/relationships/hyperlink" Target="https://id.wikipedia.org/wiki/International_Standard_Book_Number" TargetMode="External"/><Relationship Id="rId46" Type="http://schemas.openxmlformats.org/officeDocument/2006/relationships/hyperlink" Target="https://id.wikipedia.org/wiki/International_Standard_Book_Number" TargetMode="External"/><Relationship Id="rId2" Type="http://schemas.openxmlformats.org/officeDocument/2006/relationships/styles" Target="styles.xml"/><Relationship Id="rId16" Type="http://schemas.openxmlformats.org/officeDocument/2006/relationships/hyperlink" Target="https://id.wikipedia.org/wiki/Naskah" TargetMode="External"/><Relationship Id="rId20" Type="http://schemas.openxmlformats.org/officeDocument/2006/relationships/hyperlink" Target="https://id.wikipedia.org/wiki/Ulama" TargetMode="External"/><Relationship Id="rId29" Type="http://schemas.openxmlformats.org/officeDocument/2006/relationships/hyperlink" Target="https://books.google.com/books?id=-oFwAAAAMAAJ" TargetMode="External"/><Relationship Id="rId41" Type="http://schemas.openxmlformats.org/officeDocument/2006/relationships/hyperlink" Target="https://id.wikipedia.org/wiki/Ijtihad" TargetMode="External"/><Relationship Id="rId1" Type="http://schemas.openxmlformats.org/officeDocument/2006/relationships/numbering" Target="numbering.xml"/><Relationship Id="rId6" Type="http://schemas.openxmlformats.org/officeDocument/2006/relationships/hyperlink" Target="https://id.wikipedia.org/wiki/Islam" TargetMode="External"/><Relationship Id="rId11" Type="http://schemas.openxmlformats.org/officeDocument/2006/relationships/hyperlink" Target="https://id.wikipedia.org/wiki/Ijmak" TargetMode="External"/><Relationship Id="rId24" Type="http://schemas.openxmlformats.org/officeDocument/2006/relationships/hyperlink" Target="https://id.wikipedia.org/wiki/Ijtihad" TargetMode="External"/><Relationship Id="rId32" Type="http://schemas.openxmlformats.org/officeDocument/2006/relationships/hyperlink" Target="https://id.wikipedia.org/wiki/Ijtihad" TargetMode="External"/><Relationship Id="rId37" Type="http://schemas.openxmlformats.org/officeDocument/2006/relationships/hyperlink" Target="https://books.google.com/books?id=zKnXnQEACAAJ" TargetMode="External"/><Relationship Id="rId40" Type="http://schemas.openxmlformats.org/officeDocument/2006/relationships/hyperlink" Target="https://id.wikipedia.org/wiki/Ijtihad" TargetMode="External"/><Relationship Id="rId45" Type="http://schemas.openxmlformats.org/officeDocument/2006/relationships/hyperlink" Target="https://books.google.com/books?id=PcNoDwAAQBAJ" TargetMode="External"/><Relationship Id="rId5" Type="http://schemas.openxmlformats.org/officeDocument/2006/relationships/hyperlink" Target="https://id.wikipedia.org/wiki/Bahasa_Arab" TargetMode="External"/><Relationship Id="rId15" Type="http://schemas.openxmlformats.org/officeDocument/2006/relationships/hyperlink" Target="https://id.wikipedia.org/wiki/Maslahah" TargetMode="External"/><Relationship Id="rId23" Type="http://schemas.openxmlformats.org/officeDocument/2006/relationships/hyperlink" Target="https://id.wikipedia.org/wiki/Mazhab" TargetMode="External"/><Relationship Id="rId28" Type="http://schemas.openxmlformats.org/officeDocument/2006/relationships/hyperlink" Target="https://id.wikipedia.org/wiki/Ijtihad" TargetMode="External"/><Relationship Id="rId36" Type="http://schemas.openxmlformats.org/officeDocument/2006/relationships/hyperlink" Target="https://id.wikipedia.org/wiki/Ijtihad" TargetMode="External"/><Relationship Id="rId49" Type="http://schemas.openxmlformats.org/officeDocument/2006/relationships/theme" Target="theme/theme1.xml"/><Relationship Id="rId10" Type="http://schemas.openxmlformats.org/officeDocument/2006/relationships/hyperlink" Target="https://id.wikipedia.org/wiki/Ijtihad" TargetMode="External"/><Relationship Id="rId19" Type="http://schemas.openxmlformats.org/officeDocument/2006/relationships/hyperlink" Target="https://id.wikipedia.org/wiki/Al-Qur%27an" TargetMode="External"/><Relationship Id="rId31" Type="http://schemas.openxmlformats.org/officeDocument/2006/relationships/hyperlink" Target="https://id.wikipedia.org/wiki/Istimewa:Sumber_buku/978-979-561-396-1" TargetMode="External"/><Relationship Id="rId44" Type="http://schemas.openxmlformats.org/officeDocument/2006/relationships/hyperlink" Target="https://id.wikipedia.org/wiki/Ijtihad" TargetMode="External"/><Relationship Id="rId4" Type="http://schemas.openxmlformats.org/officeDocument/2006/relationships/webSettings" Target="webSettings.xml"/><Relationship Id="rId9" Type="http://schemas.openxmlformats.org/officeDocument/2006/relationships/hyperlink" Target="https://id.wikipedia.org/wiki/Ijtihad" TargetMode="External"/><Relationship Id="rId14" Type="http://schemas.openxmlformats.org/officeDocument/2006/relationships/hyperlink" Target="https://id.wikipedia.org/wiki/Fatwa" TargetMode="External"/><Relationship Id="rId22" Type="http://schemas.openxmlformats.org/officeDocument/2006/relationships/hyperlink" Target="https://id.wikipedia.org/wiki/Ijtihad" TargetMode="External"/><Relationship Id="rId27" Type="http://schemas.openxmlformats.org/officeDocument/2006/relationships/hyperlink" Target="https://id.wikipedia.org/wiki/Ijtihad" TargetMode="External"/><Relationship Id="rId30" Type="http://schemas.openxmlformats.org/officeDocument/2006/relationships/hyperlink" Target="https://id.wikipedia.org/wiki/International_Standard_Book_Number" TargetMode="External"/><Relationship Id="rId35" Type="http://schemas.openxmlformats.org/officeDocument/2006/relationships/hyperlink" Target="https://id.wikipedia.org/wiki/Istimewa:Sumber_buku/9786239216184" TargetMode="External"/><Relationship Id="rId43" Type="http://schemas.openxmlformats.org/officeDocument/2006/relationships/hyperlink" Target="https://id.wikipedia.org/wiki/Ijtihad" TargetMode="External"/><Relationship Id="rId48" Type="http://schemas.openxmlformats.org/officeDocument/2006/relationships/fontTable" Target="fontTable.xml"/><Relationship Id="rId8" Type="http://schemas.openxmlformats.org/officeDocument/2006/relationships/hyperlink" Target="https://id.wikipedia.org/wiki/Iba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2020-10-25T22:25:00Z</dcterms:created>
  <dcterms:modified xsi:type="dcterms:W3CDTF">2020-10-25T22:41:00Z</dcterms:modified>
</cp:coreProperties>
</file>