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199" w:rsidRPr="00252411" w:rsidRDefault="00D21D10" w:rsidP="00D21D10">
      <w:pPr>
        <w:jc w:val="both"/>
        <w:rPr>
          <w:rStyle w:val="hgkelc"/>
          <w:rFonts w:asciiTheme="majorBidi" w:hAnsiTheme="majorBidi" w:cstheme="majorBidi"/>
          <w:b/>
          <w:bCs/>
        </w:rPr>
      </w:pPr>
      <w:r w:rsidRPr="00252411">
        <w:rPr>
          <w:rStyle w:val="hgkelc"/>
          <w:rFonts w:asciiTheme="majorBidi" w:hAnsiTheme="majorBidi" w:cstheme="majorBidi"/>
          <w:b/>
          <w:bCs/>
        </w:rPr>
        <w:t>AMAR MAKRUF DAN NAHI MUNKAR</w:t>
      </w:r>
    </w:p>
    <w:p w:rsidR="00CD1199" w:rsidRPr="00252411" w:rsidRDefault="00D21D10" w:rsidP="00D21D10">
      <w:pPr>
        <w:jc w:val="both"/>
        <w:rPr>
          <w:rFonts w:asciiTheme="majorBidi" w:eastAsia="Times New Roman" w:hAnsiTheme="majorBidi" w:cstheme="majorBidi"/>
          <w:sz w:val="24"/>
          <w:szCs w:val="24"/>
          <w:lang w:eastAsia="id-ID"/>
        </w:rPr>
      </w:pPr>
      <w:r w:rsidRPr="00252411">
        <w:rPr>
          <w:rStyle w:val="hgkelc"/>
          <w:rFonts w:asciiTheme="majorBidi" w:hAnsiTheme="majorBidi" w:cstheme="majorBidi"/>
          <w:sz w:val="24"/>
          <w:szCs w:val="24"/>
        </w:rPr>
        <w:tab/>
      </w:r>
      <w:r w:rsidR="00CD1199" w:rsidRPr="00252411">
        <w:rPr>
          <w:rStyle w:val="hgkelc"/>
          <w:rFonts w:asciiTheme="majorBidi" w:hAnsiTheme="majorBidi" w:cstheme="majorBidi"/>
          <w:sz w:val="24"/>
          <w:szCs w:val="24"/>
        </w:rPr>
        <w:t xml:space="preserve">Menurut kamus al-Munawir Arab-Indonesia terlengkap bahwa </w:t>
      </w:r>
      <w:r w:rsidR="00CD1199" w:rsidRPr="00252411">
        <w:rPr>
          <w:rStyle w:val="hgkelc"/>
          <w:rFonts w:asciiTheme="majorBidi" w:hAnsiTheme="majorBidi" w:cstheme="majorBidi"/>
          <w:b/>
          <w:bCs/>
          <w:sz w:val="24"/>
          <w:szCs w:val="24"/>
        </w:rPr>
        <w:t>arti amar</w:t>
      </w:r>
      <w:r w:rsidR="00CD1199" w:rsidRPr="00252411">
        <w:rPr>
          <w:rStyle w:val="hgkelc"/>
          <w:rFonts w:asciiTheme="majorBidi" w:hAnsiTheme="majorBidi" w:cstheme="majorBidi"/>
          <w:sz w:val="24"/>
          <w:szCs w:val="24"/>
        </w:rPr>
        <w:t xml:space="preserve"> adalah memerintahkan. </w:t>
      </w:r>
      <w:r w:rsidR="00CD1199" w:rsidRPr="00252411">
        <w:rPr>
          <w:rStyle w:val="hgkelc"/>
          <w:rFonts w:asciiTheme="majorBidi" w:hAnsiTheme="majorBidi" w:cstheme="majorBidi"/>
          <w:b/>
          <w:bCs/>
          <w:sz w:val="24"/>
          <w:szCs w:val="24"/>
        </w:rPr>
        <w:t>Ma</w:t>
      </w:r>
      <w:r w:rsidR="00CD1199" w:rsidRPr="00252411">
        <w:rPr>
          <w:rStyle w:val="hgkelc"/>
          <w:rFonts w:asciiTheme="majorBidi" w:hAnsiTheme="majorBidi" w:cstheme="majorBidi"/>
          <w:sz w:val="24"/>
          <w:szCs w:val="24"/>
        </w:rPr>
        <w:t>‟</w:t>
      </w:r>
      <w:r w:rsidR="00CD1199" w:rsidRPr="00252411">
        <w:rPr>
          <w:rStyle w:val="hgkelc"/>
          <w:rFonts w:asciiTheme="majorBidi" w:hAnsiTheme="majorBidi" w:cstheme="majorBidi"/>
          <w:b/>
          <w:bCs/>
          <w:sz w:val="24"/>
          <w:szCs w:val="24"/>
        </w:rPr>
        <w:t>ruf artinya</w:t>
      </w:r>
      <w:r w:rsidR="00CD1199" w:rsidRPr="00252411">
        <w:rPr>
          <w:rStyle w:val="hgkelc"/>
          <w:rFonts w:asciiTheme="majorBidi" w:hAnsiTheme="majorBidi" w:cstheme="majorBidi"/>
          <w:sz w:val="24"/>
          <w:szCs w:val="24"/>
        </w:rPr>
        <w:t xml:space="preserve"> adalah kebajikan. Nahi </w:t>
      </w:r>
      <w:r w:rsidR="00CD1199" w:rsidRPr="00252411">
        <w:rPr>
          <w:rStyle w:val="hgkelc"/>
          <w:rFonts w:asciiTheme="majorBidi" w:hAnsiTheme="majorBidi" w:cstheme="majorBidi"/>
          <w:b/>
          <w:bCs/>
          <w:sz w:val="24"/>
          <w:szCs w:val="24"/>
        </w:rPr>
        <w:t>artinya</w:t>
      </w:r>
      <w:r w:rsidR="00CD1199" w:rsidRPr="00252411">
        <w:rPr>
          <w:rStyle w:val="hgkelc"/>
          <w:rFonts w:asciiTheme="majorBidi" w:hAnsiTheme="majorBidi" w:cstheme="majorBidi"/>
          <w:sz w:val="24"/>
          <w:szCs w:val="24"/>
        </w:rPr>
        <w:t xml:space="preserve"> melarang atau mencegah. Munkar </w:t>
      </w:r>
      <w:r w:rsidR="00CD1199" w:rsidRPr="00252411">
        <w:rPr>
          <w:rStyle w:val="hgkelc"/>
          <w:rFonts w:asciiTheme="majorBidi" w:hAnsiTheme="majorBidi" w:cstheme="majorBidi"/>
          <w:b/>
          <w:bCs/>
          <w:sz w:val="24"/>
          <w:szCs w:val="24"/>
        </w:rPr>
        <w:t>artinya</w:t>
      </w:r>
      <w:r w:rsidR="00CD1199" w:rsidRPr="00252411">
        <w:rPr>
          <w:rStyle w:val="hgkelc"/>
          <w:rFonts w:asciiTheme="majorBidi" w:hAnsiTheme="majorBidi" w:cstheme="majorBidi"/>
          <w:sz w:val="24"/>
          <w:szCs w:val="24"/>
        </w:rPr>
        <w:t xml:space="preserve"> adalah keji atau munkar.</w:t>
      </w:r>
      <w:r w:rsidRPr="00252411">
        <w:rPr>
          <w:rStyle w:val="hgkelc"/>
          <w:rFonts w:asciiTheme="majorBidi" w:hAnsiTheme="majorBidi" w:cstheme="majorBidi"/>
          <w:sz w:val="24"/>
          <w:szCs w:val="24"/>
        </w:rPr>
        <w:t xml:space="preserve"> </w:t>
      </w:r>
      <w:hyperlink r:id="rId4" w:history="1">
        <w:r w:rsidR="00CD1199" w:rsidRPr="00252411">
          <w:rPr>
            <w:rFonts w:asciiTheme="majorBidi" w:eastAsia="Times New Roman" w:hAnsiTheme="majorBidi" w:cstheme="majorBidi"/>
            <w:sz w:val="24"/>
            <w:szCs w:val="24"/>
            <w:lang w:eastAsia="id-ID"/>
          </w:rPr>
          <w:t>Amar makruf nahi mungkar</w:t>
        </w:r>
        <w:r w:rsidR="00CD1199" w:rsidRPr="00252411">
          <w:rPr>
            <w:rFonts w:asciiTheme="majorBidi" w:eastAsia="Times New Roman" w:hAnsiTheme="majorBidi" w:cstheme="majorBidi"/>
            <w:color w:val="0000FF"/>
            <w:sz w:val="24"/>
            <w:szCs w:val="24"/>
            <w:u w:val="single"/>
            <w:lang w:eastAsia="id-ID"/>
          </w:rPr>
          <w:t xml:space="preserve"> </w:t>
        </w:r>
      </w:hyperlink>
      <w:r w:rsidR="00CD1199" w:rsidRPr="00252411">
        <w:rPr>
          <w:rFonts w:asciiTheme="majorBidi" w:eastAsia="Times New Roman" w:hAnsiTheme="majorBidi" w:cstheme="majorBidi"/>
          <w:sz w:val="24"/>
          <w:szCs w:val="24"/>
          <w:lang w:eastAsia="id-ID"/>
        </w:rPr>
        <w:t>dalam istilah fiqh disebut dengan al Hisbah. Perintah yang ditujukan kepada semua masyarakat untuk mengajak atau menganjurkan perilaku kebaikan dan mencegah perilaku buruk.</w:t>
      </w:r>
    </w:p>
    <w:p w:rsidR="00CD1199" w:rsidRPr="00252411" w:rsidRDefault="00D21D10" w:rsidP="00D21D10">
      <w:pPr>
        <w:spacing w:before="100" w:beforeAutospacing="1" w:after="100" w:afterAutospacing="1" w:line="240" w:lineRule="auto"/>
        <w:jc w:val="both"/>
        <w:rPr>
          <w:rFonts w:asciiTheme="majorBidi" w:eastAsia="Times New Roman" w:hAnsiTheme="majorBidi" w:cstheme="majorBidi"/>
          <w:sz w:val="24"/>
          <w:szCs w:val="24"/>
          <w:lang w:eastAsia="id-ID"/>
        </w:rPr>
      </w:pPr>
      <w:r w:rsidRPr="00252411">
        <w:rPr>
          <w:rFonts w:asciiTheme="majorBidi" w:eastAsia="Times New Roman" w:hAnsiTheme="majorBidi" w:cstheme="majorBidi"/>
          <w:sz w:val="24"/>
          <w:szCs w:val="24"/>
          <w:lang w:eastAsia="id-ID"/>
        </w:rPr>
        <w:tab/>
      </w:r>
      <w:r w:rsidR="00CD1199" w:rsidRPr="00252411">
        <w:rPr>
          <w:rFonts w:asciiTheme="majorBidi" w:eastAsia="Times New Roman" w:hAnsiTheme="majorBidi" w:cstheme="majorBidi"/>
          <w:sz w:val="24"/>
          <w:szCs w:val="24"/>
          <w:lang w:eastAsia="id-ID"/>
        </w:rPr>
        <w:t>Bagi umat Islam, amar makruf nahi mungkar adalah wajib, sebab syariat Islam memang menempatkannya pada hukum dengan level wajib. Dan siapa pun dari kita yang meninggalkannya, maka kita akan berdosa dan mendapatkan hukuman berupa siksa yang sangat pedih dan menyakitkan.</w:t>
      </w:r>
    </w:p>
    <w:p w:rsidR="00CD1199" w:rsidRPr="00252411" w:rsidRDefault="00CD1199" w:rsidP="00D21D10">
      <w:pPr>
        <w:spacing w:before="100" w:beforeAutospacing="1" w:after="100" w:afterAutospacing="1" w:line="240" w:lineRule="auto"/>
        <w:jc w:val="both"/>
        <w:rPr>
          <w:rFonts w:asciiTheme="majorBidi" w:eastAsia="Times New Roman" w:hAnsiTheme="majorBidi" w:cstheme="majorBidi"/>
          <w:sz w:val="24"/>
          <w:szCs w:val="24"/>
          <w:lang w:eastAsia="id-ID"/>
        </w:rPr>
      </w:pPr>
      <w:r w:rsidRPr="00252411">
        <w:rPr>
          <w:rFonts w:asciiTheme="majorBidi" w:eastAsia="Times New Roman" w:hAnsiTheme="majorBidi" w:cstheme="majorBidi"/>
          <w:sz w:val="24"/>
          <w:szCs w:val="24"/>
          <w:lang w:eastAsia="id-ID"/>
        </w:rPr>
        <w:t>Sebagaimana dijelaskan dalam sebuah hadits berikut:</w:t>
      </w:r>
    </w:p>
    <w:p w:rsidR="00CD1199" w:rsidRPr="00252411" w:rsidRDefault="00D21D10" w:rsidP="00D21D10">
      <w:pPr>
        <w:spacing w:before="100" w:beforeAutospacing="1" w:after="100" w:afterAutospacing="1" w:line="240" w:lineRule="auto"/>
        <w:jc w:val="both"/>
        <w:rPr>
          <w:rFonts w:asciiTheme="majorBidi" w:eastAsia="Times New Roman" w:hAnsiTheme="majorBidi" w:cstheme="majorBidi"/>
          <w:sz w:val="24"/>
          <w:szCs w:val="24"/>
          <w:lang w:eastAsia="id-ID"/>
        </w:rPr>
      </w:pPr>
      <w:r w:rsidRPr="00252411">
        <w:rPr>
          <w:rFonts w:asciiTheme="majorBidi" w:eastAsia="Times New Roman" w:hAnsiTheme="majorBidi" w:cstheme="majorBidi"/>
          <w:sz w:val="24"/>
          <w:szCs w:val="24"/>
          <w:lang w:eastAsia="id-ID"/>
        </w:rPr>
        <w:tab/>
      </w:r>
      <w:r w:rsidR="00CD1199" w:rsidRPr="00252411">
        <w:rPr>
          <w:rFonts w:asciiTheme="majorBidi" w:eastAsia="Times New Roman" w:hAnsiTheme="majorBidi" w:cstheme="majorBidi"/>
          <w:sz w:val="24"/>
          <w:szCs w:val="24"/>
          <w:lang w:eastAsia="id-ID"/>
        </w:rPr>
        <w:t>"Hendaklah kamu beramar makruf (menyuruh berbuat baik) dan benahi mungkar (melarang berbuat jahat). Kalau tidak, maka Allah akan menguasakan atasmu orang-orang yang paling jahat di antara kamu, kemudian orang-orang yang baik-baik di antara kamu berdoa dan tidak dikabulkan (doa mereka)." (HR. Abu Dzar).</w:t>
      </w:r>
    </w:p>
    <w:p w:rsidR="00CD1199" w:rsidRPr="00252411" w:rsidRDefault="00D21D10" w:rsidP="00D21D10">
      <w:pPr>
        <w:spacing w:before="100" w:beforeAutospacing="1" w:after="100" w:afterAutospacing="1" w:line="240" w:lineRule="auto"/>
        <w:jc w:val="both"/>
        <w:rPr>
          <w:rFonts w:asciiTheme="majorBidi" w:eastAsia="Times New Roman" w:hAnsiTheme="majorBidi" w:cstheme="majorBidi"/>
          <w:sz w:val="24"/>
          <w:szCs w:val="24"/>
          <w:lang w:eastAsia="id-ID"/>
        </w:rPr>
      </w:pPr>
      <w:r w:rsidRPr="00252411">
        <w:rPr>
          <w:rFonts w:asciiTheme="majorBidi" w:eastAsia="Times New Roman" w:hAnsiTheme="majorBidi" w:cstheme="majorBidi"/>
          <w:sz w:val="24"/>
          <w:szCs w:val="24"/>
          <w:lang w:eastAsia="id-ID"/>
        </w:rPr>
        <w:tab/>
      </w:r>
      <w:r w:rsidR="00CD1199" w:rsidRPr="00252411">
        <w:rPr>
          <w:rFonts w:asciiTheme="majorBidi" w:eastAsia="Times New Roman" w:hAnsiTheme="majorBidi" w:cstheme="majorBidi"/>
          <w:sz w:val="24"/>
          <w:szCs w:val="24"/>
          <w:lang w:eastAsia="id-ID"/>
        </w:rPr>
        <w:t xml:space="preserve">Selain itu, </w:t>
      </w:r>
      <w:hyperlink r:id="rId5" w:history="1">
        <w:r w:rsidR="00CD1199" w:rsidRPr="00252411">
          <w:rPr>
            <w:rFonts w:asciiTheme="majorBidi" w:eastAsia="Times New Roman" w:hAnsiTheme="majorBidi" w:cstheme="majorBidi"/>
            <w:sz w:val="24"/>
            <w:szCs w:val="24"/>
            <w:lang w:eastAsia="id-ID"/>
          </w:rPr>
          <w:t>amar makruf nahi mungkar</w:t>
        </w:r>
      </w:hyperlink>
      <w:r w:rsidR="00CD1199" w:rsidRPr="00252411">
        <w:rPr>
          <w:rFonts w:asciiTheme="majorBidi" w:eastAsia="Times New Roman" w:hAnsiTheme="majorBidi" w:cstheme="majorBidi"/>
          <w:sz w:val="24"/>
          <w:szCs w:val="24"/>
          <w:lang w:eastAsia="id-ID"/>
        </w:rPr>
        <w:t xml:space="preserve"> merupakan prinsip dasar agama Islam yang harus dilakukan oleh setiap muslim.Hal tersebut sesuai dengan firman Allah SWT dalam al-Qur'an:</w:t>
      </w:r>
    </w:p>
    <w:p w:rsidR="00CD1199" w:rsidRPr="00252411" w:rsidRDefault="00CD1199" w:rsidP="00D21D10">
      <w:pPr>
        <w:bidi/>
        <w:spacing w:before="100" w:beforeAutospacing="1" w:after="100" w:afterAutospacing="1" w:line="240" w:lineRule="auto"/>
        <w:jc w:val="both"/>
        <w:rPr>
          <w:rFonts w:asciiTheme="majorBidi" w:eastAsia="Times New Roman" w:hAnsiTheme="majorBidi" w:cstheme="majorBidi"/>
          <w:sz w:val="36"/>
          <w:szCs w:val="36"/>
          <w:lang w:eastAsia="id-ID"/>
        </w:rPr>
      </w:pPr>
      <w:r w:rsidRPr="00252411">
        <w:rPr>
          <w:rFonts w:asciiTheme="majorBidi" w:eastAsia="Times New Roman" w:hAnsiTheme="majorBidi" w:cstheme="majorBidi"/>
          <w:sz w:val="36"/>
          <w:szCs w:val="36"/>
          <w:rtl/>
          <w:lang w:eastAsia="id-ID"/>
        </w:rPr>
        <w:t>وَلْتَكُن مِّنكُمْ أُمَّةٌ يَدْعُونَ إِلَى ٱلْخَيْرِ وَيَأْمُرُونَ بِٱلْمَعْرُوفِ وَيَنْهَوْنَ عَنِ ٱلْمُنكَرِ  وَأُولَٰئِكَ هُمُ ٱلْمُفْلِحُونَ</w:t>
      </w:r>
    </w:p>
    <w:p w:rsidR="00CD1199" w:rsidRPr="00252411" w:rsidRDefault="00D21D10" w:rsidP="00D21D10">
      <w:pPr>
        <w:spacing w:before="100" w:beforeAutospacing="1" w:after="100" w:afterAutospacing="1" w:line="240" w:lineRule="auto"/>
        <w:jc w:val="both"/>
        <w:rPr>
          <w:rFonts w:asciiTheme="majorBidi" w:eastAsia="Times New Roman" w:hAnsiTheme="majorBidi" w:cstheme="majorBidi"/>
          <w:sz w:val="24"/>
          <w:szCs w:val="24"/>
          <w:lang w:eastAsia="id-ID"/>
        </w:rPr>
      </w:pPr>
      <w:r w:rsidRPr="00252411">
        <w:rPr>
          <w:rFonts w:asciiTheme="majorBidi" w:eastAsia="Times New Roman" w:hAnsiTheme="majorBidi" w:cstheme="majorBidi"/>
          <w:sz w:val="24"/>
          <w:szCs w:val="24"/>
          <w:lang w:eastAsia="id-ID"/>
        </w:rPr>
        <w:tab/>
      </w:r>
      <w:r w:rsidR="00CD1199" w:rsidRPr="00252411">
        <w:rPr>
          <w:rFonts w:asciiTheme="majorBidi" w:eastAsia="Times New Roman" w:hAnsiTheme="majorBidi" w:cstheme="majorBidi"/>
          <w:sz w:val="24"/>
          <w:szCs w:val="24"/>
          <w:lang w:eastAsia="id-ID"/>
        </w:rPr>
        <w:t>Artinya: "</w:t>
      </w:r>
      <w:r w:rsidR="00CD1199" w:rsidRPr="00252411">
        <w:rPr>
          <w:rFonts w:asciiTheme="majorBidi" w:eastAsia="Times New Roman" w:hAnsiTheme="majorBidi" w:cstheme="majorBidi"/>
          <w:i/>
          <w:iCs/>
          <w:sz w:val="24"/>
          <w:szCs w:val="24"/>
          <w:lang w:eastAsia="id-ID"/>
        </w:rPr>
        <w:t>Dan hendaklah ada di antara kamu segolongan umat yang menyeru kepada kebajikan, menyuruh kepada yang ma'ruf dan mencegah dari yang munkar; merekalah orang-orang yang beruntung." (QS. Ali Imran: 104)</w:t>
      </w:r>
    </w:p>
    <w:p w:rsidR="00CD1199" w:rsidRPr="00252411" w:rsidRDefault="00D21D10" w:rsidP="00D21D10">
      <w:pPr>
        <w:spacing w:before="100" w:beforeAutospacing="1" w:after="100" w:afterAutospacing="1" w:line="240" w:lineRule="auto"/>
        <w:jc w:val="both"/>
        <w:rPr>
          <w:rFonts w:asciiTheme="majorBidi" w:eastAsia="Times New Roman" w:hAnsiTheme="majorBidi" w:cstheme="majorBidi"/>
          <w:sz w:val="24"/>
          <w:szCs w:val="24"/>
          <w:lang w:eastAsia="id-ID"/>
        </w:rPr>
      </w:pPr>
      <w:r w:rsidRPr="00252411">
        <w:rPr>
          <w:rFonts w:asciiTheme="majorBidi" w:eastAsia="Times New Roman" w:hAnsiTheme="majorBidi" w:cstheme="majorBidi"/>
          <w:sz w:val="24"/>
          <w:szCs w:val="24"/>
          <w:lang w:eastAsia="id-ID"/>
        </w:rPr>
        <w:tab/>
      </w:r>
      <w:r w:rsidR="00CD1199" w:rsidRPr="00252411">
        <w:rPr>
          <w:rFonts w:asciiTheme="majorBidi" w:eastAsia="Times New Roman" w:hAnsiTheme="majorBidi" w:cstheme="majorBidi"/>
          <w:sz w:val="24"/>
          <w:szCs w:val="24"/>
          <w:lang w:eastAsia="id-ID"/>
        </w:rPr>
        <w:t>Dalam ayat lain, Allah SWT juga memerintahkan amar makruf nahi mungkar, karena perilaku ini merupakan perbuatan yang dapat memberikan keuntungan bagi pelakunya. Allah SWT berfirman:</w:t>
      </w:r>
    </w:p>
    <w:p w:rsidR="00CD1199" w:rsidRPr="00252411" w:rsidRDefault="00CD1199" w:rsidP="00D21D10">
      <w:pPr>
        <w:bidi/>
        <w:spacing w:before="100" w:beforeAutospacing="1" w:after="100" w:afterAutospacing="1" w:line="240" w:lineRule="auto"/>
        <w:jc w:val="both"/>
        <w:rPr>
          <w:rFonts w:asciiTheme="majorBidi" w:eastAsia="Times New Roman" w:hAnsiTheme="majorBidi" w:cstheme="majorBidi"/>
          <w:sz w:val="36"/>
          <w:szCs w:val="36"/>
          <w:lang w:eastAsia="id-ID"/>
        </w:rPr>
      </w:pPr>
      <w:r w:rsidRPr="00252411">
        <w:rPr>
          <w:rFonts w:asciiTheme="majorBidi" w:eastAsia="Times New Roman" w:hAnsiTheme="majorBidi" w:cstheme="majorBidi"/>
          <w:sz w:val="36"/>
          <w:szCs w:val="36"/>
          <w:rtl/>
          <w:lang w:eastAsia="id-ID"/>
        </w:rPr>
        <w:t>ٱلَّذِينَ يَتَّبِعُونَ ٱلرَّسُولَ ٱلنَّبِىَّ ٱلْأُمِّىَّ ٱلَّذِى يَجِدُونَهُۥ مَكْتُوبًا عِندَهُمْ فِى ٱلتَّوْرَىٰةِ وَٱلْإِنجِيلِ يَأْمُرُهُم بِٱلْمَعْرُوفِ وَيَنْهَىٰهُمْ عَنِ ٱلْمُنكَرِ وَيُحِلُّ لَهُمُ ٱلطَّيِّبَٰتِ وَيُحَرِّمُ عَلَيْهِمُ ٱلْخَبَٰئِثَ وَيَضَعُ عَنْهُمْ إِصْرَهُمْ وَٱلْأَغْلَٰلَ ٱلَّتِى كَانَتْ عَلَيْهِمْ  فَٱلَّذِينَ ءَامَنُوا بِهِۦ وَعَزَّرُوهُ وَنَصَرُوهُ وَٱتَّبَعُوا ٱلنُّورَ ٱلَّذِى أُنزِلَ مَعَهُۥٓ  أُولَٰئِكَ هُمُ ٱلْمُفْلِحُونَ</w:t>
      </w:r>
    </w:p>
    <w:p w:rsidR="00CD1199" w:rsidRPr="00252411" w:rsidRDefault="00D21D10" w:rsidP="00D21D10">
      <w:pPr>
        <w:spacing w:before="100" w:beforeAutospacing="1" w:after="100" w:afterAutospacing="1" w:line="240" w:lineRule="auto"/>
        <w:jc w:val="both"/>
        <w:rPr>
          <w:rFonts w:asciiTheme="majorBidi" w:eastAsia="Times New Roman" w:hAnsiTheme="majorBidi" w:cstheme="majorBidi"/>
          <w:i/>
          <w:iCs/>
          <w:sz w:val="24"/>
          <w:szCs w:val="24"/>
          <w:lang w:eastAsia="id-ID"/>
        </w:rPr>
      </w:pPr>
      <w:r w:rsidRPr="00252411">
        <w:rPr>
          <w:rFonts w:asciiTheme="majorBidi" w:eastAsia="Times New Roman" w:hAnsiTheme="majorBidi" w:cstheme="majorBidi"/>
          <w:sz w:val="24"/>
          <w:szCs w:val="24"/>
          <w:lang w:eastAsia="id-ID"/>
        </w:rPr>
        <w:tab/>
      </w:r>
      <w:r w:rsidR="00CD1199" w:rsidRPr="00252411">
        <w:rPr>
          <w:rFonts w:asciiTheme="majorBidi" w:eastAsia="Times New Roman" w:hAnsiTheme="majorBidi" w:cstheme="majorBidi"/>
          <w:i/>
          <w:iCs/>
          <w:sz w:val="24"/>
          <w:szCs w:val="24"/>
          <w:lang w:eastAsia="id-ID"/>
        </w:rPr>
        <w:t xml:space="preserve">Artinya: "(Yaitu) orang-orang yang mengikut Rasul, Nabi yang ummi yang (namanya) mereka dapati tertulis di dalam Taurat dan Injil yang ada di sisi mereka, yang menyuruh mereka mengerjakan yang ma'ruf dan melarang mereka dari mengerjakan yang mungkar dan menghalalkan bagi mereka segala yang baik dan mengharamkan bagi mereka segala yang buruk dan membuang dari mereka beban-beban dan belenggu-belenggu yang ada pada mereka. Maka orang-orang yang beriman kepadanya. memuliakannya, </w:t>
      </w:r>
      <w:r w:rsidR="00CD1199" w:rsidRPr="00252411">
        <w:rPr>
          <w:rFonts w:asciiTheme="majorBidi" w:eastAsia="Times New Roman" w:hAnsiTheme="majorBidi" w:cstheme="majorBidi"/>
          <w:i/>
          <w:iCs/>
          <w:sz w:val="24"/>
          <w:szCs w:val="24"/>
          <w:lang w:eastAsia="id-ID"/>
        </w:rPr>
        <w:lastRenderedPageBreak/>
        <w:t>menolongnya dan mengikuti cahaya yang terang yang diturunkan kepadanya (Al Quran), mereka itulah orang-orang yang beruntung." (QS al-A'raaf: 157).</w:t>
      </w:r>
    </w:p>
    <w:p w:rsidR="00CD1199" w:rsidRPr="00252411" w:rsidRDefault="00D21D10" w:rsidP="00D21D10">
      <w:pPr>
        <w:spacing w:before="100" w:beforeAutospacing="1" w:after="100" w:afterAutospacing="1" w:line="240" w:lineRule="auto"/>
        <w:jc w:val="both"/>
        <w:rPr>
          <w:rFonts w:asciiTheme="majorBidi" w:eastAsia="Times New Roman" w:hAnsiTheme="majorBidi" w:cstheme="majorBidi"/>
          <w:sz w:val="24"/>
          <w:szCs w:val="24"/>
          <w:lang w:eastAsia="id-ID"/>
        </w:rPr>
      </w:pPr>
      <w:r w:rsidRPr="00252411">
        <w:rPr>
          <w:rFonts w:asciiTheme="majorBidi" w:eastAsia="Times New Roman" w:hAnsiTheme="majorBidi" w:cstheme="majorBidi"/>
          <w:sz w:val="24"/>
          <w:szCs w:val="24"/>
          <w:lang w:eastAsia="id-ID"/>
        </w:rPr>
        <w:tab/>
      </w:r>
      <w:r w:rsidR="00CD1199" w:rsidRPr="00252411">
        <w:rPr>
          <w:rFonts w:asciiTheme="majorBidi" w:eastAsia="Times New Roman" w:hAnsiTheme="majorBidi" w:cstheme="majorBidi"/>
          <w:sz w:val="24"/>
          <w:szCs w:val="24"/>
          <w:lang w:eastAsia="id-ID"/>
        </w:rPr>
        <w:t xml:space="preserve">Perintah </w:t>
      </w:r>
      <w:hyperlink r:id="rId6" w:history="1">
        <w:r w:rsidR="00CD1199" w:rsidRPr="00252411">
          <w:rPr>
            <w:rFonts w:asciiTheme="majorBidi" w:eastAsia="Times New Roman" w:hAnsiTheme="majorBidi" w:cstheme="majorBidi"/>
            <w:sz w:val="24"/>
            <w:szCs w:val="24"/>
            <w:lang w:eastAsia="id-ID"/>
          </w:rPr>
          <w:t>amar makruf nahi mungkar</w:t>
        </w:r>
      </w:hyperlink>
      <w:r w:rsidR="00CD1199" w:rsidRPr="00252411">
        <w:rPr>
          <w:rFonts w:asciiTheme="majorBidi" w:eastAsia="Times New Roman" w:hAnsiTheme="majorBidi" w:cstheme="majorBidi"/>
          <w:sz w:val="24"/>
          <w:szCs w:val="24"/>
          <w:lang w:eastAsia="id-ID"/>
        </w:rPr>
        <w:t xml:space="preserve"> juga banyak dijelaskan dalam hadits. Salah satunya adalah hadits dari Abi Said al-Khudri:</w:t>
      </w:r>
    </w:p>
    <w:p w:rsidR="00CD1199" w:rsidRPr="00252411" w:rsidRDefault="00D21D10" w:rsidP="00D21D10">
      <w:pPr>
        <w:spacing w:before="100" w:beforeAutospacing="1" w:after="100" w:afterAutospacing="1" w:line="240" w:lineRule="auto"/>
        <w:jc w:val="both"/>
        <w:rPr>
          <w:rFonts w:asciiTheme="majorBidi" w:eastAsia="Times New Roman" w:hAnsiTheme="majorBidi" w:cstheme="majorBidi"/>
          <w:i/>
          <w:iCs/>
          <w:sz w:val="24"/>
          <w:szCs w:val="24"/>
          <w:lang w:eastAsia="id-ID"/>
        </w:rPr>
      </w:pPr>
      <w:r w:rsidRPr="00252411">
        <w:rPr>
          <w:rFonts w:asciiTheme="majorBidi" w:eastAsia="Times New Roman" w:hAnsiTheme="majorBidi" w:cstheme="majorBidi"/>
          <w:sz w:val="24"/>
          <w:szCs w:val="24"/>
          <w:lang w:eastAsia="id-ID"/>
        </w:rPr>
        <w:tab/>
      </w:r>
      <w:r w:rsidR="00CD1199" w:rsidRPr="00252411">
        <w:rPr>
          <w:rFonts w:asciiTheme="majorBidi" w:eastAsia="Times New Roman" w:hAnsiTheme="majorBidi" w:cstheme="majorBidi"/>
          <w:i/>
          <w:iCs/>
          <w:sz w:val="24"/>
          <w:szCs w:val="24"/>
          <w:lang w:eastAsia="id-ID"/>
        </w:rPr>
        <w:t>"Siapa yang melihat kemungkaran maka ubahlah dengan tangannya, jika tidak mampu maka ubahlah dengan lisannya, jika tidak mampu maka (tolaklah) dengan hatinya dan hal tersebut adalah selemah-lemahnya iman." (HR. Muslim).</w:t>
      </w:r>
    </w:p>
    <w:p w:rsidR="00CD1199" w:rsidRPr="00252411" w:rsidRDefault="00D21D10" w:rsidP="00D21D10">
      <w:pPr>
        <w:spacing w:before="100" w:beforeAutospacing="1" w:after="100" w:afterAutospacing="1" w:line="240" w:lineRule="auto"/>
        <w:jc w:val="both"/>
        <w:rPr>
          <w:rFonts w:asciiTheme="majorBidi" w:eastAsia="Times New Roman" w:hAnsiTheme="majorBidi" w:cstheme="majorBidi"/>
          <w:sz w:val="24"/>
          <w:szCs w:val="24"/>
          <w:lang w:eastAsia="id-ID"/>
        </w:rPr>
      </w:pPr>
      <w:r w:rsidRPr="00252411">
        <w:rPr>
          <w:rFonts w:asciiTheme="majorBidi" w:eastAsia="Times New Roman" w:hAnsiTheme="majorBidi" w:cstheme="majorBidi"/>
          <w:sz w:val="24"/>
          <w:szCs w:val="24"/>
          <w:lang w:eastAsia="id-ID"/>
        </w:rPr>
        <w:tab/>
      </w:r>
      <w:r w:rsidR="00CD1199" w:rsidRPr="00252411">
        <w:rPr>
          <w:rFonts w:asciiTheme="majorBidi" w:eastAsia="Times New Roman" w:hAnsiTheme="majorBidi" w:cstheme="majorBidi"/>
          <w:sz w:val="24"/>
          <w:szCs w:val="24"/>
          <w:lang w:eastAsia="id-ID"/>
        </w:rPr>
        <w:t>Dalam hadits lain, dalam Shahih Muslim dari Abdullah bin Mas'ud Ra, Rasulullah SAW bersabda:</w:t>
      </w:r>
    </w:p>
    <w:p w:rsidR="00CD1199" w:rsidRPr="00252411" w:rsidRDefault="00D21D10" w:rsidP="00D21D10">
      <w:pPr>
        <w:spacing w:before="100" w:beforeAutospacing="1" w:after="100" w:afterAutospacing="1" w:line="240" w:lineRule="auto"/>
        <w:jc w:val="both"/>
        <w:rPr>
          <w:rFonts w:asciiTheme="majorBidi" w:eastAsia="Times New Roman" w:hAnsiTheme="majorBidi" w:cstheme="majorBidi"/>
          <w:i/>
          <w:iCs/>
          <w:sz w:val="24"/>
          <w:szCs w:val="24"/>
          <w:lang w:eastAsia="id-ID"/>
        </w:rPr>
      </w:pPr>
      <w:r w:rsidRPr="00252411">
        <w:rPr>
          <w:rFonts w:asciiTheme="majorBidi" w:eastAsia="Times New Roman" w:hAnsiTheme="majorBidi" w:cstheme="majorBidi"/>
          <w:i/>
          <w:iCs/>
          <w:sz w:val="24"/>
          <w:szCs w:val="24"/>
          <w:lang w:eastAsia="id-ID"/>
        </w:rPr>
        <w:tab/>
      </w:r>
      <w:r w:rsidR="00CD1199" w:rsidRPr="00252411">
        <w:rPr>
          <w:rFonts w:asciiTheme="majorBidi" w:eastAsia="Times New Roman" w:hAnsiTheme="majorBidi" w:cstheme="majorBidi"/>
          <w:i/>
          <w:iCs/>
          <w:sz w:val="24"/>
          <w:szCs w:val="24"/>
          <w:lang w:eastAsia="id-ID"/>
        </w:rPr>
        <w:t>"Tidaklah seorang Nabi pun yang Allah Ta'ala utus di suatu umat sebelumku, kecuali memiliki pengikut-pengikut setia dan sahabat-sahabat. Mereka mengambil sunnahnya dan mengikuti perintahnya. Kemudian, datang generasi-generasi setelahnya yang mengatakan hal yang tidak mereka ketahui dan tidak diperintahkan. Maka, barang siapa memerangi mereka dengan tangannya maka ia adalah mukmin. Dan, barang siapa memerangi mereka dengan lisannya maka ia adalah mukmin. Dan, barang siapa memerangi mereka dengan hatinya maka ia adalah mukmin. Dan, tidak pernah ada di belakang itu semua keimanan sebesar biji atom."</w:t>
      </w:r>
      <w:r w:rsidRPr="00252411">
        <w:rPr>
          <w:rFonts w:asciiTheme="majorBidi" w:eastAsia="Times New Roman" w:hAnsiTheme="majorBidi" w:cstheme="majorBidi"/>
          <w:i/>
          <w:iCs/>
          <w:sz w:val="24"/>
          <w:szCs w:val="24"/>
          <w:lang w:eastAsia="id-ID"/>
        </w:rPr>
        <w:t xml:space="preserve"> (HR.Muslim).</w:t>
      </w:r>
    </w:p>
    <w:p w:rsidR="00CD1199" w:rsidRPr="00252411" w:rsidRDefault="00CD1199" w:rsidP="00D21D10">
      <w:pPr>
        <w:jc w:val="both"/>
        <w:rPr>
          <w:rFonts w:asciiTheme="majorBidi" w:hAnsiTheme="majorBidi" w:cstheme="majorBidi"/>
          <w:sz w:val="24"/>
          <w:szCs w:val="24"/>
        </w:rPr>
      </w:pPr>
    </w:p>
    <w:sectPr w:rsidR="00CD1199" w:rsidRPr="00252411" w:rsidSect="002C4A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CD1199"/>
    <w:rsid w:val="00252411"/>
    <w:rsid w:val="002C4AA9"/>
    <w:rsid w:val="004F7DFB"/>
    <w:rsid w:val="00CD1199"/>
    <w:rsid w:val="00D21D10"/>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A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D1199"/>
  </w:style>
  <w:style w:type="character" w:styleId="Strong">
    <w:name w:val="Strong"/>
    <w:basedOn w:val="DefaultParagraphFont"/>
    <w:uiPriority w:val="22"/>
    <w:qFormat/>
    <w:rsid w:val="00CD1199"/>
    <w:rPr>
      <w:b/>
      <w:bCs/>
    </w:rPr>
  </w:style>
  <w:style w:type="paragraph" w:styleId="NormalWeb">
    <w:name w:val="Normal (Web)"/>
    <w:basedOn w:val="Normal"/>
    <w:uiPriority w:val="99"/>
    <w:semiHidden/>
    <w:unhideWhenUsed/>
    <w:rsid w:val="00CD119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CD1199"/>
    <w:rPr>
      <w:color w:val="0000FF"/>
      <w:u w:val="single"/>
    </w:rPr>
  </w:style>
</w:styles>
</file>

<file path=word/webSettings.xml><?xml version="1.0" encoding="utf-8"?>
<w:webSettings xmlns:r="http://schemas.openxmlformats.org/officeDocument/2006/relationships" xmlns:w="http://schemas.openxmlformats.org/wordprocessingml/2006/main">
  <w:divs>
    <w:div w:id="127282598">
      <w:bodyDiv w:val="1"/>
      <w:marLeft w:val="0"/>
      <w:marRight w:val="0"/>
      <w:marTop w:val="0"/>
      <w:marBottom w:val="0"/>
      <w:divBdr>
        <w:top w:val="none" w:sz="0" w:space="0" w:color="auto"/>
        <w:left w:val="none" w:sz="0" w:space="0" w:color="auto"/>
        <w:bottom w:val="none" w:sz="0" w:space="0" w:color="auto"/>
        <w:right w:val="none" w:sz="0" w:space="0" w:color="auto"/>
      </w:divBdr>
      <w:divsChild>
        <w:div w:id="617613306">
          <w:marLeft w:val="0"/>
          <w:marRight w:val="0"/>
          <w:marTop w:val="0"/>
          <w:marBottom w:val="0"/>
          <w:divBdr>
            <w:top w:val="none" w:sz="0" w:space="0" w:color="auto"/>
            <w:left w:val="none" w:sz="0" w:space="0" w:color="auto"/>
            <w:bottom w:val="none" w:sz="0" w:space="0" w:color="auto"/>
            <w:right w:val="none" w:sz="0" w:space="0" w:color="auto"/>
          </w:divBdr>
        </w:div>
        <w:div w:id="57218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tik.com/tag/hadits-amar-ma'ruf-nahi-munkar" TargetMode="External"/><Relationship Id="rId5" Type="http://schemas.openxmlformats.org/officeDocument/2006/relationships/hyperlink" Target="https://www.detik.com/tag/hadits-amar-ma'ruf-nahi-munkar" TargetMode="External"/><Relationship Id="rId4" Type="http://schemas.openxmlformats.org/officeDocument/2006/relationships/hyperlink" Target="https://www.detik.com/tag/hadits-amar-ma'ruf-nahi-munk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2020-12-17T04:43:00Z</dcterms:created>
  <dcterms:modified xsi:type="dcterms:W3CDTF">2021-12-25T06:09:00Z</dcterms:modified>
</cp:coreProperties>
</file>