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CFB" w:rsidRPr="00E37CFB" w:rsidRDefault="00E37CFB" w:rsidP="00A94808">
      <w:pPr>
        <w:spacing w:before="100" w:beforeAutospacing="1" w:after="100" w:afterAutospacing="1" w:line="360" w:lineRule="auto"/>
        <w:jc w:val="center"/>
        <w:outlineLvl w:val="1"/>
        <w:rPr>
          <w:rFonts w:asciiTheme="majorBidi" w:eastAsia="Times New Roman" w:hAnsiTheme="majorBidi" w:cstheme="majorBidi"/>
          <w:b/>
          <w:bCs/>
          <w:sz w:val="24"/>
          <w:szCs w:val="24"/>
          <w:lang w:eastAsia="id-ID"/>
        </w:rPr>
      </w:pPr>
      <w:r w:rsidRPr="00E37CFB">
        <w:rPr>
          <w:rFonts w:asciiTheme="majorBidi" w:eastAsia="Times New Roman" w:hAnsiTheme="majorBidi" w:cstheme="majorBidi"/>
          <w:b/>
          <w:bCs/>
          <w:sz w:val="24"/>
          <w:szCs w:val="24"/>
          <w:lang w:eastAsia="id-ID"/>
        </w:rPr>
        <w:t>TAQWA</w:t>
      </w:r>
    </w:p>
    <w:p w:rsidR="00E37CFB" w:rsidRPr="00E37CFB" w:rsidRDefault="00E37CFB" w:rsidP="00E37CFB">
      <w:pPr>
        <w:spacing w:before="100" w:beforeAutospacing="1" w:after="100" w:afterAutospacing="1" w:line="360" w:lineRule="auto"/>
        <w:jc w:val="both"/>
        <w:outlineLvl w:val="1"/>
        <w:rPr>
          <w:rFonts w:asciiTheme="majorBidi" w:eastAsia="Times New Roman" w:hAnsiTheme="majorBidi" w:cstheme="majorBidi"/>
          <w:sz w:val="24"/>
          <w:szCs w:val="24"/>
          <w:lang w:eastAsia="id-ID"/>
        </w:rPr>
      </w:pPr>
      <w:r w:rsidRPr="00E37CFB">
        <w:rPr>
          <w:rFonts w:asciiTheme="majorBidi" w:eastAsia="Times New Roman" w:hAnsiTheme="majorBidi" w:cstheme="majorBidi"/>
          <w:b/>
          <w:bCs/>
          <w:sz w:val="24"/>
          <w:szCs w:val="24"/>
          <w:lang w:eastAsia="id-ID"/>
        </w:rPr>
        <w:tab/>
        <w:t>Takwa</w:t>
      </w:r>
      <w:r w:rsidRPr="00E37CFB">
        <w:rPr>
          <w:rFonts w:asciiTheme="majorBidi" w:eastAsia="Times New Roman" w:hAnsiTheme="majorBidi" w:cstheme="majorBidi"/>
          <w:sz w:val="24"/>
          <w:szCs w:val="24"/>
          <w:lang w:eastAsia="id-ID"/>
        </w:rPr>
        <w:t xml:space="preserve"> (</w:t>
      </w:r>
      <w:hyperlink r:id="rId4" w:tooltip="Bahasa Arab" w:history="1">
        <w:r w:rsidRPr="00E37CFB">
          <w:rPr>
            <w:rFonts w:asciiTheme="majorBidi" w:eastAsia="Times New Roman" w:hAnsiTheme="majorBidi" w:cstheme="majorBidi"/>
            <w:sz w:val="24"/>
            <w:szCs w:val="24"/>
            <w:lang w:eastAsia="id-ID"/>
          </w:rPr>
          <w:t>bahasa Arab</w:t>
        </w:r>
      </w:hyperlink>
      <w:r w:rsidRPr="00E37CFB">
        <w:rPr>
          <w:rFonts w:asciiTheme="majorBidi" w:eastAsia="Times New Roman" w:hAnsiTheme="majorBidi" w:cstheme="majorBidi"/>
          <w:sz w:val="24"/>
          <w:szCs w:val="24"/>
          <w:lang w:eastAsia="id-ID"/>
        </w:rPr>
        <w:t xml:space="preserve">: </w:t>
      </w:r>
      <w:r w:rsidRPr="00E37CFB">
        <w:rPr>
          <w:rFonts w:asciiTheme="majorBidi" w:eastAsia="Times New Roman" w:hAnsiTheme="majorBidi" w:cstheme="majorBidi"/>
          <w:sz w:val="24"/>
          <w:szCs w:val="24"/>
          <w:rtl/>
          <w:lang w:eastAsia="id-ID"/>
        </w:rPr>
        <w:t>تقوى</w:t>
      </w:r>
      <w:r w:rsidRPr="00E37CFB">
        <w:rPr>
          <w:rFonts w:asciiTheme="majorBidi" w:eastAsia="Times New Roman" w:hAnsiTheme="majorBidi" w:cstheme="majorBidi"/>
          <w:sz w:val="24"/>
          <w:szCs w:val="24"/>
          <w:cs/>
          <w:lang w:eastAsia="id-ID"/>
        </w:rPr>
        <w:t>‎</w:t>
      </w:r>
      <w:r w:rsidRPr="00E37CFB">
        <w:rPr>
          <w:rFonts w:asciiTheme="majorBidi" w:eastAsia="Times New Roman" w:hAnsiTheme="majorBidi" w:cstheme="majorBidi"/>
          <w:sz w:val="24"/>
          <w:szCs w:val="24"/>
          <w:lang w:eastAsia="id-ID"/>
        </w:rPr>
        <w:t xml:space="preserve"> </w:t>
      </w:r>
      <w:r w:rsidRPr="00E37CFB">
        <w:rPr>
          <w:rFonts w:asciiTheme="majorBidi" w:eastAsia="Times New Roman" w:hAnsiTheme="majorBidi" w:cstheme="majorBidi"/>
          <w:i/>
          <w:iCs/>
          <w:sz w:val="24"/>
          <w:szCs w:val="24"/>
          <w:lang w:eastAsia="id-ID"/>
        </w:rPr>
        <w:t>taqwā / taqwá </w:t>
      </w:r>
      <w:r w:rsidRPr="00E37CFB">
        <w:rPr>
          <w:rFonts w:asciiTheme="majorBidi" w:eastAsia="Times New Roman" w:hAnsiTheme="majorBidi" w:cstheme="majorBidi"/>
          <w:sz w:val="24"/>
          <w:szCs w:val="24"/>
          <w:lang w:eastAsia="id-ID"/>
        </w:rPr>
        <w:t xml:space="preserve">) adalah istilah dalam </w:t>
      </w:r>
      <w:hyperlink r:id="rId5" w:tooltip="Islam" w:history="1">
        <w:r w:rsidRPr="00E37CFB">
          <w:rPr>
            <w:rFonts w:asciiTheme="majorBidi" w:eastAsia="Times New Roman" w:hAnsiTheme="majorBidi" w:cstheme="majorBidi"/>
            <w:sz w:val="24"/>
            <w:szCs w:val="24"/>
            <w:lang w:eastAsia="id-ID"/>
          </w:rPr>
          <w:t>Islam</w:t>
        </w:r>
      </w:hyperlink>
      <w:r w:rsidRPr="00E37CFB">
        <w:rPr>
          <w:rFonts w:asciiTheme="majorBidi" w:eastAsia="Times New Roman" w:hAnsiTheme="majorBidi" w:cstheme="majorBidi"/>
          <w:sz w:val="24"/>
          <w:szCs w:val="24"/>
          <w:lang w:eastAsia="id-ID"/>
        </w:rPr>
        <w:t xml:space="preserve"> yang merujuk kepada kepercayaan akan adanya </w:t>
      </w:r>
      <w:hyperlink r:id="rId6" w:tooltip="Allah" w:history="1">
        <w:r w:rsidRPr="00E37CFB">
          <w:rPr>
            <w:rFonts w:asciiTheme="majorBidi" w:eastAsia="Times New Roman" w:hAnsiTheme="majorBidi" w:cstheme="majorBidi"/>
            <w:sz w:val="24"/>
            <w:szCs w:val="24"/>
            <w:lang w:eastAsia="id-ID"/>
          </w:rPr>
          <w:t>Allah</w:t>
        </w:r>
      </w:hyperlink>
      <w:r w:rsidRPr="00E37CFB">
        <w:rPr>
          <w:rFonts w:asciiTheme="majorBidi" w:eastAsia="Times New Roman" w:hAnsiTheme="majorBidi" w:cstheme="majorBidi"/>
          <w:sz w:val="24"/>
          <w:szCs w:val="24"/>
          <w:lang w:eastAsia="id-ID"/>
        </w:rPr>
        <w:t xml:space="preserve">, membenarkannya, dan takut akan Allah. Menurut </w:t>
      </w:r>
      <w:hyperlink r:id="rId7" w:tooltip="Tafsir Ibnu Katsir (halaman belum tersedia)" w:history="1">
        <w:r w:rsidRPr="00E37CFB">
          <w:rPr>
            <w:rFonts w:asciiTheme="majorBidi" w:eastAsia="Times New Roman" w:hAnsiTheme="majorBidi" w:cstheme="majorBidi"/>
            <w:sz w:val="24"/>
            <w:szCs w:val="24"/>
            <w:lang w:eastAsia="id-ID"/>
          </w:rPr>
          <w:t>Tafsir Ibnu Katsir</w:t>
        </w:r>
      </w:hyperlink>
      <w:r w:rsidRPr="00E37CFB">
        <w:rPr>
          <w:rFonts w:asciiTheme="majorBidi" w:eastAsia="Times New Roman" w:hAnsiTheme="majorBidi" w:cstheme="majorBidi"/>
          <w:sz w:val="24"/>
          <w:szCs w:val="24"/>
          <w:lang w:eastAsia="id-ID"/>
        </w:rPr>
        <w:t xml:space="preserve">, arti dasar dari "takwa" adalah menaati Allah SWT dan tidak bermaksiat kepada-Nya. Senantiasa mengingat Allah SWT serta bersyukur kepada-Nya tanpa ada pengingkaran (kufr) di dalamnya. </w:t>
      </w:r>
      <w:hyperlink r:id="rId8" w:tooltip="Umar bin Khattab" w:history="1">
        <w:r w:rsidRPr="00E37CFB">
          <w:rPr>
            <w:rFonts w:asciiTheme="majorBidi" w:eastAsia="Times New Roman" w:hAnsiTheme="majorBidi" w:cstheme="majorBidi"/>
            <w:sz w:val="24"/>
            <w:szCs w:val="24"/>
            <w:lang w:eastAsia="id-ID"/>
          </w:rPr>
          <w:t>Umar bin Khattab</w:t>
        </w:r>
      </w:hyperlink>
      <w:r w:rsidRPr="00E37CFB">
        <w:rPr>
          <w:rFonts w:asciiTheme="majorBidi" w:eastAsia="Times New Roman" w:hAnsiTheme="majorBidi" w:cstheme="majorBidi"/>
          <w:sz w:val="24"/>
          <w:szCs w:val="24"/>
          <w:lang w:eastAsia="id-ID"/>
        </w:rPr>
        <w:t xml:space="preserve"> bertanya kepada </w:t>
      </w:r>
      <w:hyperlink r:id="rId9" w:tooltip="Ubay bin Ka'ab" w:history="1">
        <w:r w:rsidRPr="00E37CFB">
          <w:rPr>
            <w:rFonts w:asciiTheme="majorBidi" w:eastAsia="Times New Roman" w:hAnsiTheme="majorBidi" w:cstheme="majorBidi"/>
            <w:sz w:val="24"/>
            <w:szCs w:val="24"/>
            <w:lang w:eastAsia="id-ID"/>
          </w:rPr>
          <w:t>Ubay bin Ka'ab</w:t>
        </w:r>
      </w:hyperlink>
      <w:r w:rsidRPr="00E37CFB">
        <w:rPr>
          <w:rFonts w:asciiTheme="majorBidi" w:eastAsia="Times New Roman" w:hAnsiTheme="majorBidi" w:cstheme="majorBidi"/>
          <w:sz w:val="24"/>
          <w:szCs w:val="24"/>
          <w:lang w:eastAsia="id-ID"/>
        </w:rPr>
        <w:t xml:space="preserve"> mengenai takwa. Ubay bertanya, "Pernahkah kamu berjalan di jalan yang penuh dengan duri?" Umar menjawab, "Ya." Ubay bertanya lagi, "Apa yang engkau lakukan?" Umar menjawab, "Aku menggulung lengan bajuku dan berusaha (melintasinya)." Ubay berkata, "Inilah (makna) takwa, melindungi seseorang dari </w:t>
      </w:r>
      <w:hyperlink r:id="rId10" w:tooltip="Dosa" w:history="1">
        <w:r w:rsidRPr="00E37CFB">
          <w:rPr>
            <w:rFonts w:asciiTheme="majorBidi" w:eastAsia="Times New Roman" w:hAnsiTheme="majorBidi" w:cstheme="majorBidi"/>
            <w:sz w:val="24"/>
            <w:szCs w:val="24"/>
            <w:lang w:eastAsia="id-ID"/>
          </w:rPr>
          <w:t>dosa</w:t>
        </w:r>
      </w:hyperlink>
      <w:r w:rsidRPr="00E37CFB">
        <w:rPr>
          <w:rFonts w:asciiTheme="majorBidi" w:eastAsia="Times New Roman" w:hAnsiTheme="majorBidi" w:cstheme="majorBidi"/>
          <w:sz w:val="24"/>
          <w:szCs w:val="24"/>
          <w:lang w:eastAsia="id-ID"/>
        </w:rPr>
        <w:t xml:space="preserve"> dalam perjalanan kehidupan yang berbahaya sehingga ia mampu melewati jalan itu tanpa terkena dosa." </w:t>
      </w:r>
    </w:p>
    <w:p w:rsidR="00E37CFB" w:rsidRPr="00E37CFB" w:rsidRDefault="00E37CFB" w:rsidP="00E37CFB">
      <w:pPr>
        <w:spacing w:line="360" w:lineRule="auto"/>
        <w:jc w:val="both"/>
        <w:rPr>
          <w:rFonts w:asciiTheme="majorBidi" w:hAnsiTheme="majorBidi" w:cstheme="majorBidi"/>
          <w:sz w:val="24"/>
          <w:szCs w:val="24"/>
        </w:rPr>
      </w:pPr>
      <w:r w:rsidRPr="00E37CFB">
        <w:rPr>
          <w:rFonts w:asciiTheme="majorBidi" w:hAnsiTheme="majorBidi" w:cstheme="majorBidi"/>
          <w:sz w:val="24"/>
          <w:szCs w:val="24"/>
        </w:rPr>
        <w:tab/>
        <w:t>Suatu ketika, Abu Hurairah ditanya oleh seseorang, ''Wahai Abu Hurairah, apakah yang dimaksud dengan</w:t>
      </w:r>
      <w:hyperlink r:id="rId11" w:history="1">
        <w:r w:rsidRPr="00E37CFB">
          <w:rPr>
            <w:rStyle w:val="Hyperlink"/>
            <w:rFonts w:asciiTheme="majorBidi" w:hAnsiTheme="majorBidi" w:cstheme="majorBidi"/>
            <w:color w:val="auto"/>
            <w:sz w:val="24"/>
            <w:szCs w:val="24"/>
            <w:u w:val="none"/>
          </w:rPr>
          <w:t xml:space="preserve"> takwa </w:t>
        </w:r>
      </w:hyperlink>
      <w:r w:rsidRPr="00E37CFB">
        <w:rPr>
          <w:rFonts w:asciiTheme="majorBidi" w:hAnsiTheme="majorBidi" w:cstheme="majorBidi"/>
          <w:sz w:val="24"/>
          <w:szCs w:val="24"/>
        </w:rPr>
        <w:t>itu?'' Abu Hurairah tidak menjawab pertanyaan itu, tetapi memberikan satu ilustrasi.  ''Pernahkah engkau melewati suatu jalan dan engkau melihat jalan itu penuh dengan duri? Bagaimana tindakanmu untuk melewatinya?'' Orang itu menjawab, ''Apabila aku melihat duri, maka aku menghindarinya dan berjalan di tempat yang tidak ada durinya, atau aku langkahi duri-duri itu, atau aku mundur.'' Abu Hurairah cepat berkata, ''Itulah dia takwa!'' (HR Ibnu Abi Dunya).</w:t>
      </w:r>
    </w:p>
    <w:p w:rsidR="00E37CFB" w:rsidRPr="00E37CFB" w:rsidRDefault="00E37CFB" w:rsidP="00E37CFB">
      <w:pPr>
        <w:spacing w:line="360" w:lineRule="auto"/>
        <w:jc w:val="both"/>
        <w:rPr>
          <w:rFonts w:asciiTheme="majorBidi" w:hAnsiTheme="majorBidi" w:cstheme="majorBidi"/>
          <w:sz w:val="24"/>
          <w:szCs w:val="24"/>
        </w:rPr>
      </w:pPr>
      <w:r w:rsidRPr="00E37CFB">
        <w:rPr>
          <w:rFonts w:asciiTheme="majorBidi" w:hAnsiTheme="majorBidi" w:cstheme="majorBidi"/>
          <w:sz w:val="24"/>
          <w:szCs w:val="24"/>
        </w:rPr>
        <w:tab/>
        <w:t>Kata takwa, menurut HAMKA dalam tafsirnya, Al-Azhar, diambil dari rumpun kata wiqayah yang berarti memelihara. Memelihara hubungan yang baik dengan Allah SWT. Memelihara jangan sampai terperosok kepada perbuatan yang tidak diridhai-Nya. Memelihara segala perintah-Nya supaya dapat dijalankan. Memelihara kaki jangan terperosok ke tempat yang penuh lumpur atau duri.</w:t>
      </w:r>
    </w:p>
    <w:p w:rsidR="00E37CFB" w:rsidRPr="00E37CFB" w:rsidRDefault="00E37CFB" w:rsidP="00E37CFB">
      <w:pPr>
        <w:spacing w:line="360" w:lineRule="auto"/>
        <w:jc w:val="both"/>
        <w:rPr>
          <w:rFonts w:asciiTheme="majorBidi" w:hAnsiTheme="majorBidi" w:cstheme="majorBidi"/>
          <w:sz w:val="24"/>
          <w:szCs w:val="24"/>
        </w:rPr>
      </w:pPr>
      <w:r w:rsidRPr="00E37CFB">
        <w:rPr>
          <w:rFonts w:asciiTheme="majorBidi" w:hAnsiTheme="majorBidi" w:cstheme="majorBidi"/>
          <w:sz w:val="24"/>
          <w:szCs w:val="24"/>
        </w:rPr>
        <w:tab/>
        <w:t>Takwa, dengan demikian, tidak dapat diartikan sebatas takut kepada Allah SWT. Rasa takut kepada Allah SWT adalah bagian kecil dari takwa. Menurut HAMKA lagi, dalam takwa terkandung cinta, kasih, harap, cemas, tawakal, ridha, dan sabar. Takwa adalah pelaksanaan dari iman dan amal saleh. Bahkan, dalam kata takwa terkandung juga arti berani.</w:t>
      </w:r>
      <w:r w:rsidRPr="00E37CFB">
        <w:rPr>
          <w:rFonts w:asciiTheme="majorBidi" w:hAnsiTheme="majorBidi" w:cstheme="majorBidi"/>
          <w:sz w:val="24"/>
          <w:szCs w:val="24"/>
        </w:rPr>
        <w:br/>
      </w:r>
      <w:r w:rsidRPr="00E37CFB">
        <w:rPr>
          <w:rFonts w:asciiTheme="majorBidi" w:hAnsiTheme="majorBidi" w:cstheme="majorBidi"/>
          <w:sz w:val="24"/>
          <w:szCs w:val="24"/>
        </w:rPr>
        <w:br/>
      </w:r>
      <w:r w:rsidRPr="00E37CFB">
        <w:rPr>
          <w:rFonts w:asciiTheme="majorBidi" w:hAnsiTheme="majorBidi" w:cstheme="majorBidi"/>
          <w:sz w:val="24"/>
          <w:szCs w:val="24"/>
        </w:rPr>
        <w:tab/>
        <w:t xml:space="preserve">Itulah kandungan takwa yang diilustrasikan Allah SWT. </w:t>
      </w:r>
      <w:r w:rsidRPr="00E37CFB">
        <w:rPr>
          <w:rStyle w:val="Emphasis"/>
          <w:rFonts w:asciiTheme="majorBidi" w:hAnsiTheme="majorBidi" w:cstheme="majorBidi"/>
          <w:sz w:val="24"/>
          <w:szCs w:val="24"/>
        </w:rPr>
        <w:t xml:space="preserve">''Itulah Alquran yang tidak ada satu pun keraguan di dalamnya. Ia adalah petunjuk bagi orang-orang bertakwa. Yaitu, mereka yang beriman kepada hal-hal gaib, mendirikan shalat, dan menyedekahkan sebagian </w:t>
      </w:r>
      <w:r w:rsidRPr="00E37CFB">
        <w:rPr>
          <w:rStyle w:val="Emphasis"/>
          <w:rFonts w:asciiTheme="majorBidi" w:hAnsiTheme="majorBidi" w:cstheme="majorBidi"/>
          <w:sz w:val="24"/>
          <w:szCs w:val="24"/>
        </w:rPr>
        <w:lastRenderedPageBreak/>
        <w:t>harta yang mereka miliki dari rezeki Kami. Dan, juga mereka yang beriman dengan yang kami turunkan kepadamu wahai Muhammad, dan yang diturunkan kepada para nabi dan rasul sebelummu. Mereka juga beriman kepada akhirat. Itulah mereka yang mendapatkan petunjuk dari Tuhan mereka. Dan, mereka itulah orang-orang yang beruntung.''</w:t>
      </w:r>
      <w:r w:rsidRPr="00E37CFB">
        <w:rPr>
          <w:rFonts w:asciiTheme="majorBidi" w:hAnsiTheme="majorBidi" w:cstheme="majorBidi"/>
          <w:sz w:val="24"/>
          <w:szCs w:val="24"/>
        </w:rPr>
        <w:t xml:space="preserve"> (QS Al-Baqarah: 2-5).</w:t>
      </w:r>
      <w:r w:rsidRPr="00E37CFB">
        <w:rPr>
          <w:rFonts w:asciiTheme="majorBidi" w:hAnsiTheme="majorBidi" w:cstheme="majorBidi"/>
          <w:sz w:val="24"/>
          <w:szCs w:val="24"/>
        </w:rPr>
        <w:br/>
      </w:r>
      <w:r w:rsidRPr="00E37CFB">
        <w:rPr>
          <w:rFonts w:asciiTheme="majorBidi" w:hAnsiTheme="majorBidi" w:cstheme="majorBidi"/>
          <w:sz w:val="24"/>
          <w:szCs w:val="24"/>
        </w:rPr>
        <w:br/>
      </w:r>
      <w:r w:rsidRPr="00E37CFB">
        <w:rPr>
          <w:rFonts w:asciiTheme="majorBidi" w:hAnsiTheme="majorBidi" w:cstheme="majorBidi"/>
          <w:sz w:val="24"/>
          <w:szCs w:val="24"/>
        </w:rPr>
        <w:tab/>
        <w:t>Pada ayat yang lain, Allah SWT mengungkapkan</w:t>
      </w:r>
      <w:hyperlink r:id="rId12" w:history="1">
        <w:r w:rsidRPr="00E37CFB">
          <w:rPr>
            <w:rStyle w:val="Hyperlink"/>
            <w:rFonts w:asciiTheme="majorBidi" w:hAnsiTheme="majorBidi" w:cstheme="majorBidi"/>
            <w:color w:val="auto"/>
            <w:sz w:val="24"/>
            <w:szCs w:val="24"/>
            <w:u w:val="none"/>
          </w:rPr>
          <w:t xml:space="preserve"> makna takwa </w:t>
        </w:r>
      </w:hyperlink>
      <w:r w:rsidRPr="00E37CFB">
        <w:rPr>
          <w:rFonts w:asciiTheme="majorBidi" w:hAnsiTheme="majorBidi" w:cstheme="majorBidi"/>
          <w:sz w:val="24"/>
          <w:szCs w:val="24"/>
        </w:rPr>
        <w:t xml:space="preserve">sebagai upaya pemeliharaan. </w:t>
      </w:r>
      <w:r w:rsidRPr="00E37CFB">
        <w:rPr>
          <w:rStyle w:val="Emphasis"/>
          <w:rFonts w:asciiTheme="majorBidi" w:hAnsiTheme="majorBidi" w:cstheme="majorBidi"/>
          <w:sz w:val="24"/>
          <w:szCs w:val="24"/>
        </w:rPr>
        <w:t>''Wahai orang-orang yang beriman, peliharalah dirimu dan keluargamu dari api neraka yang bahan bakarnya adalah manusia dan bebatuan. Di dalamnya ada malaikat yang sangar dan keras. Mereka tidak pernah mendurhakai Allah. Justru, mereka selalu patuh menjalankan segala perintah Allah.''</w:t>
      </w:r>
      <w:r w:rsidRPr="00E37CFB">
        <w:rPr>
          <w:rFonts w:asciiTheme="majorBidi" w:hAnsiTheme="majorBidi" w:cstheme="majorBidi"/>
          <w:sz w:val="24"/>
          <w:szCs w:val="24"/>
        </w:rPr>
        <w:t xml:space="preserve"> (QS At-Tahrim: 6).</w:t>
      </w:r>
    </w:p>
    <w:p w:rsidR="006D563B" w:rsidRPr="00E37CFB" w:rsidRDefault="00E37CFB" w:rsidP="00E37CFB">
      <w:pPr>
        <w:spacing w:line="360" w:lineRule="auto"/>
        <w:jc w:val="both"/>
        <w:rPr>
          <w:rFonts w:asciiTheme="majorBidi" w:hAnsiTheme="majorBidi" w:cstheme="majorBidi"/>
          <w:sz w:val="24"/>
          <w:szCs w:val="24"/>
        </w:rPr>
      </w:pPr>
      <w:r w:rsidRPr="00E37CFB">
        <w:rPr>
          <w:rFonts w:asciiTheme="majorBidi" w:hAnsiTheme="majorBidi" w:cstheme="majorBidi"/>
          <w:sz w:val="24"/>
          <w:szCs w:val="24"/>
        </w:rPr>
        <w:tab/>
        <w:t>Maka, takwa, sebagai upaya pemeliharaan diri, harus terus-menerus terbenam dalam hati kita. Dengan bekal takwa, seseorang akan mampu mengontrol tingkah laku. Ia akan selalu menimbang apakah yang dilakukan sesuai dengan tuntunan Allah SWT dan rasul-Nya atau tidak.</w:t>
      </w:r>
    </w:p>
    <w:p w:rsidR="00E37CFB" w:rsidRPr="00E37CFB" w:rsidRDefault="00E37CFB" w:rsidP="00E37CFB">
      <w:pPr>
        <w:spacing w:line="360" w:lineRule="auto"/>
        <w:jc w:val="both"/>
        <w:rPr>
          <w:rFonts w:asciiTheme="majorBidi" w:hAnsiTheme="majorBidi" w:cstheme="majorBidi"/>
          <w:b/>
          <w:bCs/>
          <w:sz w:val="24"/>
          <w:szCs w:val="24"/>
        </w:rPr>
      </w:pPr>
      <w:r w:rsidRPr="00E37CFB">
        <w:rPr>
          <w:rFonts w:asciiTheme="majorBidi" w:hAnsiTheme="majorBidi" w:cstheme="majorBidi"/>
          <w:b/>
          <w:bCs/>
          <w:sz w:val="24"/>
          <w:szCs w:val="24"/>
        </w:rPr>
        <w:t>BALASAN DARI ALLAH BAGI ORANG YANG BERTAQWA</w:t>
      </w:r>
    </w:p>
    <w:p w:rsidR="00E37CFB" w:rsidRPr="00E37CFB" w:rsidRDefault="007444FA" w:rsidP="00E37CFB">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1. </w:t>
      </w:r>
      <w:r w:rsidR="00E37CFB" w:rsidRPr="00E37CFB">
        <w:rPr>
          <w:rFonts w:ascii="Times New Roman" w:eastAsia="Times New Roman" w:hAnsi="Times New Roman" w:cs="Times New Roman"/>
          <w:sz w:val="24"/>
          <w:szCs w:val="24"/>
          <w:lang w:eastAsia="id-ID"/>
        </w:rPr>
        <w:t xml:space="preserve"> Sebagaimana QS At Talaq ayat 2-3:</w:t>
      </w:r>
    </w:p>
    <w:p w:rsidR="00E37CFB" w:rsidRPr="00E37CFB" w:rsidRDefault="00E37CFB" w:rsidP="00F70C22">
      <w:pPr>
        <w:bidi/>
        <w:spacing w:before="100" w:beforeAutospacing="1" w:after="100" w:afterAutospacing="1" w:line="240" w:lineRule="auto"/>
        <w:jc w:val="center"/>
        <w:rPr>
          <w:rFonts w:ascii="Times New Roman" w:eastAsia="Times New Roman" w:hAnsi="Times New Roman" w:cs="Times New Roman"/>
          <w:sz w:val="36"/>
          <w:szCs w:val="36"/>
          <w:lang w:eastAsia="id-ID"/>
        </w:rPr>
      </w:pPr>
      <w:r w:rsidRPr="00E37CFB">
        <w:rPr>
          <w:rFonts w:ascii="Times New Roman" w:eastAsia="Times New Roman" w:hAnsi="Times New Roman" w:cs="Times New Roman" w:hint="cs"/>
          <w:sz w:val="36"/>
          <w:szCs w:val="36"/>
          <w:rtl/>
          <w:lang w:eastAsia="id-ID"/>
        </w:rPr>
        <w:t>وَمَنْ يَتَّقِ اللَّهَ يَجْعَلْ لَهُ مَخْرَجًا وَيَرْزُقْهُ مِنْ حَيْثُ لَا يَحْتَسِبُ</w:t>
      </w:r>
    </w:p>
    <w:p w:rsidR="00E37CFB" w:rsidRPr="00E37CFB" w:rsidRDefault="00E37CFB" w:rsidP="007444FA">
      <w:pPr>
        <w:spacing w:before="100" w:beforeAutospacing="1" w:after="100" w:afterAutospacing="1" w:line="240" w:lineRule="auto"/>
        <w:jc w:val="both"/>
        <w:rPr>
          <w:rFonts w:ascii="Times New Roman" w:eastAsia="Times New Roman" w:hAnsi="Times New Roman" w:cs="Times New Roman" w:hint="cs"/>
          <w:sz w:val="24"/>
          <w:szCs w:val="24"/>
          <w:rtl/>
          <w:lang w:eastAsia="id-ID"/>
        </w:rPr>
      </w:pPr>
      <w:r w:rsidRPr="00E37CFB">
        <w:rPr>
          <w:rFonts w:ascii="Times New Roman" w:eastAsia="Times New Roman" w:hAnsi="Times New Roman" w:cs="Times New Roman"/>
          <w:i/>
          <w:iCs/>
          <w:sz w:val="24"/>
          <w:szCs w:val="24"/>
          <w:lang w:eastAsia="id-ID"/>
        </w:rPr>
        <w:t>Barangsiapa bertakwa kepada Allah niscaya Dia akan mengadakan baginya jalan keluar Dan memberinya rezeki dari arah yang tiada disangka-sangkanya. </w:t>
      </w:r>
      <w:r w:rsidR="00F70C22">
        <w:t>QS At Talaq ayat 2-3</w:t>
      </w:r>
    </w:p>
    <w:p w:rsidR="007444FA" w:rsidRDefault="007444FA" w:rsidP="007444FA">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Pr="007444FA">
        <w:rPr>
          <w:rFonts w:asciiTheme="majorBidi" w:hAnsiTheme="majorBidi" w:cstheme="majorBidi"/>
          <w:sz w:val="24"/>
          <w:szCs w:val="24"/>
        </w:rPr>
        <w:t>QS At Talaq ayat 4</w:t>
      </w:r>
    </w:p>
    <w:p w:rsidR="00F70C22" w:rsidRPr="00F70C22" w:rsidRDefault="00F70C22" w:rsidP="00F70C22">
      <w:pPr>
        <w:spacing w:before="100" w:beforeAutospacing="1" w:after="100" w:afterAutospacing="1" w:line="240" w:lineRule="auto"/>
        <w:jc w:val="center"/>
        <w:rPr>
          <w:sz w:val="36"/>
          <w:szCs w:val="36"/>
        </w:rPr>
      </w:pPr>
      <w:r w:rsidRPr="00F70C22">
        <w:rPr>
          <w:sz w:val="36"/>
          <w:szCs w:val="36"/>
          <w:rtl/>
        </w:rPr>
        <w:t>وَمَنْ يَتَّقِ اللَّهَ يَجْعَلْ لَهُ مِنْ أَمْرِهِ يُسْرًا</w:t>
      </w:r>
    </w:p>
    <w:p w:rsidR="00F70C22" w:rsidRDefault="00F70C22" w:rsidP="007444FA">
      <w:pPr>
        <w:spacing w:before="100" w:beforeAutospacing="1" w:after="100" w:afterAutospacing="1" w:line="240" w:lineRule="auto"/>
        <w:rPr>
          <w:rFonts w:asciiTheme="majorBidi" w:hAnsiTheme="majorBidi" w:cstheme="majorBidi"/>
          <w:sz w:val="24"/>
          <w:szCs w:val="24"/>
        </w:rPr>
      </w:pPr>
      <w:r w:rsidRPr="007444FA">
        <w:rPr>
          <w:rStyle w:val="Emphasis"/>
          <w:rFonts w:asciiTheme="majorBidi" w:hAnsiTheme="majorBidi" w:cstheme="majorBidi"/>
          <w:sz w:val="24"/>
          <w:szCs w:val="24"/>
        </w:rPr>
        <w:t>Dan barang -siapa yang bertakwa kepada Allah, niscaya Allah menjadikan baginya kemudahan dalam urusannya.</w:t>
      </w:r>
      <w:r w:rsidRPr="007444FA">
        <w:rPr>
          <w:rFonts w:asciiTheme="majorBidi" w:hAnsiTheme="majorBidi" w:cstheme="majorBidi"/>
          <w:sz w:val="24"/>
          <w:szCs w:val="24"/>
        </w:rPr>
        <w:t xml:space="preserve"> </w:t>
      </w:r>
    </w:p>
    <w:p w:rsidR="007444FA" w:rsidRPr="007444FA" w:rsidRDefault="007444FA" w:rsidP="007444FA">
      <w:pPr>
        <w:spacing w:before="100" w:beforeAutospacing="1" w:after="100" w:afterAutospacing="1" w:line="240" w:lineRule="auto"/>
        <w:rPr>
          <w:rStyle w:val="Emphasis"/>
          <w:rFonts w:asciiTheme="majorBidi" w:hAnsiTheme="majorBidi" w:cstheme="majorBidi"/>
          <w:sz w:val="24"/>
          <w:szCs w:val="24"/>
        </w:rPr>
      </w:pPr>
      <w:r w:rsidRPr="007444FA">
        <w:rPr>
          <w:rFonts w:asciiTheme="majorBidi" w:hAnsiTheme="majorBidi" w:cstheme="majorBidi"/>
          <w:sz w:val="24"/>
          <w:szCs w:val="24"/>
        </w:rPr>
        <w:t xml:space="preserve">3. </w:t>
      </w:r>
      <w:r w:rsidRPr="007444FA">
        <w:rPr>
          <w:rFonts w:asciiTheme="majorBidi" w:hAnsiTheme="majorBidi" w:cstheme="majorBidi"/>
        </w:rPr>
        <w:t>QS At Talaq ayat</w:t>
      </w:r>
      <w:r>
        <w:rPr>
          <w:rFonts w:asciiTheme="majorBidi" w:hAnsiTheme="majorBidi" w:cstheme="majorBidi"/>
        </w:rPr>
        <w:t xml:space="preserve"> </w:t>
      </w:r>
      <w:r w:rsidRPr="007444FA">
        <w:rPr>
          <w:rFonts w:asciiTheme="majorBidi" w:hAnsiTheme="majorBidi" w:cstheme="majorBidi"/>
        </w:rPr>
        <w:t xml:space="preserve"> 5</w:t>
      </w:r>
    </w:p>
    <w:p w:rsidR="00F70C22" w:rsidRPr="00F70C22" w:rsidRDefault="00F70C22" w:rsidP="00F70C22">
      <w:pPr>
        <w:pStyle w:val="NormalWeb"/>
        <w:bidi/>
        <w:jc w:val="center"/>
        <w:rPr>
          <w:sz w:val="36"/>
          <w:szCs w:val="36"/>
          <w:lang/>
        </w:rPr>
      </w:pPr>
      <w:r w:rsidRPr="00F70C22">
        <w:rPr>
          <w:rFonts w:hint="cs"/>
          <w:sz w:val="36"/>
          <w:szCs w:val="36"/>
          <w:rtl/>
          <w:lang/>
        </w:rPr>
        <w:t>وَمَنْ يَتَّقِ اللَّهَ يُكَفِّرْ عَنْهُ سَيِّئَاتِهِ وَيُعْظِمْ لَهُ أَجْرًا</w:t>
      </w:r>
    </w:p>
    <w:p w:rsidR="00F70C22" w:rsidRDefault="00F70C22" w:rsidP="00F70C22">
      <w:pPr>
        <w:pStyle w:val="NormalWeb"/>
        <w:rPr>
          <w:rFonts w:hint="cs"/>
          <w:rtl/>
        </w:rPr>
      </w:pPr>
      <w:r>
        <w:rPr>
          <w:rStyle w:val="Emphasis"/>
        </w:rPr>
        <w:t>Dan barangsiapa yang bertakwa kepada Allah, niscaya Dia akan menghapus kesalahan-kesalahannya dan akan melipat gandakan pahala baginya.</w:t>
      </w:r>
      <w:r w:rsidRPr="00F70C22">
        <w:t xml:space="preserve"> </w:t>
      </w:r>
      <w:r>
        <w:t>QS At Talaq ayat 5:</w:t>
      </w:r>
    </w:p>
    <w:p w:rsidR="00F70C22" w:rsidRPr="00E37CFB" w:rsidRDefault="00F70C22" w:rsidP="00E37CFB">
      <w:pPr>
        <w:spacing w:before="100" w:beforeAutospacing="1" w:after="100" w:afterAutospacing="1" w:line="240" w:lineRule="auto"/>
        <w:rPr>
          <w:rFonts w:ascii="Times New Roman" w:eastAsia="Times New Roman" w:hAnsi="Times New Roman" w:cs="Times New Roman"/>
          <w:sz w:val="24"/>
          <w:szCs w:val="24"/>
          <w:lang w:eastAsia="id-ID"/>
        </w:rPr>
      </w:pPr>
    </w:p>
    <w:sectPr w:rsidR="00F70C22" w:rsidRPr="00E37CFB" w:rsidSect="006D56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E37CFB"/>
    <w:rsid w:val="006D563B"/>
    <w:rsid w:val="007444FA"/>
    <w:rsid w:val="00A94808"/>
    <w:rsid w:val="00D95DC1"/>
    <w:rsid w:val="00E37CFB"/>
    <w:rsid w:val="00F70C22"/>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3B"/>
  </w:style>
  <w:style w:type="paragraph" w:styleId="Heading2">
    <w:name w:val="heading 2"/>
    <w:basedOn w:val="Normal"/>
    <w:link w:val="Heading2Char"/>
    <w:uiPriority w:val="9"/>
    <w:qFormat/>
    <w:rsid w:val="00E37CF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CFB"/>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E37C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37CFB"/>
    <w:rPr>
      <w:color w:val="0000FF"/>
      <w:u w:val="single"/>
    </w:rPr>
  </w:style>
  <w:style w:type="character" w:customStyle="1" w:styleId="mw-headline">
    <w:name w:val="mw-headline"/>
    <w:basedOn w:val="DefaultParagraphFont"/>
    <w:rsid w:val="00E37CFB"/>
  </w:style>
  <w:style w:type="character" w:styleId="Emphasis">
    <w:name w:val="Emphasis"/>
    <w:basedOn w:val="DefaultParagraphFont"/>
    <w:uiPriority w:val="20"/>
    <w:qFormat/>
    <w:rsid w:val="00E37CFB"/>
    <w:rPr>
      <w:i/>
      <w:iCs/>
    </w:rPr>
  </w:style>
  <w:style w:type="character" w:customStyle="1" w:styleId="ctatext">
    <w:name w:val="ctatext"/>
    <w:basedOn w:val="DefaultParagraphFont"/>
    <w:rsid w:val="00E37CFB"/>
  </w:style>
  <w:style w:type="character" w:customStyle="1" w:styleId="posttitle">
    <w:name w:val="posttitle"/>
    <w:basedOn w:val="DefaultParagraphFont"/>
    <w:rsid w:val="00E37CFB"/>
  </w:style>
</w:styles>
</file>

<file path=word/webSettings.xml><?xml version="1.0" encoding="utf-8"?>
<w:webSettings xmlns:r="http://schemas.openxmlformats.org/officeDocument/2006/relationships" xmlns:w="http://schemas.openxmlformats.org/wordprocessingml/2006/main">
  <w:divs>
    <w:div w:id="686370285">
      <w:bodyDiv w:val="1"/>
      <w:marLeft w:val="0"/>
      <w:marRight w:val="0"/>
      <w:marTop w:val="0"/>
      <w:marBottom w:val="0"/>
      <w:divBdr>
        <w:top w:val="none" w:sz="0" w:space="0" w:color="auto"/>
        <w:left w:val="none" w:sz="0" w:space="0" w:color="auto"/>
        <w:bottom w:val="none" w:sz="0" w:space="0" w:color="auto"/>
        <w:right w:val="none" w:sz="0" w:space="0" w:color="auto"/>
      </w:divBdr>
    </w:div>
    <w:div w:id="1659456968">
      <w:bodyDiv w:val="1"/>
      <w:marLeft w:val="0"/>
      <w:marRight w:val="0"/>
      <w:marTop w:val="0"/>
      <w:marBottom w:val="0"/>
      <w:divBdr>
        <w:top w:val="none" w:sz="0" w:space="0" w:color="auto"/>
        <w:left w:val="none" w:sz="0" w:space="0" w:color="auto"/>
        <w:bottom w:val="none" w:sz="0" w:space="0" w:color="auto"/>
        <w:right w:val="none" w:sz="0" w:space="0" w:color="auto"/>
      </w:divBdr>
    </w:div>
    <w:div w:id="2129229373">
      <w:bodyDiv w:val="1"/>
      <w:marLeft w:val="0"/>
      <w:marRight w:val="0"/>
      <w:marTop w:val="0"/>
      <w:marBottom w:val="0"/>
      <w:divBdr>
        <w:top w:val="none" w:sz="0" w:space="0" w:color="auto"/>
        <w:left w:val="none" w:sz="0" w:space="0" w:color="auto"/>
        <w:bottom w:val="none" w:sz="0" w:space="0" w:color="auto"/>
        <w:right w:val="none" w:sz="0" w:space="0" w:color="auto"/>
      </w:divBdr>
      <w:divsChild>
        <w:div w:id="1799910194">
          <w:marLeft w:val="0"/>
          <w:marRight w:val="0"/>
          <w:marTop w:val="0"/>
          <w:marBottom w:val="240"/>
          <w:divBdr>
            <w:top w:val="none" w:sz="0" w:space="0" w:color="auto"/>
            <w:left w:val="none" w:sz="0" w:space="0" w:color="auto"/>
            <w:bottom w:val="none" w:sz="0" w:space="0" w:color="auto"/>
            <w:right w:val="none" w:sz="0" w:space="0" w:color="auto"/>
          </w:divBdr>
          <w:divsChild>
            <w:div w:id="4411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Umar_bin_Khatta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d.wikipedia.org/w/index.php?title=Tafsir_Ibnu_Katsir&amp;action=edit&amp;redlink=1" TargetMode="External"/><Relationship Id="rId12" Type="http://schemas.openxmlformats.org/officeDocument/2006/relationships/hyperlink" Target="https://republika.co.id/tag/makna-takw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wikipedia.org/wiki/Allah" TargetMode="External"/><Relationship Id="rId11" Type="http://schemas.openxmlformats.org/officeDocument/2006/relationships/hyperlink" Target="https://republika.co.id/tag/takwa" TargetMode="External"/><Relationship Id="rId5" Type="http://schemas.openxmlformats.org/officeDocument/2006/relationships/hyperlink" Target="https://id.wikipedia.org/wiki/Islam" TargetMode="External"/><Relationship Id="rId10" Type="http://schemas.openxmlformats.org/officeDocument/2006/relationships/hyperlink" Target="https://id.wikipedia.org/wiki/Dosa" TargetMode="External"/><Relationship Id="rId4" Type="http://schemas.openxmlformats.org/officeDocument/2006/relationships/hyperlink" Target="https://id.wikipedia.org/wiki/Bahasa_Arab" TargetMode="External"/><Relationship Id="rId9" Type="http://schemas.openxmlformats.org/officeDocument/2006/relationships/hyperlink" Target="https://id.wikipedia.org/wiki/Ubay_bin_Ka%27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2021-01-05T01:17:00Z</dcterms:created>
  <dcterms:modified xsi:type="dcterms:W3CDTF">2021-01-05T02:30:00Z</dcterms:modified>
</cp:coreProperties>
</file>