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8B54" w14:textId="1568FF61" w:rsidR="00531ADF" w:rsidRDefault="00531ADF" w:rsidP="00531ADF">
      <w:pPr>
        <w:tabs>
          <w:tab w:val="right" w:pos="8505"/>
        </w:tabs>
        <w:rPr>
          <w:rFonts w:ascii="Times New Roman" w:hAnsi="Times New Roman" w:cs="Times New Roman"/>
          <w:sz w:val="20"/>
          <w:szCs w:val="20"/>
        </w:rPr>
      </w:pPr>
      <w:r w:rsidRPr="00531ADF">
        <w:rPr>
          <w:rFonts w:ascii="Times New Roman" w:hAnsi="Times New Roman" w:cs="Times New Roman"/>
          <w:b/>
          <w:bCs/>
          <w:sz w:val="20"/>
          <w:szCs w:val="20"/>
        </w:rPr>
        <w:t xml:space="preserve">Prof. dr hab. </w:t>
      </w:r>
      <w:proofErr w:type="spellStart"/>
      <w:r w:rsidRPr="00531ADF">
        <w:rPr>
          <w:rFonts w:ascii="Times New Roman" w:hAnsi="Times New Roman" w:cs="Times New Roman"/>
          <w:b/>
          <w:bCs/>
          <w:sz w:val="20"/>
          <w:szCs w:val="20"/>
        </w:rPr>
        <w:t>inż</w:t>
      </w:r>
      <w:proofErr w:type="spellEnd"/>
      <w:r w:rsidRPr="00531ADF">
        <w:rPr>
          <w:rFonts w:ascii="Times New Roman" w:hAnsi="Times New Roman" w:cs="Times New Roman"/>
          <w:b/>
          <w:bCs/>
          <w:sz w:val="20"/>
          <w:szCs w:val="20"/>
        </w:rPr>
        <w:t>. Robert Stala</w:t>
      </w:r>
      <w:r>
        <w:rPr>
          <w:rFonts w:ascii="Times New Roman" w:hAnsi="Times New Roman" w:cs="Times New Roman"/>
          <w:sz w:val="20"/>
          <w:szCs w:val="20"/>
        </w:rPr>
        <w:tab/>
        <w:t>Krakow, 2</w:t>
      </w:r>
      <w:r w:rsidR="005D7253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>.10.2025</w:t>
      </w:r>
      <w:r w:rsidRPr="00531ADF">
        <w:rPr>
          <w:rFonts w:ascii="Times New Roman" w:hAnsi="Times New Roman" w:cs="Times New Roman"/>
          <w:sz w:val="20"/>
          <w:szCs w:val="20"/>
        </w:rPr>
        <w:br/>
        <w:t>AGH University of K</w:t>
      </w:r>
      <w:r>
        <w:rPr>
          <w:rFonts w:ascii="Times New Roman" w:hAnsi="Times New Roman" w:cs="Times New Roman"/>
          <w:sz w:val="20"/>
          <w:szCs w:val="20"/>
        </w:rPr>
        <w:t>rakow</w:t>
      </w:r>
      <w:r>
        <w:rPr>
          <w:rFonts w:ascii="Times New Roman" w:hAnsi="Times New Roman" w:cs="Times New Roman"/>
          <w:sz w:val="20"/>
          <w:szCs w:val="20"/>
        </w:rPr>
        <w:br/>
        <w:t>Department of Power Electronics and Energy Control Systems</w:t>
      </w:r>
    </w:p>
    <w:p w14:paraId="752089E3" w14:textId="449A4CBD" w:rsidR="00531ADF" w:rsidRDefault="00531ADF" w:rsidP="00531ADF">
      <w:pPr>
        <w:rPr>
          <w:rFonts w:ascii="Times New Roman" w:hAnsi="Times New Roman" w:cs="Times New Roman"/>
          <w:sz w:val="20"/>
          <w:szCs w:val="20"/>
        </w:rPr>
      </w:pPr>
      <w:r w:rsidRPr="00531ADF">
        <w:rPr>
          <w:rFonts w:ascii="Times New Roman" w:hAnsi="Times New Roman" w:cs="Times New Roman"/>
          <w:b/>
          <w:bCs/>
          <w:sz w:val="20"/>
          <w:szCs w:val="20"/>
        </w:rPr>
        <w:t>Ekrem Turan Fırat</w:t>
      </w:r>
      <w:r>
        <w:rPr>
          <w:rFonts w:ascii="Times New Roman" w:hAnsi="Times New Roman" w:cs="Times New Roman"/>
          <w:sz w:val="20"/>
          <w:szCs w:val="20"/>
        </w:rPr>
        <w:br/>
        <w:t>AGH University of Krakow</w:t>
      </w:r>
    </w:p>
    <w:p w14:paraId="6BF0E56C" w14:textId="77777777" w:rsidR="00BB4EC6" w:rsidRDefault="00BB4EC6" w:rsidP="00531ADF">
      <w:pPr>
        <w:rPr>
          <w:rFonts w:ascii="Times New Roman" w:hAnsi="Times New Roman" w:cs="Times New Roman"/>
          <w:sz w:val="20"/>
          <w:szCs w:val="20"/>
        </w:rPr>
      </w:pPr>
    </w:p>
    <w:p w14:paraId="019D74FE" w14:textId="77777777" w:rsidR="001E43D7" w:rsidRDefault="00531ADF" w:rsidP="001E43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0EE6">
        <w:rPr>
          <w:rFonts w:ascii="Times New Roman" w:hAnsi="Times New Roman" w:cs="Times New Roman"/>
          <w:b/>
          <w:bCs/>
          <w:sz w:val="24"/>
          <w:szCs w:val="24"/>
        </w:rPr>
        <w:t xml:space="preserve">Designing with </w:t>
      </w:r>
      <w:proofErr w:type="spellStart"/>
      <w:r w:rsidRPr="00EB0EE6">
        <w:rPr>
          <w:rFonts w:ascii="Times New Roman" w:hAnsi="Times New Roman" w:cs="Times New Roman"/>
          <w:b/>
          <w:bCs/>
          <w:sz w:val="24"/>
          <w:szCs w:val="24"/>
        </w:rPr>
        <w:t>GaN</w:t>
      </w:r>
      <w:proofErr w:type="spellEnd"/>
      <w:r w:rsidRPr="00EB0EE6">
        <w:rPr>
          <w:rFonts w:ascii="Times New Roman" w:hAnsi="Times New Roman" w:cs="Times New Roman"/>
          <w:b/>
          <w:bCs/>
          <w:sz w:val="24"/>
          <w:szCs w:val="24"/>
        </w:rPr>
        <w:t xml:space="preserve"> – Miniaturization and Heating of High Frequency Converter</w:t>
      </w:r>
    </w:p>
    <w:p w14:paraId="42B05013" w14:textId="00FCB615" w:rsidR="001E43D7" w:rsidRDefault="001E43D7" w:rsidP="001E43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1486BCB4" w14:textId="2D697B6A" w:rsidR="001E43D7" w:rsidRPr="001E43D7" w:rsidRDefault="009177DB" w:rsidP="001E43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First </w:t>
      </w:r>
      <w:r w:rsidR="00531ADF" w:rsidRPr="00EB0EE6">
        <w:rPr>
          <w:rFonts w:ascii="Times New Roman" w:hAnsi="Times New Roman" w:cs="Times New Roman"/>
          <w:b/>
          <w:bCs/>
          <w:sz w:val="24"/>
          <w:szCs w:val="24"/>
        </w:rPr>
        <w:t>Project Design Report</w:t>
      </w:r>
    </w:p>
    <w:p w14:paraId="2E8E8AA4" w14:textId="77777777" w:rsidR="001E43D7" w:rsidRDefault="001E43D7" w:rsidP="008F1C8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AAC70E1" w14:textId="3674813B" w:rsidR="008F1C8A" w:rsidRDefault="008F1C8A" w:rsidP="008F1C8A">
      <w:pPr>
        <w:jc w:val="both"/>
        <w:rPr>
          <w:rFonts w:ascii="Times New Roman" w:hAnsi="Times New Roman" w:cs="Times New Roman"/>
          <w:sz w:val="20"/>
          <w:szCs w:val="20"/>
        </w:rPr>
      </w:pPr>
      <w:r w:rsidRPr="008F1C8A">
        <w:rPr>
          <w:rFonts w:ascii="Times New Roman" w:hAnsi="Times New Roman" w:cs="Times New Roman"/>
          <w:b/>
          <w:bCs/>
          <w:sz w:val="20"/>
          <w:szCs w:val="20"/>
        </w:rPr>
        <w:t>Project Purpose</w:t>
      </w:r>
      <w:r>
        <w:rPr>
          <w:rFonts w:ascii="Times New Roman" w:hAnsi="Times New Roman" w:cs="Times New Roman"/>
          <w:sz w:val="20"/>
          <w:szCs w:val="20"/>
        </w:rPr>
        <w:t>: D</w:t>
      </w:r>
      <w:r w:rsidRPr="008F1C8A">
        <w:rPr>
          <w:rFonts w:ascii="Times New Roman" w:hAnsi="Times New Roman" w:cs="Times New Roman"/>
          <w:sz w:val="20"/>
          <w:szCs w:val="20"/>
        </w:rPr>
        <w:t>evelopment of educational demo board with the possibility of observing by students the heating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F1C8A">
        <w:rPr>
          <w:rFonts w:ascii="Times New Roman" w:hAnsi="Times New Roman" w:cs="Times New Roman"/>
          <w:sz w:val="20"/>
          <w:szCs w:val="20"/>
        </w:rPr>
        <w:t>of the system elements with changes in parameters such as frequency, load,</w:t>
      </w:r>
      <w:r w:rsidR="00BB4EC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F1C8A">
        <w:rPr>
          <w:rFonts w:ascii="Times New Roman" w:hAnsi="Times New Roman" w:cs="Times New Roman"/>
          <w:sz w:val="20"/>
          <w:szCs w:val="20"/>
        </w:rPr>
        <w:t>voltage</w:t>
      </w:r>
      <w:proofErr w:type="gramEnd"/>
      <w:r w:rsidRPr="008F1C8A">
        <w:rPr>
          <w:rFonts w:ascii="Times New Roman" w:hAnsi="Times New Roman" w:cs="Times New Roman"/>
          <w:sz w:val="20"/>
          <w:szCs w:val="20"/>
        </w:rPr>
        <w:t xml:space="preserve"> and gain.</w:t>
      </w:r>
    </w:p>
    <w:p w14:paraId="4480A582" w14:textId="77777777" w:rsidR="008F1C8A" w:rsidRDefault="008F1C8A" w:rsidP="008F1C8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6A324F59" w14:textId="035D6589" w:rsidR="00486FC5" w:rsidRDefault="008F1C8A" w:rsidP="008F1C8A">
      <w:pPr>
        <w:rPr>
          <w:rFonts w:ascii="Times New Roman" w:hAnsi="Times New Roman" w:cs="Times New Roman"/>
          <w:sz w:val="20"/>
          <w:szCs w:val="20"/>
        </w:rPr>
      </w:pPr>
      <w:r w:rsidRPr="008F1C8A">
        <w:rPr>
          <w:rFonts w:ascii="Times New Roman" w:hAnsi="Times New Roman" w:cs="Times New Roman"/>
          <w:b/>
          <w:bCs/>
          <w:sz w:val="20"/>
          <w:szCs w:val="20"/>
        </w:rPr>
        <w:t>Stages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951A7">
        <w:rPr>
          <w:rFonts w:ascii="Times New Roman" w:hAnsi="Times New Roman" w:cs="Times New Roman"/>
          <w:b/>
          <w:bCs/>
          <w:sz w:val="20"/>
          <w:szCs w:val="20"/>
        </w:rPr>
        <w:t>1:</w:t>
      </w:r>
      <w:r>
        <w:rPr>
          <w:rFonts w:ascii="Times New Roman" w:hAnsi="Times New Roman" w:cs="Times New Roman"/>
          <w:sz w:val="20"/>
          <w:szCs w:val="20"/>
        </w:rPr>
        <w:t xml:space="preserve"> Determining Electrical Values</w:t>
      </w:r>
    </w:p>
    <w:p w14:paraId="0B03ED59" w14:textId="38941245" w:rsidR="00486FC5" w:rsidRDefault="008F1C8A" w:rsidP="00486F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486FC5">
        <w:rPr>
          <w:rFonts w:ascii="Times New Roman" w:hAnsi="Times New Roman" w:cs="Times New Roman"/>
          <w:sz w:val="20"/>
          <w:szCs w:val="20"/>
        </w:rPr>
        <w:t>U</w:t>
      </w:r>
      <w:r w:rsidR="00486FC5" w:rsidRPr="00486FC5">
        <w:rPr>
          <w:rFonts w:ascii="Times New Roman" w:hAnsi="Times New Roman" w:cs="Times New Roman"/>
          <w:sz w:val="20"/>
          <w:szCs w:val="20"/>
          <w:vertAlign w:val="subscript"/>
        </w:rPr>
        <w:t xml:space="preserve">IN </w:t>
      </w:r>
      <w:r w:rsidR="00486FC5" w:rsidRPr="00486FC5">
        <w:rPr>
          <w:rFonts w:ascii="Times New Roman" w:hAnsi="Times New Roman" w:cs="Times New Roman"/>
          <w:sz w:val="20"/>
          <w:szCs w:val="20"/>
        </w:rPr>
        <w:t xml:space="preserve"> =</w:t>
      </w:r>
      <w:proofErr w:type="gramEnd"/>
      <w:r w:rsidR="00486FC5" w:rsidRPr="00486FC5">
        <w:rPr>
          <w:rFonts w:ascii="Times New Roman" w:hAnsi="Times New Roman" w:cs="Times New Roman"/>
          <w:sz w:val="20"/>
          <w:szCs w:val="20"/>
        </w:rPr>
        <w:t xml:space="preserve"> 48V</w:t>
      </w:r>
    </w:p>
    <w:p w14:paraId="2E9DE10A" w14:textId="77777777" w:rsidR="00486FC5" w:rsidRDefault="00486FC5" w:rsidP="00486F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86FC5">
        <w:rPr>
          <w:rFonts w:ascii="Times New Roman" w:hAnsi="Times New Roman" w:cs="Times New Roman"/>
          <w:sz w:val="20"/>
          <w:szCs w:val="20"/>
        </w:rPr>
        <w:t>U</w:t>
      </w:r>
      <w:r w:rsidRPr="00486FC5">
        <w:rPr>
          <w:rFonts w:ascii="Times New Roman" w:hAnsi="Times New Roman" w:cs="Times New Roman"/>
          <w:sz w:val="20"/>
          <w:szCs w:val="20"/>
          <w:vertAlign w:val="subscript"/>
        </w:rPr>
        <w:t>OUT</w:t>
      </w:r>
      <w:r w:rsidRPr="00486FC5">
        <w:rPr>
          <w:rFonts w:ascii="Times New Roman" w:hAnsi="Times New Roman" w:cs="Times New Roman"/>
          <w:sz w:val="20"/>
          <w:szCs w:val="20"/>
        </w:rPr>
        <w:t xml:space="preserve"> = Adjustable</w:t>
      </w:r>
    </w:p>
    <w:p w14:paraId="7D5FAC84" w14:textId="41C1C5C8" w:rsidR="00486FC5" w:rsidRDefault="00486FC5" w:rsidP="00486F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F</w:t>
      </w:r>
      <w:r w:rsidRPr="00486FC5">
        <w:rPr>
          <w:rFonts w:ascii="Times New Roman" w:hAnsi="Times New Roman" w:cs="Times New Roman"/>
          <w:sz w:val="20"/>
          <w:szCs w:val="20"/>
          <w:vertAlign w:val="subscript"/>
        </w:rPr>
        <w:t>Sw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</w:t>
      </w:r>
      <w:r w:rsidR="00A135B1">
        <w:rPr>
          <w:rFonts w:ascii="Times New Roman" w:hAnsi="Times New Roman" w:cs="Times New Roman"/>
          <w:sz w:val="20"/>
          <w:szCs w:val="20"/>
        </w:rPr>
        <w:t>adjustable</w:t>
      </w:r>
    </w:p>
    <w:p w14:paraId="3B15E1B8" w14:textId="32BED5FA" w:rsidR="00EB0EE6" w:rsidRDefault="00486FC5" w:rsidP="00486F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 =</w:t>
      </w:r>
    </w:p>
    <w:p w14:paraId="3A1E4B81" w14:textId="31FEC2FD" w:rsidR="00EB0EE6" w:rsidRPr="00EB0EE6" w:rsidRDefault="00EB0EE6" w:rsidP="00EB0EE6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This value ha</w:t>
      </w:r>
      <w:r w:rsidR="00DA3927">
        <w:rPr>
          <w:rFonts w:ascii="Times New Roman" w:hAnsi="Times New Roman" w:cs="Times New Roman"/>
          <w:sz w:val="20"/>
          <w:szCs w:val="20"/>
        </w:rPr>
        <w:t>s</w:t>
      </w:r>
      <w:r>
        <w:rPr>
          <w:rFonts w:ascii="Times New Roman" w:hAnsi="Times New Roman" w:cs="Times New Roman"/>
          <w:sz w:val="20"/>
          <w:szCs w:val="20"/>
        </w:rPr>
        <w:t xml:space="preserve"> a formula</w:t>
      </w:r>
      <w:r w:rsidR="000C6DA2" w:rsidRPr="000C6DA2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20"/>
            <w:szCs w:val="20"/>
          </w:rPr>
          <w:tag w:val="MENDELEY_CITATION_v3_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"/>
          <w:id w:val="1966463008"/>
          <w:placeholder>
            <w:docPart w:val="2C388B09042B454AA4E17A0930AD880C"/>
          </w:placeholder>
        </w:sdtPr>
        <w:sdtContent>
          <w:r w:rsidR="003169DC" w:rsidRPr="003169DC">
            <w:rPr>
              <w:rFonts w:ascii="Times New Roman" w:hAnsi="Times New Roman" w:cs="Times New Roman"/>
              <w:color w:val="000000"/>
              <w:sz w:val="20"/>
              <w:szCs w:val="20"/>
            </w:rPr>
            <w:t>[</w:t>
          </w:r>
          <w:r w:rsidR="003169DC">
            <w:rPr>
              <w:rFonts w:ascii="Times New Roman" w:hAnsi="Times New Roman" w:cs="Times New Roman"/>
              <w:color w:val="000000"/>
              <w:sz w:val="20"/>
              <w:szCs w:val="20"/>
            </w:rPr>
            <w:fldChar w:fldCharType="begin"/>
          </w:r>
          <w:r w:rsidR="003169DC">
            <w:rPr>
              <w:rFonts w:ascii="Times New Roman" w:hAnsi="Times New Roman" w:cs="Times New Roman"/>
              <w:color w:val="000000"/>
              <w:sz w:val="20"/>
              <w:szCs w:val="20"/>
            </w:rPr>
            <w:instrText>HYPERLINK  \l "Bir"</w:instrText>
          </w:r>
          <w:r w:rsidR="003169DC">
            <w:rPr>
              <w:rFonts w:ascii="Times New Roman" w:hAnsi="Times New Roman" w:cs="Times New Roman"/>
              <w:color w:val="000000"/>
              <w:sz w:val="20"/>
              <w:szCs w:val="20"/>
            </w:rPr>
          </w:r>
          <w:r w:rsidR="003169DC">
            <w:rPr>
              <w:rFonts w:ascii="Times New Roman" w:hAnsi="Times New Roman" w:cs="Times New Roman"/>
              <w:color w:val="000000"/>
              <w:sz w:val="20"/>
              <w:szCs w:val="20"/>
            </w:rPr>
            <w:fldChar w:fldCharType="separate"/>
          </w:r>
          <w:r w:rsidR="003169DC" w:rsidRPr="003169DC">
            <w:rPr>
              <w:rStyle w:val="Hyperlink"/>
              <w:rFonts w:ascii="Times New Roman" w:hAnsi="Times New Roman" w:cs="Times New Roman"/>
              <w:sz w:val="20"/>
              <w:szCs w:val="20"/>
            </w:rPr>
            <w:t>1</w:t>
          </w:r>
          <w:r w:rsidR="003169DC">
            <w:rPr>
              <w:rFonts w:ascii="Times New Roman" w:hAnsi="Times New Roman" w:cs="Times New Roman"/>
              <w:color w:val="000000"/>
              <w:sz w:val="20"/>
              <w:szCs w:val="20"/>
            </w:rPr>
            <w:fldChar w:fldCharType="end"/>
          </w:r>
          <w:r w:rsidR="003169DC" w:rsidRPr="003169DC">
            <w:rPr>
              <w:rFonts w:ascii="Times New Roman" w:hAnsi="Times New Roman" w:cs="Times New Roman"/>
              <w:color w:val="000000"/>
              <w:sz w:val="20"/>
              <w:szCs w:val="20"/>
            </w:rPr>
            <w:t>]</w:t>
          </w:r>
        </w:sdtContent>
      </w:sdt>
      <w:r>
        <w:rPr>
          <w:rFonts w:ascii="Times New Roman" w:hAnsi="Times New Roman" w:cs="Times New Roman"/>
          <w:sz w:val="20"/>
          <w:szCs w:val="20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OUT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 xml:space="preserve"> ×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IN 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OUT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 xml:space="preserve"> ×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Sw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 xml:space="preserve"> ×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IN</m:t>
                </m:r>
              </m:sub>
            </m:sSub>
          </m:den>
        </m:f>
        <m:r>
          <w:rPr>
            <w:rFonts w:ascii="Cambria Math" w:hAnsi="Cambria Math" w:cs="Times New Roman"/>
            <w:sz w:val="20"/>
            <w:szCs w:val="20"/>
          </w:rPr>
          <m:t xml:space="preserve"> </m:t>
        </m:r>
      </m:oMath>
    </w:p>
    <w:p w14:paraId="45A4A60D" w14:textId="703D148C" w:rsidR="00EB0EE6" w:rsidRPr="00EB0EE6" w:rsidRDefault="00BB4EC6" w:rsidP="00EB0EE6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 w:rsidRPr="00BB4EC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ΔI</m:t>
        </m:r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  <w:vertAlign w:val="subscript"/>
          </w:rPr>
          <m:t>L</m:t>
        </m:r>
        <m:r>
          <m:rPr>
            <m:sty m:val="p"/>
          </m:rPr>
          <w:rPr>
            <w:rFonts w:ascii="Cambria Math" w:eastAsiaTheme="minorEastAsia" w:hAnsi="Times New Roman" w:cs="Times New Roman"/>
            <w:sz w:val="20"/>
            <w:szCs w:val="20"/>
            <w:vertAlign w:val="subscript"/>
          </w:rPr>
          <m:t>=</m:t>
        </m:r>
        <m:r>
          <w:rPr>
            <w:rFonts w:ascii="Cambria Math" w:eastAsiaTheme="minorEastAsia" w:hAnsi="Cambria Math" w:cs="Times New Roman"/>
            <w:sz w:val="20"/>
            <w:szCs w:val="20"/>
          </w:rPr>
          <m:t xml:space="preserve">0.3 ×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OUT</m:t>
            </m:r>
          </m:sub>
        </m:sSub>
      </m:oMath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 and If our </w:t>
      </w:r>
      <w:proofErr w:type="gramStart"/>
      <w:r w:rsidR="005B36F6">
        <w:rPr>
          <w:rFonts w:ascii="Times New Roman" w:eastAsiaTheme="minorEastAsia" w:hAnsi="Times New Roman" w:cs="Times New Roman"/>
          <w:sz w:val="20"/>
          <w:szCs w:val="20"/>
        </w:rPr>
        <w:t>U</w:t>
      </w:r>
      <w:r w:rsidR="005B36F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OUT  </w:t>
      </w:r>
      <w:r w:rsidR="005B36F6">
        <w:rPr>
          <w:rFonts w:ascii="Times New Roman" w:eastAsiaTheme="minorEastAsia" w:hAnsi="Times New Roman" w:cs="Times New Roman"/>
          <w:sz w:val="20"/>
          <w:szCs w:val="20"/>
        </w:rPr>
        <w:t>=</w:t>
      </w:r>
      <w:proofErr w:type="gramEnd"/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 12V and P</w:t>
      </w:r>
      <w:r w:rsidR="005B36F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OUT </w:t>
      </w:r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= 100W then </w:t>
      </w:r>
      <w:proofErr w:type="gramStart"/>
      <w:r w:rsidR="005B36F6">
        <w:rPr>
          <w:rFonts w:ascii="Times New Roman" w:eastAsiaTheme="minorEastAsia" w:hAnsi="Times New Roman" w:cs="Times New Roman"/>
          <w:sz w:val="20"/>
          <w:szCs w:val="20"/>
        </w:rPr>
        <w:t>I</w:t>
      </w:r>
      <w:r w:rsidR="005B36F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OUT </w:t>
      </w:r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 =</w:t>
      </w:r>
      <w:proofErr w:type="gramEnd"/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 8.33A &amp; </w:t>
      </w:r>
      <w:r w:rsidR="005B36F6" w:rsidRPr="00BB4EC6">
        <w:rPr>
          <w:rFonts w:ascii="Times New Roman" w:eastAsiaTheme="minorEastAsia" w:hAnsi="Times New Roman" w:cs="Times New Roman"/>
          <w:sz w:val="20"/>
          <w:szCs w:val="20"/>
        </w:rPr>
        <w:t>Δ</w:t>
      </w:r>
      <w:proofErr w:type="gramStart"/>
      <w:r w:rsidR="005B36F6" w:rsidRPr="00BB4EC6">
        <w:rPr>
          <w:rFonts w:ascii="Times New Roman" w:eastAsiaTheme="minorEastAsia" w:hAnsi="Times New Roman" w:cs="Times New Roman"/>
          <w:sz w:val="20"/>
          <w:szCs w:val="20"/>
        </w:rPr>
        <w:t>I</w:t>
      </w:r>
      <w:r w:rsidR="005B36F6" w:rsidRPr="00BB4EC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L</w:t>
      </w:r>
      <w:r w:rsidR="005B36F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 </w:t>
      </w:r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 =</w:t>
      </w:r>
      <w:proofErr w:type="gramEnd"/>
      <w:r w:rsidR="005B36F6">
        <w:rPr>
          <w:rFonts w:ascii="Times New Roman" w:eastAsiaTheme="minorEastAsia" w:hAnsi="Times New Roman" w:cs="Times New Roman"/>
          <w:sz w:val="20"/>
          <w:szCs w:val="20"/>
        </w:rPr>
        <w:t xml:space="preserve"> 2.5A</w:t>
      </w:r>
    </w:p>
    <w:p w14:paraId="0357981A" w14:textId="77777777" w:rsidR="005B36F6" w:rsidRPr="005B36F6" w:rsidRDefault="005B36F6" w:rsidP="005B36F6">
      <w:pPr>
        <w:pStyle w:val="ListParagraph"/>
        <w:numPr>
          <w:ilvl w:val="2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Calculation factory of “0.3” is standard value.</w:t>
      </w:r>
    </w:p>
    <w:p w14:paraId="6550B268" w14:textId="29D8F62A" w:rsidR="00A135B1" w:rsidRDefault="005B36F6" w:rsidP="005B36F6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Final calculation is 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L=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 xml:space="preserve">12V ×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48V- 12V</m:t>
                </m:r>
              </m:e>
            </m:d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2.5A ×500 KHz ×48V</m:t>
            </m:r>
          </m:den>
        </m:f>
        <m:r>
          <w:rPr>
            <w:rFonts w:ascii="Cambria Math" w:hAnsi="Cambria Math" w:cs="Times New Roman"/>
            <w:sz w:val="20"/>
            <w:szCs w:val="20"/>
          </w:rPr>
          <m:t xml:space="preserve"> =7.2μH</m:t>
        </m:r>
      </m:oMath>
    </w:p>
    <w:p w14:paraId="5AC7EFC5" w14:textId="77777777" w:rsidR="009951A7" w:rsidRDefault="009951A7" w:rsidP="009951A7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75B4C7DE" w14:textId="680DFF69" w:rsidR="009951A7" w:rsidRDefault="009951A7" w:rsidP="009951A7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Stages 2: </w:t>
      </w:r>
      <w:r>
        <w:rPr>
          <w:rFonts w:ascii="Times New Roman" w:eastAsiaTheme="minorEastAsia" w:hAnsi="Times New Roman" w:cs="Times New Roman"/>
          <w:sz w:val="20"/>
          <w:szCs w:val="20"/>
        </w:rPr>
        <w:t>Component Selections</w:t>
      </w:r>
    </w:p>
    <w:p w14:paraId="5E2BA341" w14:textId="1BFC0613" w:rsidR="009951A7" w:rsidRDefault="006A0A0B" w:rsidP="009951A7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MCU:</w:t>
      </w:r>
    </w:p>
    <w:p w14:paraId="4610BC49" w14:textId="2988C9AB" w:rsidR="006A0A0B" w:rsidRDefault="00F50447" w:rsidP="006A0A0B">
      <w:pPr>
        <w:pStyle w:val="ListParagraph"/>
        <w:numPr>
          <w:ilvl w:val="1"/>
          <w:numId w:val="2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Texas Instruments - </w:t>
      </w:r>
      <w:r w:rsidRPr="00F50447">
        <w:rPr>
          <w:rFonts w:ascii="Times New Roman" w:eastAsiaTheme="minorEastAsia" w:hAnsi="Times New Roman" w:cs="Times New Roman"/>
          <w:sz w:val="20"/>
          <w:szCs w:val="20"/>
        </w:rPr>
        <w:t>F28P650DK6PZPR</w:t>
      </w:r>
    </w:p>
    <w:p w14:paraId="3DA77825" w14:textId="726D9481" w:rsidR="00F50447" w:rsidRDefault="002C4A31" w:rsidP="002C4A31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If we choose this MCU, </w:t>
      </w:r>
      <w:proofErr w:type="gramStart"/>
      <w:r>
        <w:rPr>
          <w:rFonts w:ascii="Times New Roman" w:eastAsiaTheme="minorEastAsia" w:hAnsi="Times New Roman" w:cs="Times New Roman"/>
          <w:sz w:val="20"/>
          <w:szCs w:val="20"/>
        </w:rPr>
        <w:t>It</w:t>
      </w:r>
      <w:proofErr w:type="gramEnd"/>
      <w:r>
        <w:rPr>
          <w:rFonts w:ascii="Times New Roman" w:eastAsiaTheme="minorEastAsia" w:hAnsi="Times New Roman" w:cs="Times New Roman"/>
          <w:sz w:val="20"/>
          <w:szCs w:val="20"/>
        </w:rPr>
        <w:t xml:space="preserve"> supports the high frequency PWM resolution. We can change the frequency and duty cycle with small movements.</w:t>
      </w:r>
    </w:p>
    <w:p w14:paraId="33A677F4" w14:textId="5181B5B7" w:rsidR="002C4A31" w:rsidRDefault="002C4A31" w:rsidP="002C4A31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proofErr w:type="gramStart"/>
      <w:r>
        <w:rPr>
          <w:rFonts w:ascii="Times New Roman" w:eastAsiaTheme="minorEastAsia" w:hAnsi="Times New Roman" w:cs="Times New Roman"/>
          <w:sz w:val="20"/>
          <w:szCs w:val="20"/>
        </w:rPr>
        <w:t>Also</w:t>
      </w:r>
      <w:proofErr w:type="gramEnd"/>
      <w:r>
        <w:rPr>
          <w:rFonts w:ascii="Times New Roman" w:eastAsiaTheme="minorEastAsia" w:hAnsi="Times New Roman" w:cs="Times New Roman"/>
          <w:sz w:val="20"/>
          <w:szCs w:val="20"/>
        </w:rPr>
        <w:t xml:space="preserve"> this MCU has a two core. We can easily control the screen with the other core.</w:t>
      </w:r>
    </w:p>
    <w:p w14:paraId="65297F5D" w14:textId="0DF1B144" w:rsidR="002C4A31" w:rsidRDefault="002C4A31" w:rsidP="002C4A31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This MCU has a </w:t>
      </w:r>
      <w:proofErr w:type="gramStart"/>
      <w:r>
        <w:rPr>
          <w:rFonts w:ascii="Times New Roman" w:eastAsiaTheme="minorEastAsia" w:hAnsi="Times New Roman" w:cs="Times New Roman"/>
          <w:sz w:val="20"/>
          <w:szCs w:val="20"/>
        </w:rPr>
        <w:t>lots</w:t>
      </w:r>
      <w:proofErr w:type="gramEnd"/>
      <w:r>
        <w:rPr>
          <w:rFonts w:ascii="Times New Roman" w:eastAsiaTheme="minorEastAsia" w:hAnsi="Times New Roman" w:cs="Times New Roman"/>
          <w:sz w:val="20"/>
          <w:szCs w:val="20"/>
        </w:rPr>
        <w:t xml:space="preserve"> off PWM and ADC pins.</w:t>
      </w:r>
    </w:p>
    <w:p w14:paraId="78324EA4" w14:textId="59397E01" w:rsidR="002C4A31" w:rsidRDefault="002C4A31" w:rsidP="002C4A31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Price is 14.71€ per unite / 10.10€ per unite (100 Quantity)</w:t>
      </w:r>
    </w:p>
    <w:p w14:paraId="6E4BA479" w14:textId="4A468A71" w:rsidR="001E43D7" w:rsidRDefault="001E43D7" w:rsidP="001E43D7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proofErr w:type="spellStart"/>
      <w:r>
        <w:rPr>
          <w:rFonts w:ascii="Times New Roman" w:eastAsiaTheme="minorEastAsia" w:hAnsi="Times New Roman" w:cs="Times New Roman"/>
          <w:sz w:val="20"/>
          <w:szCs w:val="20"/>
        </w:rPr>
        <w:t>GaNFET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</w:rPr>
        <w:t>:</w:t>
      </w:r>
    </w:p>
    <w:p w14:paraId="1028F82F" w14:textId="77777777" w:rsidR="006B2EA8" w:rsidRDefault="006B2EA8" w:rsidP="006B2EA8">
      <w:pPr>
        <w:pStyle w:val="ListParagraph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6B2EA8">
        <w:rPr>
          <w:rFonts w:ascii="Times New Roman" w:eastAsiaTheme="minorEastAsia" w:hAnsi="Times New Roman" w:cs="Times New Roman"/>
          <w:sz w:val="20"/>
          <w:szCs w:val="20"/>
        </w:rPr>
        <w:t>These products are integrated power stages, meaning they have a half-bridge configuration and gate driver.</w:t>
      </w:r>
    </w:p>
    <w:p w14:paraId="1ED42EE9" w14:textId="56F1AA8E" w:rsidR="001E43D7" w:rsidRDefault="001E43D7" w:rsidP="007D1DC3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Texas Instruments - </w:t>
      </w:r>
      <w:r w:rsidRPr="001E43D7">
        <w:rPr>
          <w:rFonts w:ascii="Times New Roman" w:eastAsiaTheme="minorEastAsia" w:hAnsi="Times New Roman" w:cs="Times New Roman"/>
          <w:sz w:val="20"/>
          <w:szCs w:val="20"/>
        </w:rPr>
        <w:t>LMG5200</w:t>
      </w:r>
    </w:p>
    <w:p w14:paraId="6BEAAF19" w14:textId="77777777" w:rsidR="006B2EA8" w:rsidRDefault="00D62319" w:rsidP="007D1DC3">
      <w:pPr>
        <w:pStyle w:val="ListParagraph"/>
        <w:numPr>
          <w:ilvl w:val="3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80V </w:t>
      </w:r>
    </w:p>
    <w:p w14:paraId="1D3C18E7" w14:textId="4DD7D3F1" w:rsidR="00D62319" w:rsidRPr="007D1DC3" w:rsidRDefault="00D62319" w:rsidP="007D1DC3">
      <w:pPr>
        <w:pStyle w:val="ListParagraph"/>
        <w:numPr>
          <w:ilvl w:val="3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7D1DC3">
        <w:rPr>
          <w:rFonts w:ascii="Times New Roman" w:eastAsiaTheme="minorEastAsia" w:hAnsi="Times New Roman" w:cs="Times New Roman"/>
          <w:sz w:val="20"/>
          <w:szCs w:val="20"/>
        </w:rPr>
        <w:t>10A</w:t>
      </w:r>
    </w:p>
    <w:p w14:paraId="475A6CF7" w14:textId="5636C20D" w:rsidR="00D62319" w:rsidRDefault="007D1DC3" w:rsidP="007D1DC3">
      <w:pPr>
        <w:pStyle w:val="ListParagraph"/>
        <w:numPr>
          <w:ilvl w:val="3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Max. 10 MHz Switching</w:t>
      </w:r>
    </w:p>
    <w:p w14:paraId="018C4B40" w14:textId="5740EEBD" w:rsidR="007D1DC3" w:rsidRPr="001E43D7" w:rsidRDefault="007D1DC3" w:rsidP="007D1DC3">
      <w:pPr>
        <w:pStyle w:val="ListParagraph"/>
        <w:numPr>
          <w:ilvl w:val="3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Typical R</w:t>
      </w:r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DS(ON)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= 15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</w:rPr>
        <w:t>mOhm</w:t>
      </w:r>
      <w:proofErr w:type="spellEnd"/>
    </w:p>
    <w:p w14:paraId="32504B2D" w14:textId="77777777" w:rsidR="001B251A" w:rsidRPr="006B2EA8" w:rsidRDefault="001B251A" w:rsidP="007D1DC3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b/>
          <w:bCs/>
          <w:sz w:val="20"/>
          <w:szCs w:val="20"/>
        </w:rPr>
      </w:pPr>
      <w:r w:rsidRPr="006B2EA8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EPC - </w:t>
      </w:r>
      <w:r w:rsidRPr="006B2EA8">
        <w:rPr>
          <w:rFonts w:ascii="Times New Roman" w:eastAsiaTheme="minorEastAsia" w:hAnsi="Times New Roman" w:cs="Times New Roman"/>
          <w:b/>
          <w:bCs/>
          <w:sz w:val="20"/>
          <w:szCs w:val="20"/>
        </w:rPr>
        <w:t>EPC23104</w:t>
      </w:r>
    </w:p>
    <w:p w14:paraId="596930A4" w14:textId="77777777" w:rsidR="006B2EA8" w:rsidRDefault="007D1DC3" w:rsidP="007D1DC3">
      <w:pPr>
        <w:pStyle w:val="ListParagraph"/>
        <w:numPr>
          <w:ilvl w:val="3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100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V </w:t>
      </w:r>
    </w:p>
    <w:p w14:paraId="5A6B4978" w14:textId="77ECFB14" w:rsidR="007D1DC3" w:rsidRPr="007D1DC3" w:rsidRDefault="007D1DC3" w:rsidP="007D1DC3">
      <w:pPr>
        <w:pStyle w:val="ListParagraph"/>
        <w:numPr>
          <w:ilvl w:val="3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7D1DC3">
        <w:rPr>
          <w:rFonts w:ascii="Times New Roman" w:eastAsiaTheme="minorEastAsia" w:hAnsi="Times New Roman" w:cs="Times New Roman"/>
          <w:sz w:val="20"/>
          <w:szCs w:val="20"/>
        </w:rPr>
        <w:t>1</w:t>
      </w:r>
      <w:r w:rsidRPr="007D1DC3">
        <w:rPr>
          <w:rFonts w:ascii="Times New Roman" w:eastAsiaTheme="minorEastAsia" w:hAnsi="Times New Roman" w:cs="Times New Roman"/>
          <w:sz w:val="20"/>
          <w:szCs w:val="20"/>
        </w:rPr>
        <w:t>5</w:t>
      </w:r>
      <w:r w:rsidRPr="007D1DC3">
        <w:rPr>
          <w:rFonts w:ascii="Times New Roman" w:eastAsiaTheme="minorEastAsia" w:hAnsi="Times New Roman" w:cs="Times New Roman"/>
          <w:sz w:val="20"/>
          <w:szCs w:val="20"/>
        </w:rPr>
        <w:t>A</w:t>
      </w:r>
    </w:p>
    <w:p w14:paraId="60EE62F9" w14:textId="59C05BC1" w:rsidR="007D1DC3" w:rsidRDefault="007D1DC3" w:rsidP="007D1DC3">
      <w:pPr>
        <w:pStyle w:val="ListParagraph"/>
        <w:numPr>
          <w:ilvl w:val="3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Max. </w:t>
      </w:r>
      <w:r>
        <w:rPr>
          <w:rFonts w:ascii="Times New Roman" w:eastAsiaTheme="minorEastAsia" w:hAnsi="Times New Roman" w:cs="Times New Roman"/>
          <w:sz w:val="20"/>
          <w:szCs w:val="20"/>
        </w:rPr>
        <w:t>3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MHz Switching</w:t>
      </w:r>
    </w:p>
    <w:p w14:paraId="682B9F46" w14:textId="2DF1B23A" w:rsidR="00A64447" w:rsidRPr="00A64447" w:rsidRDefault="007D1DC3" w:rsidP="00A64447">
      <w:pPr>
        <w:pStyle w:val="ListParagraph"/>
        <w:numPr>
          <w:ilvl w:val="3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Typical R</w:t>
      </w:r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DS(ON)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8.7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</w:rPr>
        <w:t>mOhm</w:t>
      </w:r>
      <w:proofErr w:type="spellEnd"/>
    </w:p>
    <w:p w14:paraId="764039B8" w14:textId="77777777" w:rsidR="00A64447" w:rsidRDefault="00A64447" w:rsidP="00A64447">
      <w:pPr>
        <w:pStyle w:val="ListParagraph"/>
        <w:ind w:left="2160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6EE9FE4D" w14:textId="2C4F38BB" w:rsidR="00D62319" w:rsidRDefault="00D62319" w:rsidP="007D1DC3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7D1DC3">
        <w:rPr>
          <w:rFonts w:ascii="Times New Roman" w:eastAsiaTheme="minorEastAsia" w:hAnsi="Times New Roman" w:cs="Times New Roman"/>
          <w:sz w:val="20"/>
          <w:szCs w:val="20"/>
        </w:rPr>
        <w:lastRenderedPageBreak/>
        <w:t xml:space="preserve">EPC - </w:t>
      </w:r>
      <w:r w:rsidRPr="007D1DC3">
        <w:rPr>
          <w:rFonts w:ascii="Times New Roman" w:eastAsiaTheme="minorEastAsia" w:hAnsi="Times New Roman" w:cs="Times New Roman"/>
          <w:sz w:val="20"/>
          <w:szCs w:val="20"/>
        </w:rPr>
        <w:t>EPC2152</w:t>
      </w:r>
    </w:p>
    <w:p w14:paraId="7C1DEC5D" w14:textId="77777777" w:rsidR="006B2EA8" w:rsidRDefault="007D1DC3" w:rsidP="007D1DC3">
      <w:pPr>
        <w:pStyle w:val="ListParagraph"/>
        <w:numPr>
          <w:ilvl w:val="3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80V </w:t>
      </w:r>
    </w:p>
    <w:p w14:paraId="346EE2D8" w14:textId="0E15F9D4" w:rsidR="007D1DC3" w:rsidRPr="007D1DC3" w:rsidRDefault="007D1DC3" w:rsidP="007D1DC3">
      <w:pPr>
        <w:pStyle w:val="ListParagraph"/>
        <w:numPr>
          <w:ilvl w:val="3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7D1DC3">
        <w:rPr>
          <w:rFonts w:ascii="Times New Roman" w:eastAsiaTheme="minorEastAsia" w:hAnsi="Times New Roman" w:cs="Times New Roman"/>
          <w:sz w:val="20"/>
          <w:szCs w:val="20"/>
        </w:rPr>
        <w:t>1</w:t>
      </w:r>
      <w:r>
        <w:rPr>
          <w:rFonts w:ascii="Times New Roman" w:eastAsiaTheme="minorEastAsia" w:hAnsi="Times New Roman" w:cs="Times New Roman"/>
          <w:sz w:val="20"/>
          <w:szCs w:val="20"/>
        </w:rPr>
        <w:t>5</w:t>
      </w:r>
      <w:r w:rsidRPr="007D1DC3">
        <w:rPr>
          <w:rFonts w:ascii="Times New Roman" w:eastAsiaTheme="minorEastAsia" w:hAnsi="Times New Roman" w:cs="Times New Roman"/>
          <w:sz w:val="20"/>
          <w:szCs w:val="20"/>
        </w:rPr>
        <w:t>A</w:t>
      </w:r>
    </w:p>
    <w:p w14:paraId="1D013E9B" w14:textId="0DF3AD35" w:rsidR="007D1DC3" w:rsidRDefault="007D1DC3" w:rsidP="007D1DC3">
      <w:pPr>
        <w:pStyle w:val="ListParagraph"/>
        <w:numPr>
          <w:ilvl w:val="3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Max. </w:t>
      </w:r>
      <w:r>
        <w:rPr>
          <w:rFonts w:ascii="Times New Roman" w:eastAsiaTheme="minorEastAsia" w:hAnsi="Times New Roman" w:cs="Times New Roman"/>
          <w:sz w:val="20"/>
          <w:szCs w:val="20"/>
        </w:rPr>
        <w:t>3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MHz Switching</w:t>
      </w:r>
    </w:p>
    <w:p w14:paraId="37639456" w14:textId="0CDE032E" w:rsidR="007D1DC3" w:rsidRDefault="007D1DC3" w:rsidP="007D1DC3">
      <w:pPr>
        <w:pStyle w:val="ListParagraph"/>
        <w:numPr>
          <w:ilvl w:val="3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Typical R</w:t>
      </w:r>
      <w:r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DS(ON)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10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</w:rPr>
        <w:t>mOhm</w:t>
      </w:r>
      <w:proofErr w:type="spellEnd"/>
    </w:p>
    <w:p w14:paraId="575A2A2B" w14:textId="600B09DF" w:rsidR="006B2EA8" w:rsidRDefault="006B2EA8" w:rsidP="006B2EA8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Temperature Sensor:</w:t>
      </w:r>
    </w:p>
    <w:p w14:paraId="22B03056" w14:textId="210ADA9A" w:rsidR="006B2EA8" w:rsidRDefault="006B2EA8" w:rsidP="006B2EA8">
      <w:pPr>
        <w:pStyle w:val="ListParagraph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Texas Instruments - </w:t>
      </w:r>
      <w:r w:rsidRPr="006B2EA8">
        <w:rPr>
          <w:rFonts w:ascii="Times New Roman" w:eastAsiaTheme="minorEastAsia" w:hAnsi="Times New Roman" w:cs="Times New Roman"/>
          <w:sz w:val="20"/>
          <w:szCs w:val="20"/>
        </w:rPr>
        <w:t>TMP119AIYBGR</w:t>
      </w:r>
    </w:p>
    <w:p w14:paraId="7F1B604F" w14:textId="4D1FADD6" w:rsidR="000C6DA2" w:rsidRDefault="00A17625" w:rsidP="003169DC">
      <w:pPr>
        <w:pStyle w:val="ListParagraph"/>
        <w:numPr>
          <w:ilvl w:val="2"/>
          <w:numId w:val="2"/>
        </w:numPr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A17625">
        <w:rPr>
          <w:rFonts w:ascii="Times New Roman" w:eastAsiaTheme="minorEastAsia" w:hAnsi="Times New Roman" w:cs="Times New Roman"/>
          <w:sz w:val="20"/>
          <w:szCs w:val="20"/>
        </w:rPr>
        <w:t>It has high sensitivity and small size.</w:t>
      </w:r>
    </w:p>
    <w:p w14:paraId="2B443EE7" w14:textId="77777777" w:rsidR="003169DC" w:rsidRDefault="003169DC" w:rsidP="003169DC">
      <w:pPr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6E748131" w14:textId="77777777" w:rsidR="003169DC" w:rsidRPr="003169DC" w:rsidRDefault="003169DC" w:rsidP="003169DC">
      <w:pPr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7913B64D" w14:textId="77777777" w:rsidR="000C6DA2" w:rsidRPr="003169DC" w:rsidRDefault="000C6DA2">
      <w:pPr>
        <w:autoSpaceDE w:val="0"/>
        <w:autoSpaceDN w:val="0"/>
        <w:ind w:left="640" w:hanging="640"/>
        <w:divId w:val="756941626"/>
        <w:rPr>
          <w:rFonts w:ascii="Times New Roman" w:hAnsi="Times New Roman" w:cs="Times New Roman"/>
          <w:b/>
          <w:bCs/>
          <w:sz w:val="20"/>
          <w:szCs w:val="20"/>
        </w:rPr>
      </w:pPr>
      <w:r w:rsidRPr="003169DC">
        <w:rPr>
          <w:rFonts w:ascii="Times New Roman" w:hAnsi="Times New Roman" w:cs="Times New Roman"/>
          <w:b/>
          <w:bCs/>
          <w:sz w:val="20"/>
          <w:szCs w:val="20"/>
        </w:rPr>
        <w:t>References</w:t>
      </w:r>
      <w:r w:rsidRPr="003169DC">
        <w:rPr>
          <w:rFonts w:ascii="Times New Roman" w:hAnsi="Times New Roman" w:cs="Times New Roman"/>
          <w:b/>
          <w:bCs/>
          <w:sz w:val="20"/>
          <w:szCs w:val="20"/>
        </w:rPr>
        <w:br/>
      </w:r>
    </w:p>
    <w:sdt>
      <w:sdtPr>
        <w:rPr>
          <w:rFonts w:ascii="Times New Roman" w:hAnsi="Times New Roman" w:cs="Times New Roman"/>
          <w:color w:val="000000"/>
          <w:sz w:val="20"/>
          <w:szCs w:val="20"/>
        </w:rPr>
        <w:tag w:val="MENDELEY_BIBLIOGRAPHY"/>
        <w:id w:val="1564211309"/>
        <w:placeholder>
          <w:docPart w:val="DefaultPlaceholder_-1854013440"/>
        </w:placeholder>
      </w:sdtPr>
      <w:sdtContent>
        <w:p w14:paraId="5B8C17EA" w14:textId="1107F376" w:rsidR="000C6DA2" w:rsidRPr="000C6DA2" w:rsidRDefault="000C6DA2">
          <w:pPr>
            <w:autoSpaceDE w:val="0"/>
            <w:autoSpaceDN w:val="0"/>
            <w:ind w:hanging="640"/>
            <w:divId w:val="756941626"/>
            <w:rPr>
              <w:rFonts w:eastAsia="Times New Roman"/>
              <w:color w:val="000000"/>
              <w:kern w:val="0"/>
              <w:sz w:val="24"/>
              <w:szCs w:val="24"/>
              <w14:ligatures w14:val="none"/>
            </w:rPr>
          </w:pPr>
          <w:r w:rsidRPr="000C6DA2">
            <w:rPr>
              <w:rFonts w:eastAsia="Times New Roman"/>
              <w:color w:val="000000"/>
            </w:rPr>
            <w:t>[</w:t>
          </w:r>
          <w:bookmarkStart w:id="0" w:name="Bir"/>
          <w:bookmarkEnd w:id="0"/>
          <w:r w:rsidRPr="000C6DA2">
            <w:rPr>
              <w:rFonts w:eastAsia="Times New Roman"/>
              <w:color w:val="000000"/>
            </w:rPr>
            <w:t>1]</w:t>
          </w:r>
          <w:r w:rsidRPr="000C6DA2">
            <w:rPr>
              <w:rFonts w:eastAsia="Times New Roman"/>
              <w:color w:val="000000"/>
            </w:rPr>
            <w:tab/>
            <w:t>B. Hauke, “Basic Calculation of a Buck Converter’s Power Stage,” Dec. 2011. [Online]. Available: www.ti.com</w:t>
          </w:r>
        </w:p>
        <w:p w14:paraId="474BB729" w14:textId="287E5176" w:rsidR="000C6DA2" w:rsidRDefault="000C6DA2">
          <w:pPr>
            <w:rPr>
              <w:rFonts w:ascii="Times New Roman" w:hAnsi="Times New Roman" w:cs="Times New Roman"/>
              <w:sz w:val="20"/>
              <w:szCs w:val="20"/>
            </w:rPr>
          </w:pPr>
          <w:r w:rsidRPr="000C6DA2">
            <w:rPr>
              <w:rFonts w:eastAsia="Times New Roman"/>
              <w:color w:val="000000"/>
            </w:rPr>
            <w:t> </w:t>
          </w:r>
        </w:p>
      </w:sdtContent>
    </w:sdt>
    <w:p w14:paraId="2F113349" w14:textId="77777777" w:rsidR="000C6DA2" w:rsidRPr="00531ADF" w:rsidRDefault="000C6DA2">
      <w:pPr>
        <w:rPr>
          <w:rFonts w:ascii="Times New Roman" w:hAnsi="Times New Roman" w:cs="Times New Roman"/>
          <w:sz w:val="20"/>
          <w:szCs w:val="20"/>
        </w:rPr>
      </w:pPr>
    </w:p>
    <w:sectPr w:rsidR="000C6DA2" w:rsidRPr="00531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EC048" w14:textId="77777777" w:rsidR="008A2720" w:rsidRDefault="008A2720" w:rsidP="00531ADF">
      <w:pPr>
        <w:spacing w:after="0" w:line="240" w:lineRule="auto"/>
      </w:pPr>
      <w:r>
        <w:separator/>
      </w:r>
    </w:p>
  </w:endnote>
  <w:endnote w:type="continuationSeparator" w:id="0">
    <w:p w14:paraId="3B5E3F74" w14:textId="77777777" w:rsidR="008A2720" w:rsidRDefault="008A2720" w:rsidP="00531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05B63" w14:textId="77777777" w:rsidR="008A2720" w:rsidRDefault="008A2720" w:rsidP="00531ADF">
      <w:pPr>
        <w:spacing w:after="0" w:line="240" w:lineRule="auto"/>
      </w:pPr>
      <w:r>
        <w:separator/>
      </w:r>
    </w:p>
  </w:footnote>
  <w:footnote w:type="continuationSeparator" w:id="0">
    <w:p w14:paraId="1AB3A2BD" w14:textId="77777777" w:rsidR="008A2720" w:rsidRDefault="008A2720" w:rsidP="00531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6C32"/>
    <w:multiLevelType w:val="hybridMultilevel"/>
    <w:tmpl w:val="12662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041DE"/>
    <w:multiLevelType w:val="hybridMultilevel"/>
    <w:tmpl w:val="32D23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035881">
    <w:abstractNumId w:val="0"/>
  </w:num>
  <w:num w:numId="2" w16cid:durableId="218980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DF"/>
    <w:rsid w:val="00051781"/>
    <w:rsid w:val="000931A3"/>
    <w:rsid w:val="000A5097"/>
    <w:rsid w:val="000C6DA2"/>
    <w:rsid w:val="001B251A"/>
    <w:rsid w:val="001E43D7"/>
    <w:rsid w:val="002238CB"/>
    <w:rsid w:val="002C3F01"/>
    <w:rsid w:val="002C4A31"/>
    <w:rsid w:val="003169DC"/>
    <w:rsid w:val="00407E55"/>
    <w:rsid w:val="00413169"/>
    <w:rsid w:val="00486FC5"/>
    <w:rsid w:val="004E6FB7"/>
    <w:rsid w:val="004F2EA2"/>
    <w:rsid w:val="00531ADF"/>
    <w:rsid w:val="00562DA8"/>
    <w:rsid w:val="005B36F6"/>
    <w:rsid w:val="005D7253"/>
    <w:rsid w:val="006271CA"/>
    <w:rsid w:val="006A0A0B"/>
    <w:rsid w:val="006B2EA8"/>
    <w:rsid w:val="006C3AEB"/>
    <w:rsid w:val="007357B6"/>
    <w:rsid w:val="00756161"/>
    <w:rsid w:val="007D1DC3"/>
    <w:rsid w:val="007D332F"/>
    <w:rsid w:val="008A2720"/>
    <w:rsid w:val="008F1C8A"/>
    <w:rsid w:val="009177DB"/>
    <w:rsid w:val="009951A7"/>
    <w:rsid w:val="009C6F00"/>
    <w:rsid w:val="00A135B1"/>
    <w:rsid w:val="00A17625"/>
    <w:rsid w:val="00A23C20"/>
    <w:rsid w:val="00A64447"/>
    <w:rsid w:val="00AB7CB7"/>
    <w:rsid w:val="00AE4121"/>
    <w:rsid w:val="00BB4EC6"/>
    <w:rsid w:val="00D44F71"/>
    <w:rsid w:val="00D62319"/>
    <w:rsid w:val="00DA3927"/>
    <w:rsid w:val="00DC63D1"/>
    <w:rsid w:val="00EB0EE6"/>
    <w:rsid w:val="00F50447"/>
    <w:rsid w:val="00F7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63331"/>
  <w15:chartTrackingRefBased/>
  <w15:docId w15:val="{792B2C7B-2A61-4A1E-848F-F350D014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DF"/>
  </w:style>
  <w:style w:type="paragraph" w:styleId="Footer">
    <w:name w:val="footer"/>
    <w:basedOn w:val="Normal"/>
    <w:link w:val="FooterChar"/>
    <w:uiPriority w:val="99"/>
    <w:unhideWhenUsed/>
    <w:rsid w:val="00531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DF"/>
  </w:style>
  <w:style w:type="character" w:styleId="PlaceholderText">
    <w:name w:val="Placeholder Text"/>
    <w:basedOn w:val="DefaultParagraphFont"/>
    <w:uiPriority w:val="99"/>
    <w:semiHidden/>
    <w:rsid w:val="00EB0EE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3169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9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69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15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162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63CB0-FC2D-4031-9A95-AB43044544D3}"/>
      </w:docPartPr>
      <w:docPartBody>
        <w:p w:rsidR="00CC320F" w:rsidRDefault="00823C22">
          <w:r w:rsidRPr="007D795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388B09042B454AA4E17A0930AD8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BAAFD-68FB-45FA-BCB9-9994054BC99A}"/>
      </w:docPartPr>
      <w:docPartBody>
        <w:p w:rsidR="00CC320F" w:rsidRDefault="00823C22" w:rsidP="00823C22">
          <w:pPr>
            <w:pStyle w:val="2C388B09042B454AA4E17A0930AD880C"/>
          </w:pPr>
          <w:r w:rsidRPr="007D795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22"/>
    <w:rsid w:val="001D2420"/>
    <w:rsid w:val="005F6403"/>
    <w:rsid w:val="00756161"/>
    <w:rsid w:val="007D332F"/>
    <w:rsid w:val="00823C22"/>
    <w:rsid w:val="009A15E2"/>
    <w:rsid w:val="00CC320F"/>
    <w:rsid w:val="00EE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C22"/>
    <w:rPr>
      <w:color w:val="666666"/>
    </w:rPr>
  </w:style>
  <w:style w:type="paragraph" w:customStyle="1" w:styleId="2C388B09042B454AA4E17A0930AD880C">
    <w:name w:val="2C388B09042B454AA4E17A0930AD880C"/>
    <w:rsid w:val="00823C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6EBB02-2FE8-4263-B410-E469F7E897B8}">
  <we:reference id="wa104382081" version="1.55.1.0" store="pl-PL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61342615346"/>
    <we:property name="MENDELEY_CITATIONS" value="[{&quot;citationID&quot;:&quot;MENDELEY_CITATION_d9bb60f3-380d-4007-b2b2-2ff93bcc82fa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&quot;,&quot;citationItems&quot;:[{&quot;id&quot;:&quot;97be1f4d-d7c7-3510-ab26-92c8c2ec1130&quot;,&quot;itemData&quot;:{&quot;type&quot;:&quot;report&quot;,&quot;id&quot;:&quot;97be1f4d-d7c7-3510-ab26-92c8c2ec1130&quot;,&quot;title&quot;:&quot;Basic Calculation of a Buck Converter's Power Stage&quot;,&quot;author&quot;:[{&quot;family&quot;:&quot;Hauke&quot;,&quot;given&quot;:&quot;Brigitte&quot;,&quot;parse-names&quot;:false,&quot;dropping-particle&quot;:&quot;&quot;,&quot;non-dropping-particle&quot;:&quot;&quot;}],&quot;URL&quot;:&quot;www.ti.com&quot;,&quot;issued&quot;:{&quot;date-parts&quot;:[[2011,12]]},&quot;abstract&quot;:&quot;This application report gives the formulas to calculate the power stage of a buck converter built with an integrated circuit having a integrated switch and operating in continuous conduction mode. It is not intended to give details on the functionality of a buck converter or how to compensate a converter. For additional information, see the references at the end of this document. Appendix A contains the formulas without description.&quot;,&quot;container-title-short&quot;:&quot;&quot;},&quot;isTemporary&quot;:false}]}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9C59F-013F-4E25-A2CB-BD18366A3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Ekrem Turan Fırat</dc:creator>
  <cp:keywords/>
  <dc:description/>
  <cp:lastModifiedBy>Ekrem Turan Fırat</cp:lastModifiedBy>
  <cp:revision>4</cp:revision>
  <cp:lastPrinted>2025-10-24T21:52:00Z</cp:lastPrinted>
  <dcterms:created xsi:type="dcterms:W3CDTF">2025-10-24T21:45:00Z</dcterms:created>
  <dcterms:modified xsi:type="dcterms:W3CDTF">2025-10-24T22:09:00Z</dcterms:modified>
</cp:coreProperties>
</file>