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29438" w14:textId="77777777" w:rsidR="00F26B11" w:rsidRPr="006B7C11" w:rsidRDefault="00000000">
      <w:pPr>
        <w:pStyle w:val="Heading2"/>
        <w:jc w:val="center"/>
        <w:rPr>
          <w:color w:val="024442"/>
        </w:rPr>
      </w:pPr>
      <w:r w:rsidRPr="006B7C11">
        <w:rPr>
          <w:color w:val="024442"/>
        </w:rPr>
        <w:t>D</w:t>
      </w:r>
      <w:r w:rsidR="00156937" w:rsidRPr="006B7C11">
        <w:rPr>
          <w:color w:val="024442"/>
        </w:rPr>
        <w:t>HHS</w:t>
      </w:r>
      <w:r w:rsidRPr="006B7C11">
        <w:rPr>
          <w:color w:val="024442"/>
        </w:rPr>
        <w:t xml:space="preserve"> Inputs</w:t>
      </w:r>
    </w:p>
    <w:tbl>
      <w:tblPr>
        <w:tblW w:w="10816" w:type="dxa"/>
        <w:tblCellMar>
          <w:left w:w="7" w:type="dxa"/>
          <w:right w:w="6" w:type="dxa"/>
        </w:tblCellMar>
        <w:tblLook w:val="04A0" w:firstRow="1" w:lastRow="0" w:firstColumn="1" w:lastColumn="0" w:noHBand="0" w:noVBand="1"/>
      </w:tblPr>
      <w:tblGrid>
        <w:gridCol w:w="4300"/>
        <w:gridCol w:w="4112"/>
        <w:gridCol w:w="2404"/>
      </w:tblGrid>
      <w:tr w:rsidR="00F26B11" w14:paraId="18F023CB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5A1D0421" w14:textId="17DAE1FF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Asset eligibility limits </w:t>
            </w:r>
          </w:p>
        </w:tc>
        <w:tc>
          <w:tcPr>
            <w:tcW w:w="4112" w:type="dxa"/>
            <w:tcBorders>
              <w:top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26345363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top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406FB7EF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70156C42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99DFAA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Elderly/disabled limit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264A15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${{ '{:,}'.format(AssetTest_Threshold)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F4F2DA" w14:textId="77777777" w:rsidR="00F26B11" w:rsidRDefault="00F26B11">
            <w:pPr>
              <w:spacing w:before="45" w:after="45" w:line="240" w:lineRule="auto"/>
              <w:ind w:left="45" w:right="45"/>
              <w:rPr>
                <w:rFonts w:eastAsia="Times New Roman" w:cstheme="minorHAnsi"/>
              </w:rPr>
            </w:pPr>
          </w:p>
        </w:tc>
      </w:tr>
      <w:tr w:rsidR="00F26B11" w14:paraId="7827E8BF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E722B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No asset limit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2C1210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$-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BDB725" w14:textId="77777777" w:rsidR="00F26B11" w:rsidRDefault="00F26B11">
            <w:pPr>
              <w:spacing w:before="45" w:after="45" w:line="240" w:lineRule="auto"/>
              <w:ind w:left="45" w:right="45"/>
              <w:rPr>
                <w:rFonts w:eastAsia="Times New Roman" w:cstheme="minorHAnsi"/>
              </w:rPr>
            </w:pPr>
          </w:p>
        </w:tc>
      </w:tr>
      <w:tr w:rsidR="00F26B11" w14:paraId="08858B21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2E18CD37" w14:textId="431CA05E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200% FPL gross income test </w:t>
            </w:r>
          </w:p>
        </w:tc>
      </w:tr>
      <w:tr w:rsidR="00F26B11" w14:paraId="0E24181A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3723C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64DC1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200% of Federal poverty level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45B504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7A9CFDD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BD6288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79C10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'{:,}'.format(arrTwoHundredTable[0])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EE867B" w14:textId="77777777" w:rsidR="00F26B11" w:rsidRDefault="00F26B11"/>
        </w:tc>
      </w:tr>
      <w:tr w:rsidR="00F26B11" w14:paraId="0BD461B3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98071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549A8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'{:,}'.format(arrTwoHundredTable[1])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B81398" w14:textId="77777777" w:rsidR="00F26B11" w:rsidRDefault="00F26B11"/>
        </w:tc>
      </w:tr>
      <w:tr w:rsidR="00F26B11" w14:paraId="7B498EE3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B4BB5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83ABA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'{:,}'.format(arrTwoHundredTable[2])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5C3426" w14:textId="77777777" w:rsidR="00F26B11" w:rsidRDefault="00F26B11">
            <w:pPr>
              <w:rPr>
                <w:color w:val="984806" w:themeColor="accent6" w:themeShade="80"/>
              </w:rPr>
            </w:pPr>
          </w:p>
        </w:tc>
      </w:tr>
      <w:tr w:rsidR="00F26B11" w14:paraId="4C991251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FB88AF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B782E7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'{:,}'.format(arrTwoHundredTable[3])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25D63F" w14:textId="77777777" w:rsidR="00F26B11" w:rsidRDefault="00F26B11">
            <w:pPr>
              <w:rPr>
                <w:color w:val="984806" w:themeColor="accent6" w:themeShade="80"/>
              </w:rPr>
            </w:pPr>
          </w:p>
        </w:tc>
      </w:tr>
      <w:tr w:rsidR="00F26B11" w14:paraId="7072F3C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6088B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68AAE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arrTwoHundredTable[4]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71D12F" w14:textId="77777777" w:rsidR="00F26B11" w:rsidRDefault="00F26B11"/>
        </w:tc>
      </w:tr>
      <w:tr w:rsidR="00F26B11" w14:paraId="6855D19D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FF154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E0F62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arrTwoHundredTable[5]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4F0A94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52EB27D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576BFF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D6E81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arrTwoHundredTable[6]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9159C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BBF3BDF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8234EA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349DC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arrTwoHundredTable[7]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956137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66B0E644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68990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Over 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C3722A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arrTwoHundredTable[8]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FFA02F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each</w:t>
            </w:r>
          </w:p>
        </w:tc>
      </w:tr>
      <w:tr w:rsidR="00F26B11" w14:paraId="1B1B61D2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2B7EAB93" w14:textId="3C4120D9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Standard deduction 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3588FD52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636B013D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7E732846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8474E8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85A3E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Standard deduction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EE850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495318EB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DCFC7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CF396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arrStdDed [0]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D8FC48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636AF93B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EFC32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1E18C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arrStdDed [1]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A8E521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CBDA210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E828E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75B89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arrStdDed [2]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36C203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167C633E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FF29C4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F1F1B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arrStdDed [3]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0D1AA3A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1F9B8BE2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F7F1C7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03383C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arrStdDed [4]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912094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43403AB6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5226D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Over 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A88907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arrStdDed [5]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9DAE9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each</w:t>
            </w:r>
          </w:p>
        </w:tc>
      </w:tr>
      <w:tr w:rsidR="00F26B11" w14:paraId="77F8D3DB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1219401F" w14:textId="2995F17C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Earned income deduction 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6DBD9D3B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1E45D493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284D0E7E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E46B34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% of gross monthly earned income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F15A1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{{ (PCT_TO_EARNED_INCOME_DED * 100)|round|int }}%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19368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CD2CFD4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2F31B597" w14:textId="785DF4EA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Medical expenses threshold 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21103614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05F7570A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51959AEF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7BF6DF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lastRenderedPageBreak/>
              <w:t>threshold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BA906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MEDICAL_THRESHOLD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4336AE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1DECE3C6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7365A80D" w14:textId="4789B12A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Standard utility allowance </w:t>
            </w:r>
          </w:p>
        </w:tc>
      </w:tr>
      <w:tr w:rsidR="00F26B11" w14:paraId="7A573092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3EAEFE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Heating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01797C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HEATING_UTILITY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9E4F5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3F78CF8E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EF3B0F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Non-heating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B9AF8D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NON_HEATING_UTILITY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908CD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EFF0B64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BF4930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Zero Utility Expenses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677EAA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$-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7343D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3A14241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64C535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Telephone Only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EE5FD7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PHONE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DF8FE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175EE2F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7C777234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Miscellaneous variables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D6536BF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7EF1E89E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477F7DE5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3F536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standard shelter deduction cap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70219D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SHELTER_DED_CAP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C6538A" w14:textId="542E6E90" w:rsidR="00F26B11" w:rsidRDefault="00F26B11">
            <w:pPr>
              <w:spacing w:before="45" w:after="45" w:line="240" w:lineRule="auto"/>
              <w:ind w:left="45" w:right="45"/>
            </w:pPr>
          </w:p>
        </w:tc>
      </w:tr>
      <w:tr w:rsidR="00F26B11" w14:paraId="1D1157E8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0D8CD7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homeless deduction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E0D4FD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HOMELESS_DED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57F9A6" w14:textId="27C365B5" w:rsidR="00F26B11" w:rsidRDefault="00F26B11">
            <w:pPr>
              <w:spacing w:before="45" w:after="45" w:line="240" w:lineRule="auto"/>
              <w:ind w:left="45" w:right="45"/>
            </w:pPr>
          </w:p>
        </w:tc>
      </w:tr>
      <w:tr w:rsidR="00F26B11" w14:paraId="4D89A7D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6629D6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child support deduction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5FC65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 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C47E784" w14:textId="115148A4" w:rsidR="00F26B11" w:rsidRDefault="00F26B11">
            <w:pPr>
              <w:spacing w:before="45" w:after="45" w:line="240" w:lineRule="auto"/>
              <w:ind w:left="45" w:right="45"/>
            </w:pPr>
          </w:p>
        </w:tc>
      </w:tr>
      <w:tr w:rsidR="00F26B11" w14:paraId="478649CA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34F8CABB" w14:textId="085E715A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Maximum allowable monthly net income standards </w:t>
            </w:r>
          </w:p>
        </w:tc>
      </w:tr>
      <w:tr w:rsidR="00F26B11" w14:paraId="7A60AFD3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C9ACC4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F5A1A3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standard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46BA29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2C82489D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46387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F064ED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arrMaxAllowableNIC [0]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5CA71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7595AF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28783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99A7C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arrMaxAllowableNIC [1]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C59107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8E892D9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0369A9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F9272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arrMaxAllowableNIC [2]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5FC3D5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1D3A130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56922F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32D89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arrMaxAllowableNIC [3]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ABBF38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6CC7475D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DB59BF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0ECDC8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arrMaxAllowableNIC [4]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F93085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1F62712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09ADF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632428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arrMaxAllowableNIC [5]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6F0D69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195DCEB2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9BB04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C53AE0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arrMaxAllowableNIC [6]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7082FD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C9864B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CF51A4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7BC54A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arrMaxAllowableNIC [7]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4C7103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40AD54CA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5CBE82" w14:textId="77777777" w:rsidR="00F26B11" w:rsidRDefault="00000000">
            <w:pPr>
              <w:spacing w:before="45" w:after="45" w:line="240" w:lineRule="auto"/>
              <w:ind w:left="45" w:right="45"/>
              <w:jc w:val="right"/>
              <w:rPr>
                <w:rFonts w:ascii="Calibri" w:eastAsia="Times New Roman" w:hAnsi="Calibri" w:cstheme="minorHAnsi"/>
              </w:rPr>
            </w:pPr>
            <w:bookmarkStart w:id="0" w:name="__DdeLink__1545_273187667"/>
            <w:r>
              <w:rPr>
                <w:rFonts w:eastAsia="Times New Roman" w:cstheme="minorHAnsi"/>
              </w:rPr>
              <w:t>Over 8</w:t>
            </w:r>
            <w:bookmarkEnd w:id="0"/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056F2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</w:t>
            </w:r>
            <w:r>
              <w:rPr>
                <w:rFonts w:eastAsia="Times New Roman" w:cstheme="minorHAnsi"/>
              </w:rPr>
              <w:t>arrMaxAllowableNIC [8]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85CA43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each</w:t>
            </w:r>
          </w:p>
        </w:tc>
      </w:tr>
      <w:tr w:rsidR="00F26B11" w14:paraId="4CAB0569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549AAB50" w14:textId="3EED0F41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Maximum food stamp allotment for household size. Applies to elder/disabled hh whose gross income exceeds 200% FPL </w:t>
            </w:r>
          </w:p>
        </w:tc>
      </w:tr>
      <w:tr w:rsidR="00F26B11" w14:paraId="354526AC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FB75D1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assistance unit size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E3C99C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Standard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BA5B16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E7722EE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E9597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1B1BC6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(arrMaxSNAPAllotment</w:t>
            </w:r>
            <w:r>
              <w:rPr>
                <w:rFonts w:eastAsia="Times New Roman" w:cstheme="minorHAnsi"/>
              </w:rPr>
              <w:t xml:space="preserve"> [0]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057571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63CE5F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83C4C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2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1FCDB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 arrMaxSNAPAllotment</w:t>
            </w:r>
            <w:r>
              <w:rPr>
                <w:rFonts w:eastAsia="Times New Roman" w:cstheme="minorHAnsi"/>
              </w:rPr>
              <w:t xml:space="preserve"> [1]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24E39E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CF9D5F1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4EE5B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D02F32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 arrMaxSNAPAllotment</w:t>
            </w:r>
            <w:r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lastRenderedPageBreak/>
              <w:t>[2]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AF5918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lastRenderedPageBreak/>
              <w:t> </w:t>
            </w:r>
          </w:p>
        </w:tc>
      </w:tr>
      <w:tr w:rsidR="00F26B11" w14:paraId="1E191E13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9171C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C73A4F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 arrMaxSNAPAllotment</w:t>
            </w:r>
            <w:r>
              <w:rPr>
                <w:rFonts w:eastAsia="Times New Roman" w:cstheme="minorHAnsi"/>
              </w:rPr>
              <w:t xml:space="preserve"> [3]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14C01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350EC6DA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A386D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078819A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 arrMaxSNAPAllotment</w:t>
            </w:r>
            <w:r>
              <w:rPr>
                <w:rFonts w:eastAsia="Times New Roman" w:cstheme="minorHAnsi"/>
              </w:rPr>
              <w:t xml:space="preserve"> [4]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10E430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30DBE65F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EF62A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A76E45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 arrMaxSNAPAllotment</w:t>
            </w:r>
            <w:r>
              <w:rPr>
                <w:rFonts w:eastAsia="Times New Roman" w:cstheme="minorHAnsi"/>
              </w:rPr>
              <w:t xml:space="preserve"> [5]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3DEDE3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B2E55DC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219A3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26D3D3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 arrMaxSNAPAllotment</w:t>
            </w:r>
            <w:r>
              <w:rPr>
                <w:rFonts w:eastAsia="Times New Roman" w:cstheme="minorHAnsi"/>
              </w:rPr>
              <w:t xml:space="preserve"> [6]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993260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738C8113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A08941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BE3C29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 arrMaxSNAPAllotment</w:t>
            </w:r>
            <w:r>
              <w:rPr>
                <w:rFonts w:eastAsia="Times New Roman" w:cstheme="minorHAnsi"/>
              </w:rPr>
              <w:t xml:space="preserve"> [7]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16B78E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002616D8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40A279" w14:textId="77777777" w:rsidR="00F26B11" w:rsidRDefault="00000000">
            <w:pPr>
              <w:spacing w:before="45" w:after="45" w:line="240" w:lineRule="auto"/>
              <w:ind w:left="45" w:right="45"/>
              <w:jc w:val="right"/>
              <w:rPr>
                <w:rFonts w:ascii="Calibri" w:eastAsia="Times New Roman" w:hAnsi="Calibri" w:cstheme="minorHAnsi"/>
              </w:rPr>
            </w:pPr>
            <w:r>
              <w:rPr>
                <w:rFonts w:eastAsia="Times New Roman" w:cstheme="minorHAnsi"/>
              </w:rPr>
              <w:t>Over 8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A5DD6F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 xml:space="preserve">${{ </w:t>
            </w:r>
            <w:r>
              <w:rPr>
                <w:rStyle w:val="str"/>
              </w:rPr>
              <w:t>'{:,}'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format</w:t>
            </w:r>
            <w:r>
              <w:rPr>
                <w:rStyle w:val="pun"/>
              </w:rPr>
              <w:t>( arrMaxSNAPAllotment</w:t>
            </w:r>
            <w:r>
              <w:rPr>
                <w:rFonts w:eastAsia="Times New Roman" w:cstheme="minorHAnsi"/>
              </w:rPr>
              <w:t xml:space="preserve"> [8]</w:t>
            </w:r>
            <w:r>
              <w:rPr>
                <w:rStyle w:val="pun"/>
              </w:rPr>
              <w:t>)</w:t>
            </w:r>
            <w:r>
              <w:rPr>
                <w:rFonts w:eastAsia="Times New Roman" w:cstheme="minorHAnsi"/>
              </w:rPr>
              <w:t xml:space="preserve">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2CF7AA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each</w:t>
            </w:r>
          </w:p>
        </w:tc>
      </w:tr>
      <w:tr w:rsidR="00F26B11" w14:paraId="622A3A5D" w14:textId="77777777">
        <w:tc>
          <w:tcPr>
            <w:tcW w:w="4300" w:type="dxa"/>
            <w:tcBorders>
              <w:left w:val="single" w:sz="6" w:space="0" w:color="CCCCCC"/>
              <w:bottom w:val="single" w:sz="18" w:space="0" w:color="000000"/>
            </w:tcBorders>
            <w:shd w:val="clear" w:color="auto" w:fill="FFFF00"/>
            <w:vAlign w:val="center"/>
          </w:tcPr>
          <w:p w14:paraId="50470707" w14:textId="77777777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>Percentage of income</w:t>
            </w:r>
          </w:p>
        </w:tc>
        <w:tc>
          <w:tcPr>
            <w:tcW w:w="4112" w:type="dxa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4FE577FA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2404" w:type="dxa"/>
            <w:tcBorders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31389148" w14:textId="77777777" w:rsidR="00F26B11" w:rsidRDefault="00000000">
            <w:pPr>
              <w:shd w:val="clear" w:color="auto" w:fill="FAC45F"/>
              <w:spacing w:after="0" w:line="240" w:lineRule="auto"/>
              <w:jc w:val="center"/>
            </w:pPr>
            <w:r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F26B11" w14:paraId="0118F699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0DFF5E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90A7D1B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{{ (NET_INCOME_PCT)|round|int }}%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6E6B59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 </w:t>
            </w:r>
          </w:p>
        </w:tc>
      </w:tr>
      <w:tr w:rsidR="00F26B11" w14:paraId="1651464A" w14:textId="77777777">
        <w:tc>
          <w:tcPr>
            <w:tcW w:w="10816" w:type="dxa"/>
            <w:gridSpan w:val="3"/>
            <w:tcBorders>
              <w:left w:val="single" w:sz="6" w:space="0" w:color="CCCCCC"/>
              <w:bottom w:val="single" w:sz="18" w:space="0" w:color="000000"/>
              <w:right w:val="single" w:sz="6" w:space="0" w:color="CCCCCC"/>
            </w:tcBorders>
            <w:shd w:val="clear" w:color="auto" w:fill="FFFF00"/>
            <w:vAlign w:val="center"/>
          </w:tcPr>
          <w:p w14:paraId="35B90713" w14:textId="340FAD02" w:rsidR="00F26B11" w:rsidRDefault="00000000">
            <w:pPr>
              <w:shd w:val="clear" w:color="auto" w:fill="FAC45F"/>
              <w:spacing w:after="0" w:line="240" w:lineRule="auto"/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Minimum grant for small households </w:t>
            </w:r>
          </w:p>
        </w:tc>
      </w:tr>
      <w:tr w:rsidR="00F26B11" w14:paraId="5B7AFFE7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02306B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Size of household: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0840CE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{{ MINIMUM_SIZE_OF_HOUSEHOLD }}</w:t>
            </w:r>
          </w:p>
        </w:tc>
        <w:tc>
          <w:tcPr>
            <w:tcW w:w="24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AAE0B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</w:rPr>
              <w:t>or less</w:t>
            </w:r>
          </w:p>
        </w:tc>
      </w:tr>
      <w:tr w:rsidR="00F26B11" w14:paraId="3205972E" w14:textId="77777777">
        <w:tc>
          <w:tcPr>
            <w:tcW w:w="4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B828B2" w14:textId="77777777" w:rsidR="00F26B11" w:rsidRDefault="00000000">
            <w:pPr>
              <w:spacing w:before="45" w:after="45" w:line="240" w:lineRule="auto"/>
              <w:ind w:left="45" w:right="45"/>
            </w:pPr>
            <w:r>
              <w:rPr>
                <w:rFonts w:eastAsia="Times New Roman" w:cstheme="minorHAnsi"/>
                <w:color w:val="000000"/>
              </w:rPr>
              <w:t>Minimum grant</w:t>
            </w:r>
          </w:p>
        </w:tc>
        <w:tc>
          <w:tcPr>
            <w:tcW w:w="41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FDFE17" w14:textId="77777777" w:rsidR="00F26B11" w:rsidRDefault="00000000">
            <w:pPr>
              <w:spacing w:before="45" w:after="45" w:line="240" w:lineRule="auto"/>
              <w:ind w:left="45" w:right="45"/>
              <w:jc w:val="right"/>
            </w:pPr>
            <w:r>
              <w:rPr>
                <w:rFonts w:eastAsia="Times New Roman" w:cstheme="minorHAnsi"/>
              </w:rPr>
              <w:t>${{ MINIMUM_GRANT }}</w:t>
            </w:r>
          </w:p>
        </w:tc>
        <w:tc>
          <w:tcPr>
            <w:tcW w:w="2404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auto"/>
            <w:vAlign w:val="center"/>
          </w:tcPr>
          <w:p w14:paraId="0A09B8DC" w14:textId="77777777" w:rsidR="00F26B11" w:rsidRDefault="00F26B11">
            <w:pPr>
              <w:spacing w:after="0" w:line="240" w:lineRule="auto"/>
              <w:rPr>
                <w:rFonts w:eastAsia="Times New Roman" w:cstheme="minorHAnsi"/>
              </w:rPr>
            </w:pPr>
          </w:p>
        </w:tc>
      </w:tr>
    </w:tbl>
    <w:p w14:paraId="1B858F96" w14:textId="77777777" w:rsidR="00F26B11" w:rsidRDefault="00F26B11"/>
    <w:sectPr w:rsidR="00F26B11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628E9" w14:textId="77777777" w:rsidR="00DE500B" w:rsidRDefault="00DE500B">
      <w:pPr>
        <w:spacing w:after="0" w:line="240" w:lineRule="auto"/>
      </w:pPr>
      <w:r>
        <w:separator/>
      </w:r>
    </w:p>
  </w:endnote>
  <w:endnote w:type="continuationSeparator" w:id="0">
    <w:p w14:paraId="52183FD1" w14:textId="77777777" w:rsidR="00DE500B" w:rsidRDefault="00DE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FE7EC" w14:textId="77777777" w:rsidR="00F26B11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113B794F">
              <wp:simplePos x="0" y="0"/>
              <wp:positionH relativeFrom="column">
                <wp:posOffset>-13335</wp:posOffset>
              </wp:positionH>
              <wp:positionV relativeFrom="paragraph">
                <wp:posOffset>-97155</wp:posOffset>
              </wp:positionV>
              <wp:extent cx="6635115" cy="127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444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F496D3" id="Straight Connector 1" o:spid="_x0000_s1026" style="position:absolute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05pt,-7.65pt" to="521.4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" strokecolor="#4a7ebb"/>
          </w:pict>
        </mc:Fallback>
      </mc:AlternateContent>
    </w:r>
    <w:r>
      <w:rPr>
        <w:rFonts w:asciiTheme="majorHAnsi" w:eastAsiaTheme="majorEastAsia" w:hAnsiTheme="majorHAnsi" w:cstheme="majorBidi"/>
      </w:rPr>
      <w:t>{{calcDate}}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="Cambria" w:eastAsia="PMingLiU" w:hAnsi="Cambria"/>
      </w:rPr>
      <w:fldChar w:fldCharType="begin"/>
    </w:r>
    <w:r>
      <w:rPr>
        <w:rFonts w:ascii="Cambria" w:eastAsia="PMingLiU" w:hAnsi="Cambria"/>
      </w:rPr>
      <w:instrText>PAGE</w:instrText>
    </w:r>
    <w:r>
      <w:rPr>
        <w:rFonts w:ascii="Cambria" w:eastAsia="PMingLiU" w:hAnsi="Cambria"/>
      </w:rPr>
      <w:fldChar w:fldCharType="separate"/>
    </w:r>
    <w:r>
      <w:rPr>
        <w:rFonts w:ascii="Cambria" w:eastAsia="PMingLiU" w:hAnsi="Cambria"/>
      </w:rPr>
      <w:t>1</w:t>
    </w:r>
    <w:r>
      <w:rPr>
        <w:rFonts w:ascii="Cambria" w:eastAsia="PMingLiU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7563A" w14:textId="77777777" w:rsidR="00DE500B" w:rsidRDefault="00DE500B">
      <w:pPr>
        <w:spacing w:after="0" w:line="240" w:lineRule="auto"/>
      </w:pPr>
      <w:r>
        <w:separator/>
      </w:r>
    </w:p>
  </w:footnote>
  <w:footnote w:type="continuationSeparator" w:id="0">
    <w:p w14:paraId="6E587C0E" w14:textId="77777777" w:rsidR="00DE500B" w:rsidRDefault="00DE5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BDB49" w14:textId="77777777" w:rsidR="00F26B11" w:rsidRPr="006B7C11" w:rsidRDefault="00000000">
    <w:pPr>
      <w:pStyle w:val="Header"/>
      <w:pBdr>
        <w:bottom w:val="thickThinSmallGap" w:sz="24" w:space="1" w:color="622423"/>
      </w:pBdr>
      <w:tabs>
        <w:tab w:val="left" w:pos="7920"/>
      </w:tabs>
      <w:jc w:val="both"/>
      <w:rPr>
        <w:color w:val="024442"/>
      </w:rPr>
    </w:pPr>
    <w:sdt>
      <w:sdtPr>
        <w:rPr>
          <w:color w:val="024442"/>
        </w:rPr>
        <w:alias w:val="Title"/>
        <w:id w:val="15487984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Ma</w:t>
        </w:r>
        <w:r w:rsidR="00156937"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ine</w:t>
        </w:r>
        <w:r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SNAP</w:t>
        </w:r>
        <w:r w:rsidR="00156937"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Benefits</w:t>
        </w:r>
        <w:r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</w:t>
        </w:r>
        <w:r w:rsidR="00156937"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Estim</w:t>
        </w:r>
        <w:r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ator (</w:t>
        </w:r>
        <w:r w:rsidR="00156937"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PTLA</w:t>
        </w:r>
        <w:r w:rsidRPr="006B7C11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)</w:t>
        </w:r>
      </w:sdtContent>
    </w:sdt>
    <w:r w:rsidRPr="006B7C11">
      <w:rPr>
        <w:rFonts w:asciiTheme="majorHAnsi" w:eastAsiaTheme="majorEastAsia" w:hAnsiTheme="majorHAnsi" w:cstheme="majorBidi"/>
        <w:color w:val="024442"/>
        <w:sz w:val="32"/>
        <w:szCs w:val="32"/>
      </w:rPr>
      <w:t xml:space="preserve">             </w:t>
    </w:r>
    <w:r w:rsidRPr="006B7C11">
      <w:rPr>
        <w:rFonts w:asciiTheme="majorHAnsi" w:eastAsiaTheme="majorEastAsia" w:hAnsiTheme="majorHAnsi" w:cstheme="majorBidi"/>
        <w:color w:val="024442"/>
      </w:rPr>
      <w:t>[{{as_of_date}}]</w:t>
    </w:r>
  </w:p>
  <w:p w14:paraId="32085ADC" w14:textId="77777777" w:rsidR="00F26B11" w:rsidRDefault="00F26B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B11"/>
    <w:rsid w:val="00156937"/>
    <w:rsid w:val="00284163"/>
    <w:rsid w:val="006B7C11"/>
    <w:rsid w:val="00772A56"/>
    <w:rsid w:val="00845F02"/>
    <w:rsid w:val="008943BA"/>
    <w:rsid w:val="008A6ADC"/>
    <w:rsid w:val="00DC4FE6"/>
    <w:rsid w:val="00DE500B"/>
    <w:rsid w:val="00F2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686A"/>
  <w15:docId w15:val="{D17B4A33-3A85-4AE3-9B86-A9EF0E55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B6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1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F1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E0EF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qFormat/>
    <w:rsid w:val="00BE0EFB"/>
  </w:style>
  <w:style w:type="character" w:customStyle="1" w:styleId="o">
    <w:name w:val="o"/>
    <w:basedOn w:val="DefaultParagraphFont"/>
    <w:qFormat/>
    <w:rsid w:val="00BE0EFB"/>
  </w:style>
  <w:style w:type="character" w:customStyle="1" w:styleId="nf">
    <w:name w:val="nf"/>
    <w:basedOn w:val="DefaultParagraphFont"/>
    <w:qFormat/>
    <w:rsid w:val="00BE0EFB"/>
  </w:style>
  <w:style w:type="character" w:customStyle="1" w:styleId="nv">
    <w:name w:val="nv"/>
    <w:basedOn w:val="DefaultParagraphFont"/>
    <w:qFormat/>
    <w:rsid w:val="00BE0EFB"/>
  </w:style>
  <w:style w:type="character" w:customStyle="1" w:styleId="HeaderChar">
    <w:name w:val="Header Char"/>
    <w:basedOn w:val="DefaultParagraphFont"/>
    <w:link w:val="Header"/>
    <w:uiPriority w:val="99"/>
    <w:qFormat/>
    <w:rsid w:val="001575BD"/>
  </w:style>
  <w:style w:type="character" w:customStyle="1" w:styleId="FooterChar">
    <w:name w:val="Footer Char"/>
    <w:basedOn w:val="DefaultParagraphFont"/>
    <w:link w:val="Footer"/>
    <w:uiPriority w:val="99"/>
    <w:qFormat/>
    <w:rsid w:val="001575B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066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DefaultParagraphFont"/>
    <w:uiPriority w:val="99"/>
    <w:unhideWhenUsed/>
    <w:rsid w:val="00A81BFF"/>
    <w:rPr>
      <w:color w:val="0000FF" w:themeColor="hyperlink"/>
      <w:u w:val="single"/>
    </w:rPr>
  </w:style>
  <w:style w:type="character" w:customStyle="1" w:styleId="str">
    <w:name w:val="str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pln">
    <w:name w:val="pln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CEBE9-1B93-4570-8DD7-27C1D454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Maine SNAP Benefits Estimator (PTLA)</dc:title>
  <dc:subject/>
  <dc:creator>MLRI Staff</dc:creator>
  <dc:description/>
  <cp:lastModifiedBy>Jack Haycock</cp:lastModifiedBy>
  <cp:revision>7</cp:revision>
  <dcterms:created xsi:type="dcterms:W3CDTF">2024-04-23T13:42:00Z</dcterms:created>
  <dcterms:modified xsi:type="dcterms:W3CDTF">2024-04-23T13:58:00Z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