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2.0 -->
  <w:body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Unknown.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Cortana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  <w:shd w:val="clear" w:color="auto" w:fill="F8E81C"/>
        </w:rPr>
        <w:t>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echo.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John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echo.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milliseconds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emitter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Israeli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disproportionate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symmetrical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machine.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ride.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maneuvering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decelerated.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fighters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icket.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serious,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isolated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m-h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begun.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Aye,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ir,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maneuvers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sequence.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Autumns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Autumns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accelerating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fingers,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observation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channeled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dydact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troops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forerunner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sentinels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Prometheans.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doorman.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Traffic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Sentinel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ammo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Non-believers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sacred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heretics.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paradise.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vessel.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forerunner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recompile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replicating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Halsey,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birthdays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twitchy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behavior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odd.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monitoring.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4runner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destroy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Sentinels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terminal.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consistent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satellite's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despite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crawl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entrance.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flattered.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adorable.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spawning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Promethean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Knights.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resurrecting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entrance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shielded.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pylon,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eliminate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pylon,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religious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insane.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Promethean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crusade.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tangible,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Prometheum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topographical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foliage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Spartans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minimap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weapon.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possibility.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forerunner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architecture,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unprotected,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sacrifice?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rendezvous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infinity.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covenant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Infiniti's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ordinance.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destroyed.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rendezvous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infinity,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pelicans,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vessel,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perimeter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satellite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attacked.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intercepted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stationary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mechanism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traffic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spires.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