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eighteen published</w:t>
      </w:r>
      <w:r>
        <w:rPr>
          <w:lang w:val="en-GB"/>
        </w:rPr>
        <w:t xml:space="preserve"> </w:t>
      </w:r>
      <w:r>
        <w:rPr>
          <w:lang w:val="en-GB"/>
        </w:rPr>
        <w:t xml:space="preserve">systems, in fifteen lines, on two questions: whether gradients reach the oscillator dynamics and</w:t>
      </w:r>
      <w:r>
        <w:rPr>
          <w:lang w:val="en-GB"/>
        </w:rPr>
        <w:t xml:space="preserve"> </w:t>
      </w:r>
      <w:r>
        <w:rPr>
          <w:lang w:val="en-GB"/>
        </w:rPr>
        <w:t xml:space="preserve">whether a conventional encoder or decoder is trained around it, which separates designed</w:t>
      </w:r>
      <w:r>
        <w:rPr>
          <w:lang w:val="en-GB"/>
        </w:rPr>
        <w:t xml:space="preserve"> </w:t>
      </w:r>
      <w:r>
        <w:rPr>
          <w:lang w:val="en-GB"/>
        </w:rPr>
        <w:t xml:space="preserve">dynamics that are never learned, apparent learning via untrained dynamics with a trained</w:t>
      </w:r>
      <w:r>
        <w:rPr>
          <w:lang w:val="en-GB"/>
        </w:rPr>
        <w:t xml:space="preserve"> </w:t>
      </w:r>
      <w:r>
        <w:rPr>
          <w:lang w:val="en-GB"/>
        </w:rPr>
        <w:t xml:space="preserve">readout, and trained dynamics with and without a conventional network wrapped around them. For</w:t>
      </w:r>
      <w:r>
        <w:rPr>
          <w:lang w:val="en-GB"/>
        </w:rPr>
        <w:t xml:space="preserve"> </w:t>
      </w:r>
      <w:r>
        <w:rPr>
          <w:lang w:val="en-GB"/>
        </w:rPr>
        <w:t xml:space="preserve">each model classification we record the task, the data used, the controls, and how it compares</w:t>
      </w:r>
      <w:r>
        <w:rPr>
          <w:lang w:val="en-GB"/>
        </w:rPr>
        <w:t xml:space="preserve"> </w:t>
      </w:r>
      <w:r>
        <w:rPr>
          <w:lang w:val="en-GB"/>
        </w:rPr>
        <w:t xml:space="preserve">against conventional artificial neural network (ANN) baselines at comparable parameter budgets,</w:t>
      </w:r>
      <w:r>
        <w:rPr>
          <w:lang w:val="en-GB"/>
        </w:rPr>
        <w:t xml:space="preserve"> </w:t>
      </w:r>
      <w:r>
        <w:rPr>
          <w:lang w:val="en-GB"/>
        </w:rPr>
        <w:t xml:space="preserve">tasks 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sixty-five applicable control comparisons the five give across the surveyed systems, sixteen</w:t>
      </w:r>
      <w:r>
        <w:rPr>
          <w:lang w:val="en-GB"/>
        </w:rPr>
        <w:t xml:space="preserve"> </w:t>
      </w:r>
      <w:r>
        <w:rPr>
          <w:lang w:val="en-GB"/>
        </w:rPr>
        <w:t xml:space="preserve">have been run, ten of them by three systems; the coupling term has been removed as a single</w:t>
      </w:r>
      <w:r>
        <w:rPr>
          <w:lang w:val="en-GB"/>
        </w:rPr>
        <w:t xml:space="preserve"> </w:t>
      </w:r>
      <w:r>
        <w:rPr>
          <w:lang w:val="en-GB"/>
        </w:rPr>
        <w:t xml:space="preserve">variable three times, once without a reported number, once on a single dataset, and once only as</w:t>
      </w:r>
      <w:r>
        <w:rPr>
          <w:lang w:val="en-GB"/>
        </w:rPr>
        <w:t xml:space="preserve"> </w:t>
      </w:r>
      <w:r>
        <w:rPr>
          <w:lang w:val="en-GB"/>
        </w:rPr>
        <w:t xml:space="preserve">a retrained model; and no report varies coupling range or boundary conditions as a single</w:t>
      </w:r>
      <w:r>
        <w:rPr>
          <w:lang w:val="en-GB"/>
        </w:rPr>
        <w:t xml:space="preserve"> </w:t>
      </w:r>
      <w:r>
        <w:rPr>
          <w:lang w:val="en-GB"/>
        </w:rPr>
        <w:t xml:space="preserve">variable. We identify these gaps in greater detail and close with eight concrete directions for</w:t>
      </w:r>
      <w:r>
        <w:rPr>
          <w:lang w:val="en-GB"/>
        </w:rPr>
        <w:t xml:space="preserve"> </w:t>
      </w:r>
      <w:r>
        <w:rPr>
          <w:lang w:val="en-GB"/>
        </w:rPr>
        <w:t xml:space="preserve">the field that we believe would help the field establish more cross-referential data, tasks,</w:t>
      </w:r>
      <w:r>
        <w:rPr>
          <w:lang w:val="en-GB"/>
        </w:rPr>
        <w:t xml:space="preserve"> </w:t>
      </w:r>
      <w:r>
        <w:rPr>
          <w:lang w:val="en-GB"/>
        </w:rPr>
        <w:t xml:space="preserve">training and model architecture parity from which to baseline future ONN research efforts with</w:t>
      </w:r>
      <w:r>
        <w:rPr>
          <w:lang w:val="en-GB"/>
        </w:rPr>
        <w:t xml:space="preserve"> </w:t>
      </w:r>
      <w:r>
        <w:rPr>
          <w:lang w:val="en-GB"/>
        </w:rPr>
        <w:t xml:space="preserve">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D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F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F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5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5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89">
        <w:r>
          <w:rPr>
            <w:rStyle w:val="Hyperlink"/>
            <w:lang w:val="en-GB"/>
          </w:rPr>
          <w:t xml:space="preserve">https://proceedings.neurips.cc/paper/2020/hash/4c5bcfec8584af0d967f1ab10179ca4b-Abstract.html</w:t>
        </w:r>
      </w:hyperlink>
    </w:p>
    <w:bookmarkEnd w:id="190"/>
    <w:bookmarkStart w:id="192"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1">
        <w:r>
          <w:rPr>
            <w:rStyle w:val="Hyperlink"/>
            <w:lang w:val="en-GB"/>
          </w:rPr>
          <w:t xml:space="preserve">https://doi.org/10.1162/neco.1997.9.8.1735</w:t>
        </w:r>
      </w:hyperlink>
    </w:p>
    <w:bookmarkEnd w:id="192"/>
    <w:bookmarkStart w:id="194"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3">
        <w:r>
          <w:rPr>
            <w:rStyle w:val="Hyperlink"/>
            <w:lang w:val="en-GB"/>
          </w:rPr>
          <w:t xml:space="preserve">https://doi.org/10.1113/jphysiol.1952.sp004764</w:t>
        </w:r>
      </w:hyperlink>
    </w:p>
    <w:bookmarkEnd w:id="194"/>
    <w:bookmarkStart w:id="196"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5">
        <w:r>
          <w:rPr>
            <w:rStyle w:val="Hyperlink"/>
            <w:lang w:val="en-GB"/>
          </w:rPr>
          <w:t xml:space="preserve">https://doi.org/10.1073/pnas.79.8.2554</w:t>
        </w:r>
      </w:hyperlink>
    </w:p>
    <w:bookmarkEnd w:id="196"/>
    <w:bookmarkStart w:id="198"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7">
        <w:r>
          <w:rPr>
            <w:rStyle w:val="Hyperlink"/>
            <w:lang w:val="en-GB"/>
          </w:rPr>
          <w:t xml:space="preserve">https://doi.org/10.1016/j.ymssp.2026.114485</w:t>
        </w:r>
      </w:hyperlink>
    </w:p>
    <w:bookmarkEnd w:id="198"/>
    <w:bookmarkStart w:id="200"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9">
        <w:r>
          <w:rPr>
            <w:rStyle w:val="Hyperlink"/>
            <w:lang w:val="en-GB"/>
          </w:rPr>
          <w:t xml:space="preserve">https://arxiv.org/abs/2603.09742</w:t>
        </w:r>
      </w:hyperlink>
    </w:p>
    <w:bookmarkEnd w:id="200"/>
    <w:bookmarkStart w:id="202"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1">
        <w:r>
          <w:rPr>
            <w:rStyle w:val="Hyperlink"/>
            <w:lang w:val="en-GB"/>
          </w:rPr>
          <w:t xml:space="preserve">https://doi.org/10.1038/nature20587</w:t>
        </w:r>
      </w:hyperlink>
    </w:p>
    <w:bookmarkEnd w:id="202"/>
    <w:bookmarkStart w:id="204"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3">
        <w:r>
          <w:rPr>
            <w:rStyle w:val="Hyperlink"/>
            <w:lang w:val="en-GB"/>
          </w:rPr>
          <w:t xml:space="preserve">https://www.ai.rug.nl/minds/uploads/EchoStatesTechRep.pdf</w:t>
        </w:r>
      </w:hyperlink>
    </w:p>
    <w:bookmarkEnd w:id="204"/>
    <w:bookmarkStart w:id="206"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5">
        <w:r>
          <w:rPr>
            <w:rStyle w:val="Hyperlink"/>
            <w:lang w:val="en-GB"/>
          </w:rPr>
          <w:t xml:space="preserve">https://arxiv.org/abs/2206.00364</w:t>
        </w:r>
      </w:hyperlink>
    </w:p>
    <w:bookmarkEnd w:id="206"/>
    <w:bookmarkStart w:id="208"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7">
        <w:r>
          <w:rPr>
            <w:rStyle w:val="Hyperlink"/>
            <w:lang w:val="en-GB"/>
          </w:rPr>
          <w:t xml:space="preserve">https://proceedings.mlr.press/v202/keller23a.html</w:t>
        </w:r>
      </w:hyperlink>
    </w:p>
    <w:bookmarkEnd w:id="208"/>
    <w:bookmarkStart w:id="210"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9">
        <w:r>
          <w:rPr>
            <w:rStyle w:val="Hyperlink"/>
            <w:lang w:val="en-GB"/>
          </w:rPr>
          <w:t xml:space="preserve">https://doi.org/10.1103/PhysRevLett.91.128101</w:t>
        </w:r>
      </w:hyperlink>
    </w:p>
    <w:bookmarkEnd w:id="210"/>
    <w:bookmarkStart w:id="212"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1">
        <w:r>
          <w:rPr>
            <w:rStyle w:val="Hyperlink"/>
            <w:lang w:val="en-GB"/>
          </w:rPr>
          <w:t xml:space="preserve">http://papers.nips.cc/paper\_files/paper/2022/hash/c4d5e998372e2b8742c6dc806e38bc0e-Abstract-Conference.html</w:t>
        </w:r>
      </w:hyperlink>
    </w:p>
    <w:bookmarkEnd w:id="212"/>
    <w:bookmarkStart w:id="214"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3">
        <w:r>
          <w:rPr>
            <w:rStyle w:val="Hyperlink"/>
            <w:lang w:val="en-GB"/>
          </w:rPr>
          <w:t xml:space="preserve">https://doi.org/10.1007/BFb0013365</w:t>
        </w:r>
      </w:hyperlink>
    </w:p>
    <w:bookmarkEnd w:id="214"/>
    <w:bookmarkStart w:id="216"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5">
        <w:r>
          <w:rPr>
            <w:rStyle w:val="Hyperlink"/>
            <w:lang w:val="en-GB"/>
          </w:rPr>
          <w:t xml:space="preserve">http://www.j-npcs.org/abstracts/vol2002/v5no4/v5no4p380.html</w:t>
        </w:r>
      </w:hyperlink>
    </w:p>
    <w:bookmarkEnd w:id="216"/>
    <w:bookmarkStart w:id="218"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7">
        <w:r>
          <w:rPr>
            <w:rStyle w:val="Hyperlink"/>
            <w:lang w:val="en-GB"/>
          </w:rPr>
          <w:t xml:space="preserve">https://doi.org/10.1103/PhysRevLett.134.148402</w:t>
        </w:r>
      </w:hyperlink>
    </w:p>
    <w:bookmarkEnd w:id="218"/>
    <w:bookmarkStart w:id="220"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9">
        <w:r>
          <w:rPr>
            <w:rStyle w:val="Hyperlink"/>
            <w:lang w:val="en-GB"/>
          </w:rPr>
          <w:t xml:space="preserve">https://doi.org/10.1145/3600006.3613165</w:t>
        </w:r>
      </w:hyperlink>
    </w:p>
    <w:bookmarkEnd w:id="220"/>
    <w:bookmarkStart w:id="222"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1">
        <w:r>
          <w:rPr>
            <w:rStyle w:val="Hyperlink"/>
            <w:lang w:val="en-GB"/>
          </w:rPr>
          <w:t xml:space="preserve">https://papers.nips.cc/paper_files/paper/2019/hash/0234c510bc6d908b28c70ff313743079-Abstract.html</w:t>
        </w:r>
      </w:hyperlink>
    </w:p>
    <w:bookmarkEnd w:id="222"/>
    <w:bookmarkStart w:id="224"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3">
        <w:r>
          <w:rPr>
            <w:rStyle w:val="Hyperlink"/>
            <w:lang w:val="en-GB"/>
          </w:rPr>
          <w:t xml:space="preserve">https://doi.org/10.1016/b978-0-08-010586-4.50057-2</w:t>
        </w:r>
      </w:hyperlink>
    </w:p>
    <w:bookmarkEnd w:id="224"/>
    <w:bookmarkStart w:id="226"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5">
        <w:r>
          <w:rPr>
            <w:rStyle w:val="Hyperlink"/>
            <w:lang w:val="en-GB"/>
          </w:rPr>
          <w:t xml:space="preserve">https://doi.org/10.52202/075280-2027</w:t>
        </w:r>
      </w:hyperlink>
    </w:p>
    <w:bookmarkEnd w:id="226"/>
    <w:bookmarkStart w:id="228"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7">
        <w:r>
          <w:rPr>
            <w:rStyle w:val="Hyperlink"/>
            <w:lang w:val="en-GB"/>
          </w:rPr>
          <w:t xml:space="preserve">https://doi.org/10.1109/5.726791</w:t>
        </w:r>
      </w:hyperlink>
    </w:p>
    <w:bookmarkEnd w:id="228"/>
    <w:bookmarkStart w:id="230"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9">
        <w:r>
          <w:rPr>
            <w:rStyle w:val="Hyperlink"/>
            <w:lang w:val="en-GB"/>
          </w:rPr>
          <w:t xml:space="preserve">https://arxiv.org/abs/2403.19887</w:t>
        </w:r>
      </w:hyperlink>
    </w:p>
    <w:bookmarkEnd w:id="230"/>
    <w:bookmarkStart w:id="232"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1">
        <w:r>
          <w:rPr>
            <w:rStyle w:val="Hyperlink"/>
            <w:lang w:val="en-GB"/>
          </w:rPr>
          <w:t xml:space="preserve">https://doi.org/10.1038/nn.3220</w:t>
        </w:r>
      </w:hyperlink>
    </w:p>
    <w:bookmarkEnd w:id="232"/>
    <w:bookmarkStart w:id="234"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3">
        <w:r>
          <w:rPr>
            <w:rStyle w:val="Hyperlink"/>
            <w:lang w:val="en-GB"/>
          </w:rPr>
          <w:t xml:space="preserve">https://doi.org/10.1109/WASPAA58266.2023.10248131</w:t>
        </w:r>
      </w:hyperlink>
    </w:p>
    <w:bookmarkEnd w:id="234"/>
    <w:bookmarkStart w:id="236"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5">
        <w:r>
          <w:rPr>
            <w:rStyle w:val="Hyperlink"/>
            <w:lang w:val="en-GB"/>
          </w:rPr>
          <w:t xml:space="preserve">https://doi.org/10.1016/j.cosrev.2009.03.005</w:t>
        </w:r>
      </w:hyperlink>
    </w:p>
    <w:bookmarkEnd w:id="236"/>
    <w:bookmarkStart w:id="238"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7">
        <w:r>
          <w:rPr>
            <w:rStyle w:val="Hyperlink"/>
            <w:lang w:val="en-GB"/>
          </w:rPr>
          <w:t xml:space="preserve">https://doi.org/10.1162/089976602760407955</w:t>
        </w:r>
      </w:hyperlink>
    </w:p>
    <w:bookmarkEnd w:id="238"/>
    <w:bookmarkStart w:id="240"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9">
        <w:r>
          <w:rPr>
            <w:rStyle w:val="Hyperlink"/>
            <w:lang w:val="en-GB"/>
          </w:rPr>
          <w:t xml:space="preserve">https://doi.org/10.1109/5.58356</w:t>
        </w:r>
      </w:hyperlink>
    </w:p>
    <w:bookmarkEnd w:id="240"/>
    <w:bookmarkStart w:id="242"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1">
        <w:r>
          <w:rPr>
            <w:rStyle w:val="Hyperlink"/>
            <w:lang w:val="en-GB"/>
          </w:rPr>
          <w:t xml:space="preserve">https://arxiv.org/abs/2510.18206</w:t>
        </w:r>
      </w:hyperlink>
    </w:p>
    <w:bookmarkEnd w:id="242"/>
    <w:bookmarkStart w:id="244"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3">
        <w:r>
          <w:rPr>
            <w:rStyle w:val="Hyperlink"/>
            <w:lang w:val="en-GB"/>
          </w:rPr>
          <w:t xml:space="preserve">https://doi.org/10.1103/PhysRevLett.124.218301</w:t>
        </w:r>
      </w:hyperlink>
    </w:p>
    <w:bookmarkEnd w:id="244"/>
    <w:bookmarkStart w:id="246"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5">
        <w:r>
          <w:rPr>
            <w:rStyle w:val="Hyperlink"/>
            <w:lang w:val="en-GB"/>
          </w:rPr>
          <w:t xml:space="preserve">https://doi.org/10.1038/s41598-026-49403-4</w:t>
        </w:r>
      </w:hyperlink>
    </w:p>
    <w:bookmarkEnd w:id="246"/>
    <w:bookmarkStart w:id="248"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7">
        <w:r>
          <w:rPr>
            <w:rStyle w:val="Hyperlink"/>
            <w:lang w:val="en-GB"/>
          </w:rPr>
          <w:t xml:space="preserve">https://openreview.net/forum?id=nwDRD4AMoN</w:t>
        </w:r>
      </w:hyperlink>
    </w:p>
    <w:bookmarkEnd w:id="248"/>
    <w:bookmarkStart w:id="250"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9">
        <w:r>
          <w:rPr>
            <w:rStyle w:val="Hyperlink"/>
            <w:lang w:val="en-GB"/>
          </w:rPr>
          <w:t xml:space="preserve">https://doi.org/10.1016/S0006-3495(81)84782-0</w:t>
        </w:r>
      </w:hyperlink>
    </w:p>
    <w:bookmarkEnd w:id="250"/>
    <w:bookmarkStart w:id="252"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1">
        <w:r>
          <w:rPr>
            <w:rStyle w:val="Hyperlink"/>
            <w:lang w:val="en-GB"/>
          </w:rPr>
          <w:t xml:space="preserve">https://doi.org/10.1103/PhysRevE.101.062313</w:t>
        </w:r>
      </w:hyperlink>
    </w:p>
    <w:bookmarkEnd w:id="252"/>
    <w:bookmarkStart w:id="254"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3">
        <w:r>
          <w:rPr>
            <w:rStyle w:val="Hyperlink"/>
            <w:lang w:val="en-GB"/>
          </w:rPr>
          <w:t xml:space="preserve">https://arxiv.org/abs/2502.21077</w:t>
        </w:r>
      </w:hyperlink>
    </w:p>
    <w:bookmarkEnd w:id="254"/>
    <w:bookmarkStart w:id="256"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5">
        <w:r>
          <w:rPr>
            <w:rStyle w:val="Hyperlink"/>
            <w:lang w:val="en-GB"/>
          </w:rPr>
          <w:t xml:space="preserve">https://arxiv.org/abs/2507.21984</w:t>
        </w:r>
      </w:hyperlink>
    </w:p>
    <w:bookmarkEnd w:id="256"/>
    <w:bookmarkStart w:id="258"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7">
        <w:r>
          <w:rPr>
            <w:rStyle w:val="Hyperlink"/>
            <w:lang w:val="en-GB"/>
          </w:rPr>
          <w:t xml:space="preserve">https://doi.org/10.1109/MSP.2019.2931595</w:t>
        </w:r>
      </w:hyperlink>
    </w:p>
    <w:bookmarkEnd w:id="258"/>
    <w:bookmarkStart w:id="260"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9">
        <w:r>
          <w:rPr>
            <w:rStyle w:val="Hyperlink"/>
            <w:lang w:val="en-GB"/>
          </w:rPr>
          <w:t xml:space="preserve">https://arxiv.org/abs/2606.18694</w:t>
        </w:r>
      </w:hyperlink>
    </w:p>
    <w:bookmarkEnd w:id="260"/>
    <w:bookmarkStart w:id="262"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1">
        <w:r>
          <w:rPr>
            <w:rStyle w:val="Hyperlink"/>
            <w:lang w:val="en-GB"/>
          </w:rPr>
          <w:t xml:space="preserve">https://arxiv.org/abs/2606.11585</w:t>
        </w:r>
      </w:hyperlink>
    </w:p>
    <w:bookmarkEnd w:id="262"/>
    <w:bookmarkStart w:id="264"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3">
        <w:r>
          <w:rPr>
            <w:rStyle w:val="Hyperlink"/>
            <w:lang w:val="en-GB"/>
          </w:rPr>
          <w:t xml:space="preserve">https://doi.org/10.1117/12.2518682</w:t>
        </w:r>
      </w:hyperlink>
    </w:p>
    <w:bookmarkEnd w:id="264"/>
    <w:bookmarkStart w:id="266"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5">
        <w:r>
          <w:rPr>
            <w:rStyle w:val="Hyperlink"/>
            <w:lang w:val="en-GB"/>
          </w:rPr>
          <w:t xml:space="preserve">https://doi.org/10.1119/1.1501118</w:t>
        </w:r>
      </w:hyperlink>
    </w:p>
    <w:bookmarkEnd w:id="266"/>
    <w:bookmarkStart w:id="268"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67">
        <w:r>
          <w:rPr>
            <w:rStyle w:val="Hyperlink"/>
            <w:lang w:val="en-GB"/>
          </w:rPr>
          <w:t xml:space="preserve">https://doi.org/10.18653/v1/2023.findings-emnlp.936</w:t>
        </w:r>
      </w:hyperlink>
    </w:p>
    <w:bookmarkEnd w:id="268"/>
    <w:bookmarkStart w:id="270"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9">
        <w:r>
          <w:rPr>
            <w:rStyle w:val="Hyperlink"/>
            <w:lang w:val="en-GB"/>
          </w:rPr>
          <w:t xml:space="preserve">https://doi.org/10.1017/CBO9780511755743</w:t>
        </w:r>
      </w:hyperlink>
    </w:p>
    <w:bookmarkEnd w:id="270"/>
    <w:bookmarkStart w:id="272"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1">
        <w:r>
          <w:rPr>
            <w:rStyle w:val="Hyperlink"/>
            <w:lang w:val="en-GB"/>
          </w:rPr>
          <w:t xml:space="preserve">https://doi.org/10.1371/journal.pcbi.1008783</w:t>
        </w:r>
      </w:hyperlink>
    </w:p>
    <w:bookmarkEnd w:id="272"/>
    <w:bookmarkStart w:id="274"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3">
        <w:r>
          <w:rPr>
            <w:rStyle w:val="Hyperlink"/>
            <w:lang w:val="en-GB"/>
          </w:rPr>
          <w:t xml:space="preserve">https://arxiv.org/abs/2602.23409</w:t>
        </w:r>
      </w:hyperlink>
    </w:p>
    <w:bookmarkEnd w:id="274"/>
    <w:bookmarkStart w:id="276"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5">
        <w:r>
          <w:rPr>
            <w:rStyle w:val="Hyperlink"/>
            <w:lang w:val="en-GB"/>
          </w:rPr>
          <w:t xml:space="preserve">https://doi.org/10.1021/acs.chemrev.5c00878</w:t>
        </w:r>
      </w:hyperlink>
    </w:p>
    <w:bookmarkEnd w:id="276"/>
    <w:bookmarkStart w:id="278"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7">
        <w:r>
          <w:rPr>
            <w:rStyle w:val="Hyperlink"/>
            <w:lang w:val="en-GB"/>
          </w:rPr>
          <w:t xml:space="preserve">https://doi.org/10.1109/TNN.2010.2089641</w:t>
        </w:r>
      </w:hyperlink>
    </w:p>
    <w:bookmarkEnd w:id="278"/>
    <w:bookmarkStart w:id="280"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9">
        <w:r>
          <w:rPr>
            <w:rStyle w:val="Hyperlink"/>
            <w:lang w:val="en-GB"/>
          </w:rPr>
          <w:t xml:space="preserve">https://openreview.net/forum?id=F3s69XzWOia</w:t>
        </w:r>
      </w:hyperlink>
    </w:p>
    <w:bookmarkEnd w:id="280"/>
    <w:bookmarkStart w:id="282"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1">
        <w:r>
          <w:rPr>
            <w:rStyle w:val="Hyperlink"/>
            <w:lang w:val="en-GB"/>
          </w:rPr>
          <w:t xml:space="preserve">https://proceedings.mlr.press/v139/rusch21a.html</w:t>
        </w:r>
      </w:hyperlink>
    </w:p>
    <w:bookmarkEnd w:id="282"/>
    <w:bookmarkStart w:id="284"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3">
        <w:r>
          <w:rPr>
            <w:rStyle w:val="Hyperlink"/>
            <w:lang w:val="en-GB"/>
          </w:rPr>
          <w:t xml:space="preserve">https://openreview.net/forum?id=GRMfXcAAFh</w:t>
        </w:r>
      </w:hyperlink>
    </w:p>
    <w:bookmarkEnd w:id="284"/>
    <w:bookmarkStart w:id="286"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5">
        <w:r>
          <w:rPr>
            <w:rStyle w:val="Hyperlink"/>
            <w:lang w:val="en-GB"/>
          </w:rPr>
          <w:t xml:space="preserve">https://arxiv.org/abs/2602.08640</w:t>
        </w:r>
      </w:hyperlink>
    </w:p>
    <w:bookmarkEnd w:id="286"/>
    <w:bookmarkStart w:id="288"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7">
        <w:r>
          <w:rPr>
            <w:rStyle w:val="Hyperlink"/>
            <w:lang w:val="en-GB"/>
          </w:rPr>
          <w:t xml:space="preserve">https://papers.nips.cc/paper_files/paper/2018/hash/f7696a9b362ac5a51c3dc8f098b73923-Abstract.html</w:t>
        </w:r>
      </w:hyperlink>
    </w:p>
    <w:bookmarkEnd w:id="288"/>
    <w:bookmarkStart w:id="290"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9">
        <w:r>
          <w:rPr>
            <w:rStyle w:val="Hyperlink"/>
            <w:lang w:val="en-GB"/>
          </w:rPr>
          <w:t xml:space="preserve">https://doi.org/10.1143/PTP.76.576</w:t>
        </w:r>
      </w:hyperlink>
    </w:p>
    <w:bookmarkEnd w:id="290"/>
    <w:bookmarkStart w:id="292"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1">
        <w:r>
          <w:rPr>
            <w:rStyle w:val="Hyperlink"/>
            <w:lang w:val="en-GB"/>
          </w:rPr>
          <w:t xml:space="preserve">https://doi.org/10.1016/j.chaos.2026.117944</w:t>
        </w:r>
      </w:hyperlink>
    </w:p>
    <w:bookmarkEnd w:id="292"/>
    <w:bookmarkStart w:id="294"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3">
        <w:r>
          <w:rPr>
            <w:rStyle w:val="Hyperlink"/>
            <w:lang w:val="en-GB"/>
          </w:rPr>
          <w:t xml:space="preserve">https://doi.org/10.1143/PTP.81.939</w:t>
        </w:r>
      </w:hyperlink>
    </w:p>
    <w:bookmarkEnd w:id="294"/>
    <w:bookmarkStart w:id="296"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5">
        <w:r>
          <w:rPr>
            <w:rStyle w:val="Hyperlink"/>
            <w:lang w:val="en-GB"/>
          </w:rPr>
          <w:t xml:space="preserve">https://doi.org/10.1103/PhysRevLett.122.248301</w:t>
        </w:r>
      </w:hyperlink>
    </w:p>
    <w:bookmarkEnd w:id="296"/>
    <w:bookmarkStart w:id="298"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297">
        <w:r>
          <w:rPr>
            <w:rStyle w:val="Hyperlink"/>
            <w:lang w:val="en-GB"/>
          </w:rPr>
          <w:t xml:space="preserve">https://proceedings.mlr.press/v37/sohl-dickstein15.html</w:t>
        </w:r>
      </w:hyperlink>
    </w:p>
    <w:bookmarkEnd w:id="298"/>
    <w:bookmarkStart w:id="30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9">
        <w:r>
          <w:rPr>
            <w:rStyle w:val="Hyperlink"/>
            <w:lang w:val="en-GB"/>
          </w:rPr>
          <w:t xml:space="preserve">https://doi.org/10.52202/085713-0143</w:t>
        </w:r>
      </w:hyperlink>
    </w:p>
    <w:bookmarkEnd w:id="300"/>
    <w:bookmarkStart w:id="30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1">
        <w:r>
          <w:rPr>
            <w:rStyle w:val="Hyperlink"/>
            <w:lang w:val="en-GB"/>
          </w:rPr>
          <w:t xml:space="preserve">https://doi.org/10.1152/jn.00525.2015</w:t>
        </w:r>
      </w:hyperlink>
    </w:p>
    <w:bookmarkEnd w:id="302"/>
    <w:bookmarkStart w:id="30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3">
        <w:r>
          <w:rPr>
            <w:rStyle w:val="Hyperlink"/>
            <w:lang w:val="en-GB"/>
          </w:rPr>
          <w:t xml:space="preserve">https://doi.org/10.52202/079017-2607</w:t>
        </w:r>
      </w:hyperlink>
    </w:p>
    <w:bookmarkEnd w:id="304"/>
    <w:bookmarkStart w:id="30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5">
        <w:r>
          <w:rPr>
            <w:rStyle w:val="Hyperlink"/>
            <w:lang w:val="en-GB"/>
          </w:rPr>
          <w:t xml:space="preserve">https://doi.org/10.1016/S0167-2789(00)00094-4</w:t>
        </w:r>
      </w:hyperlink>
    </w:p>
    <w:bookmarkEnd w:id="306"/>
    <w:bookmarkStart w:id="30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7">
        <w:r>
          <w:rPr>
            <w:rStyle w:val="Hyperlink"/>
            <w:lang w:val="en-GB"/>
          </w:rPr>
          <w:t xml:space="preserve">https://doi.org/10.1038/scientificamerican1293-102</w:t>
        </w:r>
      </w:hyperlink>
    </w:p>
    <w:bookmarkEnd w:id="308"/>
    <w:bookmarkStart w:id="31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9">
        <w:r>
          <w:rPr>
            <w:rStyle w:val="Hyperlink"/>
            <w:lang w:val="en-GB"/>
          </w:rPr>
          <w:t xml:space="preserve">https://doi.org/10.1017/S002211206000116X</w:t>
        </w:r>
      </w:hyperlink>
    </w:p>
    <w:bookmarkEnd w:id="310"/>
    <w:bookmarkStart w:id="31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1">
        <w:r>
          <w:rPr>
            <w:rStyle w:val="Hyperlink"/>
            <w:lang w:val="en-GB"/>
          </w:rPr>
          <w:t xml:space="preserve">https://doi.org/10.1016/j.neunet.2019.03.005</w:t>
        </w:r>
      </w:hyperlink>
    </w:p>
    <w:bookmarkEnd w:id="312"/>
    <w:bookmarkStart w:id="31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3">
        <w:r>
          <w:rPr>
            <w:rStyle w:val="Hyperlink"/>
            <w:lang w:val="en-GB"/>
          </w:rPr>
          <w:t xml:space="preserve">https://doi.org/10.1103/PhysRevLett.106.224101</w:t>
        </w:r>
      </w:hyperlink>
    </w:p>
    <w:bookmarkEnd w:id="314"/>
    <w:bookmarkStart w:id="31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5">
        <w:r>
          <w:rPr>
            <w:rStyle w:val="Hyperlink"/>
            <w:lang w:val="en-GB"/>
          </w:rPr>
          <w:t xml:space="preserve">https://doi.org/10.1038/nature23011</w:t>
        </w:r>
      </w:hyperlink>
    </w:p>
    <w:bookmarkEnd w:id="316"/>
    <w:bookmarkStart w:id="31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7">
        <w:r>
          <w:rPr>
            <w:rStyle w:val="Hyperlink"/>
            <w:lang w:val="en-GB"/>
          </w:rPr>
          <w:t xml:space="preserve">https://doi.org/10.1371/journal.pcbi.1010759</w:t>
        </w:r>
      </w:hyperlink>
    </w:p>
    <w:bookmarkEnd w:id="318"/>
    <w:bookmarkStart w:id="32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9">
        <w:r>
          <w:rPr>
            <w:rStyle w:val="Hyperlink"/>
            <w:lang w:val="en-GB"/>
          </w:rPr>
          <w:t xml:space="preserve">https://openreview.net/forum?id=Z4UwGkTRTes</w:t>
        </w:r>
      </w:hyperlink>
    </w:p>
    <w:bookmarkEnd w:id="320"/>
    <w:bookmarkStart w:id="32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1">
        <w:r>
          <w:rPr>
            <w:rStyle w:val="Hyperlink"/>
            <w:lang w:val="en-GB"/>
          </w:rPr>
          <w:t xml:space="preserve">https://doi.org/10.1016/j.neuron.2006.09.020</w:t>
        </w:r>
      </w:hyperlink>
    </w:p>
    <w:bookmarkEnd w:id="322"/>
    <w:bookmarkStart w:id="32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3">
        <w:r>
          <w:rPr>
            <w:rStyle w:val="Hyperlink"/>
            <w:lang w:val="en-GB"/>
          </w:rPr>
          <w:t xml:space="preserve">https://unconv.ai/blog/introducing-un-0-generating-images-with-coupled-oscillators/</w:t>
        </w:r>
      </w:hyperlink>
    </w:p>
    <w:bookmarkEnd w:id="324"/>
    <w:bookmarkStart w:id="32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5">
        <w:r>
          <w:rPr>
            <w:rStyle w:val="Hyperlink"/>
            <w:lang w:val="en-GB"/>
          </w:rPr>
          <w:t xml:space="preserve">https://unconv.ai/blog/less-is-more-scaling-dynamics-with-sparsity/</w:t>
        </w:r>
      </w:hyperlink>
    </w:p>
    <w:bookmarkEnd w:id="326"/>
    <w:bookmarkStart w:id="32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7">
        <w:r>
          <w:rPr>
            <w:rStyle w:val="Hyperlink"/>
            <w:lang w:val="en-GB"/>
          </w:rPr>
          <w:t xml:space="preserve">https://github.com/unconv-ai/Un-0</w:t>
        </w:r>
      </w:hyperlink>
    </w:p>
    <w:bookmarkEnd w:id="328"/>
    <w:bookmarkStart w:id="33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9">
        <w:r>
          <w:rPr>
            <w:rStyle w:val="Hyperlink"/>
            <w:lang w:val="en-GB"/>
          </w:rPr>
          <w:t xml:space="preserve">https://doi.org/10.1080/14786442608564127</w:t>
        </w:r>
      </w:hyperlink>
    </w:p>
    <w:bookmarkEnd w:id="330"/>
    <w:bookmarkStart w:id="33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1">
        <w:r>
          <w:rPr>
            <w:rStyle w:val="Hyperlink"/>
            <w:lang w:val="en-GB"/>
          </w:rPr>
          <w:t xml:space="preserve">https://papers.nips.cc/paper_files/paper/2017/hash/3f5ee243547dee91fbd053c1c4a845aa-Abstract.html</w:t>
        </w:r>
      </w:hyperlink>
    </w:p>
    <w:bookmarkEnd w:id="332"/>
    <w:bookmarkStart w:id="33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3">
        <w:r>
          <w:rPr>
            <w:rStyle w:val="Hyperlink"/>
            <w:lang w:val="en-GB"/>
          </w:rPr>
          <w:t xml:space="preserve">https://arxiv.org/abs/2408.00788</w:t>
        </w:r>
      </w:hyperlink>
    </w:p>
    <w:bookmarkEnd w:id="334"/>
    <w:bookmarkStart w:id="33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5">
        <w:r>
          <w:rPr>
            <w:rStyle w:val="Hyperlink"/>
            <w:lang w:val="en-GB"/>
          </w:rPr>
          <w:t xml:space="preserve">https://doi.org/10.1007/978-3-030-19311-9_19</w:t>
        </w:r>
      </w:hyperlink>
    </w:p>
    <w:bookmarkEnd w:id="336"/>
    <w:bookmarkStart w:id="33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7">
        <w:r>
          <w:rPr>
            <w:rStyle w:val="Hyperlink"/>
            <w:lang w:val="en-GB"/>
          </w:rPr>
          <w:t xml:space="preserve">https://doi.org/10.1016/0022-5193(67)90051-3</w:t>
        </w:r>
      </w:hyperlink>
    </w:p>
    <w:bookmarkEnd w:id="338"/>
    <w:bookmarkStart w:id="34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9">
        <w:r>
          <w:rPr>
            <w:rStyle w:val="Hyperlink"/>
            <w:lang w:val="en-GB"/>
          </w:rPr>
          <w:t xml:space="preserve">https://openreview.net/forum?id=1rSqVUl7l3</w:t>
        </w:r>
      </w:hyperlink>
    </w:p>
    <w:bookmarkEnd w:id="340"/>
    <w:bookmarkStart w:id="34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1">
        <w:r>
          <w:rPr>
            <w:rStyle w:val="Hyperlink"/>
            <w:lang w:val="en-GB"/>
          </w:rPr>
          <w:t xml:space="preserve">https://doi.org/10.1103/PhysRevLett.82.648</w:t>
        </w:r>
      </w:hyperlink>
    </w:p>
    <w:bookmarkEnd w:id="342"/>
    <w:bookmarkStart w:id="34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3">
        <w:r>
          <w:rPr>
            <w:rStyle w:val="Hyperlink"/>
            <w:lang w:val="en-GB"/>
          </w:rPr>
          <w:t xml:space="preserve">https://openreview.net/forum?id=wkHcXDv7cv</w:t>
        </w:r>
      </w:hyperlink>
    </w:p>
    <w:bookmarkEnd w:id="344"/>
    <w:bookmarkStart w:id="34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5">
        <w:r>
          <w:rPr>
            <w:rStyle w:val="Hyperlink"/>
            <w:lang w:val="en-GB"/>
          </w:rPr>
          <w:t xml:space="preserve">https://dl.acm.org/doi/10.1145/3774904.3792675</w:t>
        </w:r>
      </w:hyperlink>
    </w:p>
    <w:bookmarkEnd w:id="346"/>
    <w:bookmarkStart w:id="34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7">
        <w:r>
          <w:rPr>
            <w:rStyle w:val="Hyperlink"/>
            <w:lang w:val="en-GB"/>
          </w:rPr>
          <w:t xml:space="preserve">https://arxiv.org/abs/2502.03260</w:t>
        </w:r>
      </w:hyperlink>
    </w:p>
    <w:bookmarkEnd w:id="348"/>
    <w:bookmarkStart w:id="35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9">
        <w:r>
          <w:rPr>
            <w:rStyle w:val="Hyperlink"/>
            <w:lang w:val="en-GB"/>
          </w:rPr>
          <w:t xml:space="preserve">https://doi.org/10.1038/s41467-023-37190-9</w:t>
        </w:r>
      </w:hyperlink>
    </w:p>
    <w:bookmarkEnd w:id="350"/>
    <w:bookmarkStart w:id="35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1">
        <w:r>
          <w:rPr>
            <w:rStyle w:val="Hyperlink"/>
            <w:lang w:val="en-GB"/>
          </w:rPr>
          <w:t xml:space="preserve">https://arxiv.org/abs/2405.20750</w:t>
        </w:r>
      </w:hyperlink>
    </w:p>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2026-09-02T06:02:59Z</dcterms:created>
  <dcterms:modified xsi:type="dcterms:W3CDTF">2026-09-02T06:02:59Z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eighteen published systems, in fifteen lines,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sixty-five applicable control comparisons the five give across the surveyed systems,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identify these gaps in greater detail and close with eight concrete directions for the field that we believe would help the field establish more cross-referential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