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5727"/>
        </w:tabs>
        <w:jc w:val="left"/>
        <w:rPr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727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7.0" w:type="dxa"/>
        <w:jc w:val="left"/>
        <w:tblInd w:w="1188.0" w:type="dxa"/>
        <w:tblLayout w:type="fixed"/>
        <w:tblLook w:val="0000"/>
      </w:tblPr>
      <w:tblGrid>
        <w:gridCol w:w="3426"/>
        <w:gridCol w:w="1810"/>
        <w:gridCol w:w="3671"/>
        <w:tblGridChange w:id="0">
          <w:tblGrid>
            <w:gridCol w:w="3426"/>
            <w:gridCol w:w="1810"/>
            <w:gridCol w:w="36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УТВЕРЖДАЮ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Начальник тех.отдела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 Хххххх Х.Х.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“_____”____________2022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ПРОГРАММА СИСТЕМА СЛЕЖЕНИЯ РАЦИОНА ПИТАНИЯ KITCHRY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Пояснительная записка 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Лист  утверждения</w:t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А.В.00000-00 81 01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114300</wp:posOffset>
                </wp:positionV>
                <wp:extent cx="431800" cy="524129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Подпись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Подпись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114300</wp:posOffset>
                </wp:positionV>
                <wp:extent cx="431800" cy="524129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А.В.00000-00 81 01</w:t>
      </w: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-ЛУ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07.0" w:type="dxa"/>
        <w:jc w:val="left"/>
        <w:tblInd w:w="1188.0" w:type="dxa"/>
        <w:tblLayout w:type="fixed"/>
        <w:tblLook w:val="0000"/>
      </w:tblPr>
      <w:tblGrid>
        <w:gridCol w:w="3416"/>
        <w:gridCol w:w="1813"/>
        <w:gridCol w:w="3678"/>
        <w:tblGridChange w:id="0">
          <w:tblGrid>
            <w:gridCol w:w="3416"/>
            <w:gridCol w:w="1813"/>
            <w:gridCol w:w="367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 разработки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Начальник ХХХХ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___________Хххххххх Х.Х.</w:t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“_____”____________2022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Ответственный исполнитель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Начальник    ХХХХ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____________Ххххххх Х.Х.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“_____”____________2022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Вед. инженер ХХХХ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_____________Хххххх Х.Х.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pos="572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572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“_____”____________2022_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  <w:sectPr>
          <w:headerReference r:id="rId9" w:type="default"/>
          <w:footerReference r:id="rId10" w:type="default"/>
          <w:footerReference r:id="rId11" w:type="first"/>
          <w:footerReference r:id="rId12" w:type="even"/>
          <w:pgSz w:h="16838" w:w="11906" w:orient="portrait"/>
          <w:pgMar w:bottom="284" w:top="340" w:left="1134" w:right="442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УТВЕРЖДЕНО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mallCaps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А.В.00001-01 81 01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-ЛУ</w:t>
      </w:r>
    </w:p>
    <w:p w:rsidR="00000000" w:rsidDel="00000000" w:rsidP="00000000" w:rsidRDefault="00000000" w:rsidRPr="00000000" w14:paraId="00000051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ПРОГРАММА СИСТЕМА СЛЕЖЕНИЯ РАЦИОНА ПИТАНИЯ KITCHRY</w:t>
      </w:r>
    </w:p>
    <w:p w:rsidR="00000000" w:rsidDel="00000000" w:rsidP="00000000" w:rsidRDefault="00000000" w:rsidRPr="00000000" w14:paraId="00000062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215900</wp:posOffset>
                </wp:positionV>
                <wp:extent cx="431800" cy="524129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Подпись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Подпись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215900</wp:posOffset>
                </wp:positionV>
                <wp:extent cx="431800" cy="524129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6"/>
          <w:szCs w:val="36"/>
        </w:rPr>
        <w:sectPr>
          <w:headerReference r:id="rId14" w:type="first"/>
          <w:footerReference r:id="rId15" w:type="first"/>
          <w:type w:val="nextPage"/>
          <w:pgSz w:h="16838" w:w="11906" w:orient="portrait"/>
          <w:pgMar w:bottom="851" w:top="851" w:left="1134" w:right="567" w:header="709" w:footer="709"/>
          <w:pgNumType w:start="1"/>
          <w:titlePg w:val="1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А.В.00000-00 81 01</w:t>
      </w:r>
    </w:p>
    <w:p w:rsidR="00000000" w:rsidDel="00000000" w:rsidP="00000000" w:rsidRDefault="00000000" w:rsidRPr="00000000" w14:paraId="00000067">
      <w:pPr>
        <w:pStyle w:val="Heading1"/>
        <w:tabs>
          <w:tab w:val="left" w:pos="5727"/>
        </w:tabs>
        <w:rPr>
          <w:smallCaps w:val="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mallCaps w:val="1"/>
          <w:sz w:val="32"/>
          <w:szCs w:val="32"/>
          <w:rtl w:val="0"/>
        </w:rPr>
        <w:t xml:space="preserve">АННОТАЦИЯ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программном документе приведена пояснительная записка к программе «KITCHRY», предназначенной для слежения рациона питания.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данном программном документе, в разделе «Введение» указано наименование программы и условное обозначение темы разработки.</w:t>
      </w:r>
    </w:p>
    <w:p w:rsidR="00000000" w:rsidDel="00000000" w:rsidP="00000000" w:rsidRDefault="00000000" w:rsidRPr="00000000" w14:paraId="0000006D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разделе «Назначение и область применения» указано назначение программы и краткая характеристика области применения программы.</w:t>
        <w:tab/>
      </w:r>
    </w:p>
    <w:p w:rsidR="00000000" w:rsidDel="00000000" w:rsidP="00000000" w:rsidRDefault="00000000" w:rsidRPr="00000000" w14:paraId="0000006E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программном документе, в разделе «Технические характеристики» содержатся следующие подразделы: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 на разработку программы, с описанием применяемых математических методов и описанием допущений и ограничений, связанных с выбранным математическим материалом; 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и обоснование выбора метода организации входных и выходных данных;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описание и обоснование выбора состава технических и программных средств на основании проведенных расчетов и анализов.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разделе «Ожидаемые технико-экономические показатели» указаны технико-экономические показатели, обосновывающие выбранного варианта технического решения, а также, ожидаемые оперативные показатели. </w:t>
      </w:r>
    </w:p>
    <w:p w:rsidR="00000000" w:rsidDel="00000000" w:rsidP="00000000" w:rsidRDefault="00000000" w:rsidRPr="00000000" w14:paraId="00000074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программном документе, в разделе «Источники, использованные при разработке» указан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000000" w:rsidDel="00000000" w:rsidP="00000000" w:rsidRDefault="00000000" w:rsidRPr="00000000" w14:paraId="00000075">
      <w:pPr>
        <w:ind w:firstLine="708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1)</w:t>
      </w:r>
      <w:r w:rsidDel="00000000" w:rsidR="00000000" w:rsidRPr="00000000">
        <w:rPr>
          <w:sz w:val="28"/>
          <w:szCs w:val="28"/>
          <w:rtl w:val="0"/>
        </w:rPr>
        <w:t xml:space="preserve">, ГОСТ 19.103-77 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2)</w:t>
      </w:r>
      <w:r w:rsidDel="00000000" w:rsidR="00000000" w:rsidRPr="00000000">
        <w:rPr>
          <w:sz w:val="28"/>
          <w:szCs w:val="28"/>
          <w:rtl w:val="0"/>
        </w:rPr>
        <w:t xml:space="preserve">, ГОСТ 19.104-78* 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3)</w:t>
      </w:r>
      <w:r w:rsidDel="00000000" w:rsidR="00000000" w:rsidRPr="00000000">
        <w:rPr>
          <w:sz w:val="28"/>
          <w:szCs w:val="28"/>
          <w:rtl w:val="0"/>
        </w:rPr>
        <w:t xml:space="preserve">, ГОСТ 19.105-78* 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4)</w:t>
      </w:r>
      <w:r w:rsidDel="00000000" w:rsidR="00000000" w:rsidRPr="00000000">
        <w:rPr>
          <w:sz w:val="28"/>
          <w:szCs w:val="28"/>
          <w:rtl w:val="0"/>
        </w:rPr>
        <w:t xml:space="preserve">, ГОСТ 19.106-78* 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4"/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5)</w:t>
      </w:r>
      <w:r w:rsidDel="00000000" w:rsidR="00000000" w:rsidRPr="00000000">
        <w:rPr>
          <w:sz w:val="28"/>
          <w:szCs w:val="28"/>
          <w:rtl w:val="0"/>
        </w:rPr>
        <w:t xml:space="preserve">, ГОСТ 19.404-79 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5"/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6)</w:t>
      </w:r>
      <w:r w:rsidDel="00000000" w:rsidR="00000000" w:rsidRPr="00000000">
        <w:rPr>
          <w:sz w:val="28"/>
          <w:szCs w:val="28"/>
          <w:rtl w:val="0"/>
        </w:rPr>
        <w:t xml:space="preserve">, ГОСТ 19.604-78* 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6"/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7)</w:t>
      </w:r>
      <w:r w:rsidDel="00000000" w:rsidR="00000000" w:rsidRPr="00000000">
        <w:rPr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tabs>
          <w:tab w:val="left" w:pos="5727"/>
        </w:tabs>
        <w:rPr>
          <w:smallCaps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smallCaps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809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32"/>
              <w:szCs w:val="3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Аннотация</w:t>
              <w:tab/>
              <w:t xml:space="preserve">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809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32"/>
              <w:szCs w:val="32"/>
              <w:u w:val="singl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809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left" w:pos="9809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1.1. Наименование программы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left" w:pos="9809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30"/>
              <w:szCs w:val="30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1.2. Условное обозначение темы разработки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809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 Назначение и область применения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left" w:pos="9809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2.1. Назначение программы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left" w:pos="9809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30"/>
              <w:szCs w:val="30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2.2. Область применения программы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809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 Технические характеристики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left" w:pos="9809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3.1. Постановка задачи на разработку программы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left" w:pos="9809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3.1.1. Описание применяемых математических методов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left" w:pos="9809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3.1.2. Описание допущений и ограничений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left" w:pos="9809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3.2. Описание алгоритма и функционирования программы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left" w:pos="9809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3.2.1. Описание алгоритма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left" w:pos="9809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3.2.2. Описание функционирования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left" w:pos="9809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3.2.3. Возможные взаимодействия программы с другими программами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left" w:pos="9809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3.3. Описание и обоснование выбора метода организации входных и выходных данных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left" w:pos="9809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3.3.1. Описание и обоснование выбора метода организации входных данных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left" w:pos="9809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3.3.2. Описание и обоснование выбора метода организации выходных 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данных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left" w:pos="9809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3.4. Описание и обоснование выбора состава технических средств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left" w:pos="9809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30"/>
              <w:szCs w:val="30"/>
              <w:u w:val="singl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3.5. Описание и обоснование выбора состава программных средств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809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32"/>
              <w:szCs w:val="32"/>
              <w:u w:val="singl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 Ожидаемые технико-экономические показатели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809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32"/>
              <w:szCs w:val="32"/>
              <w:u w:val="singl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 Источники, использованные при разработке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809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Лист регистрации изменений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1"/>
              <w:tab w:val="left" w:pos="9809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tabs>
          <w:tab w:val="left" w:pos="5727"/>
        </w:tabs>
        <w:ind w:left="432" w:hanging="432"/>
        <w:rPr>
          <w:smallCaps w:val="1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smallCaps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"/>
        </w:numPr>
        <w:tabs>
          <w:tab w:val="left" w:pos="5727"/>
        </w:tabs>
        <w:ind w:left="576" w:hanging="576"/>
        <w:jc w:val="left"/>
        <w:rPr>
          <w:b w:val="1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СИСТЕМА СЛЕЖЕНИЯ РАЦИОНА ПИТАНИЯ KITCHRY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"/>
        </w:numPr>
        <w:tabs>
          <w:tab w:val="left" w:pos="5727"/>
        </w:tabs>
        <w:ind w:left="576" w:hanging="576"/>
        <w:jc w:val="left"/>
        <w:rPr>
          <w:b w:val="1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Условное обозначение темы разработки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576" w:firstLine="0"/>
        <w:rPr/>
      </w:pPr>
      <w:r w:rsidDel="00000000" w:rsidR="00000000" w:rsidRPr="00000000">
        <w:rPr>
          <w:rtl w:val="0"/>
        </w:rPr>
        <w:t xml:space="preserve">“KITCHRY”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"/>
        </w:numPr>
        <w:tabs>
          <w:tab w:val="left" w:pos="5727"/>
        </w:tabs>
        <w:ind w:left="432" w:hanging="432"/>
        <w:rPr>
          <w:smallCaps w:val="1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smallCaps w:val="1"/>
          <w:sz w:val="32"/>
          <w:szCs w:val="32"/>
          <w:rtl w:val="0"/>
        </w:rPr>
        <w:t xml:space="preserve">НАЗНАЧЕНИЕ И ОБЛАСТЬ ПРИМЕНЕНИЯ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2"/>
        </w:numPr>
        <w:tabs>
          <w:tab w:val="left" w:pos="5727"/>
        </w:tabs>
        <w:ind w:left="576" w:hanging="576"/>
        <w:jc w:val="left"/>
        <w:rPr>
          <w:b w:val="1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576" w:firstLine="0"/>
        <w:rPr/>
      </w:pPr>
      <w:r w:rsidDel="00000000" w:rsidR="00000000" w:rsidRPr="00000000">
        <w:rPr>
          <w:rtl w:val="0"/>
        </w:rPr>
        <w:t xml:space="preserve">Данная программа позволяет человеку следить за своим рационом питания. Так как с каждым годом увеличивается процент людей, у которых выявляют проблемы с рационом питания.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2"/>
        </w:numPr>
        <w:tabs>
          <w:tab w:val="left" w:pos="5727"/>
        </w:tabs>
        <w:ind w:left="576" w:hanging="576"/>
        <w:jc w:val="left"/>
        <w:rPr>
          <w:b w:val="1"/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32"/>
          <w:szCs w:val="32"/>
          <w:rtl w:val="0"/>
        </w:rPr>
        <w:t xml:space="preserve">Область применения программы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Рабочая программа может отслеживать рацион питания пользователя, подбирать для него рецепты и выводить подходящие диеты.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2"/>
        </w:numPr>
        <w:tabs>
          <w:tab w:val="left" w:pos="5727"/>
        </w:tabs>
        <w:ind w:left="432" w:hanging="432"/>
        <w:rPr>
          <w:smallCaps w:val="1"/>
          <w:sz w:val="32"/>
          <w:szCs w:val="32"/>
        </w:rPr>
      </w:pPr>
      <w:bookmarkStart w:colFirst="0" w:colLast="0" w:name="_heading=h.17dp8vu" w:id="10"/>
      <w:bookmarkEnd w:id="10"/>
      <w:r w:rsidDel="00000000" w:rsidR="00000000" w:rsidRPr="00000000">
        <w:rPr>
          <w:smallCaps w:val="1"/>
          <w:sz w:val="32"/>
          <w:szCs w:val="32"/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3"/>
        </w:numPr>
        <w:tabs>
          <w:tab w:val="left" w:pos="5727"/>
        </w:tabs>
        <w:ind w:left="576" w:hanging="576"/>
        <w:jc w:val="left"/>
        <w:rPr>
          <w:b w:val="1"/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 на разработку программы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576" w:firstLine="0"/>
        <w:rPr/>
      </w:pPr>
      <w:r w:rsidDel="00000000" w:rsidR="00000000" w:rsidRPr="00000000">
        <w:rPr>
          <w:rtl w:val="0"/>
        </w:rPr>
        <w:t xml:space="preserve">Программа помогает человеку вести здоровый образ жизни и следить за своим рационом питания.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2"/>
          <w:numId w:val="3"/>
        </w:numPr>
        <w:ind w:left="720" w:hanging="720"/>
        <w:jc w:val="left"/>
        <w:rPr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Описание применяемых математических методов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09"/>
        <w:rPr/>
      </w:pPr>
      <w:r w:rsidDel="00000000" w:rsidR="00000000" w:rsidRPr="00000000">
        <w:rPr>
          <w:rtl w:val="0"/>
        </w:rPr>
        <w:t xml:space="preserve">ШАГ 1: посчитать базовый уровень метаболизма</w:t>
      </w:r>
    </w:p>
    <w:p w:rsidR="00000000" w:rsidDel="00000000" w:rsidP="00000000" w:rsidRDefault="00000000" w:rsidRPr="00000000" w14:paraId="000000DC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09"/>
        <w:rPr/>
      </w:pPr>
      <w:r w:rsidDel="00000000" w:rsidR="00000000" w:rsidRPr="00000000">
        <w:rPr>
          <w:rtl w:val="0"/>
        </w:rPr>
        <w:t xml:space="preserve">Каждому из нас, в зависимости от веса, активности и возраста требуется разное количество пищи. Чтобы выяснить точную цифру нужно воспользоваться формулой Харриса-Бенедикта:</w:t>
      </w:r>
    </w:p>
    <w:p w:rsidR="00000000" w:rsidDel="00000000" w:rsidP="00000000" w:rsidRDefault="00000000" w:rsidRPr="00000000" w14:paraId="000000DE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09"/>
        <w:rPr/>
      </w:pPr>
      <w:r w:rsidDel="00000000" w:rsidR="00000000" w:rsidRPr="00000000">
        <w:rPr>
          <w:rtl w:val="0"/>
        </w:rPr>
        <w:t xml:space="preserve">Женщины: BMR= 9,99 * вес (в кг) + 6,25 * рост (в см) – 4,92 * возраст (количество лет) – 161</w:t>
      </w:r>
    </w:p>
    <w:p w:rsidR="00000000" w:rsidDel="00000000" w:rsidP="00000000" w:rsidRDefault="00000000" w:rsidRPr="00000000" w14:paraId="000000E0">
      <w:pPr>
        <w:ind w:firstLine="709"/>
        <w:rPr/>
      </w:pPr>
      <w:r w:rsidDel="00000000" w:rsidR="00000000" w:rsidRPr="00000000">
        <w:rPr>
          <w:rtl w:val="0"/>
        </w:rPr>
        <w:t xml:space="preserve">Мужчины: BMR = 9,99 * вес (в кг) + 6,25 * рост (в см) – 4,92 * возраст (количество лет) + 5</w:t>
      </w:r>
    </w:p>
    <w:p w:rsidR="00000000" w:rsidDel="00000000" w:rsidP="00000000" w:rsidRDefault="00000000" w:rsidRPr="00000000" w14:paraId="000000E1">
      <w:pPr>
        <w:ind w:firstLine="709"/>
        <w:rPr/>
      </w:pPr>
      <w:r w:rsidDel="00000000" w:rsidR="00000000" w:rsidRPr="00000000">
        <w:rPr>
          <w:rtl w:val="0"/>
        </w:rPr>
        <w:t xml:space="preserve">где BMR – базовый уровень метаболизма (basal metabolic rate)</w:t>
      </w:r>
    </w:p>
    <w:p w:rsidR="00000000" w:rsidDel="00000000" w:rsidP="00000000" w:rsidRDefault="00000000" w:rsidRPr="00000000" w14:paraId="000000E2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09"/>
        <w:rPr/>
      </w:pPr>
      <w:r w:rsidDel="00000000" w:rsidR="00000000" w:rsidRPr="00000000">
        <w:rPr>
          <w:rtl w:val="0"/>
        </w:rPr>
        <w:t xml:space="preserve">ШАГ 2: определить дневную активность</w:t>
      </w:r>
    </w:p>
    <w:p w:rsidR="00000000" w:rsidDel="00000000" w:rsidP="00000000" w:rsidRDefault="00000000" w:rsidRPr="00000000" w14:paraId="000000E4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09"/>
        <w:rPr/>
      </w:pPr>
      <w:r w:rsidDel="00000000" w:rsidR="00000000" w:rsidRPr="00000000">
        <w:rPr>
          <w:rtl w:val="0"/>
        </w:rPr>
        <w:t xml:space="preserve">Полученную цифру базового уровня метаболизм (BMR) нужно умножить на коэффициент физической активности:</w:t>
      </w:r>
    </w:p>
    <w:p w:rsidR="00000000" w:rsidDel="00000000" w:rsidP="00000000" w:rsidRDefault="00000000" w:rsidRPr="00000000" w14:paraId="000000E6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09"/>
        <w:rPr/>
      </w:pPr>
      <w:r w:rsidDel="00000000" w:rsidR="00000000" w:rsidRPr="00000000">
        <w:rPr>
          <w:rtl w:val="0"/>
        </w:rPr>
        <w:t xml:space="preserve">1,2 – минимальная активность (отсутствие физических нагрузок, сидячая работа, минимум движения)</w:t>
      </w:r>
    </w:p>
    <w:p w:rsidR="00000000" w:rsidDel="00000000" w:rsidP="00000000" w:rsidRDefault="00000000" w:rsidRPr="00000000" w14:paraId="000000E8">
      <w:pPr>
        <w:ind w:firstLine="709"/>
        <w:rPr/>
      </w:pPr>
      <w:r w:rsidDel="00000000" w:rsidR="00000000" w:rsidRPr="00000000">
        <w:rPr>
          <w:rtl w:val="0"/>
        </w:rPr>
        <w:t xml:space="preserve">1,375 – небольшая активность (легкие тренировки или прогулки, небольшая дневная активность в течение дня)</w:t>
      </w:r>
    </w:p>
    <w:p w:rsidR="00000000" w:rsidDel="00000000" w:rsidP="00000000" w:rsidRDefault="00000000" w:rsidRPr="00000000" w14:paraId="000000E9">
      <w:pPr>
        <w:ind w:firstLine="709"/>
        <w:rPr/>
      </w:pPr>
      <w:r w:rsidDel="00000000" w:rsidR="00000000" w:rsidRPr="00000000">
        <w:rPr>
          <w:rtl w:val="0"/>
        </w:rPr>
        <w:t xml:space="preserve">1,46 – средняя активность (тренировки 4-5 раз в неделю, хорошая активность в течение дня)</w:t>
      </w:r>
    </w:p>
    <w:p w:rsidR="00000000" w:rsidDel="00000000" w:rsidP="00000000" w:rsidRDefault="00000000" w:rsidRPr="00000000" w14:paraId="000000EA">
      <w:pPr>
        <w:ind w:firstLine="709"/>
        <w:rPr/>
      </w:pPr>
      <w:r w:rsidDel="00000000" w:rsidR="00000000" w:rsidRPr="00000000">
        <w:rPr>
          <w:rtl w:val="0"/>
        </w:rPr>
        <w:t xml:space="preserve">1,55 – активность выше среднего (интенсивные тренировки 5-6 раз в неделю, хорошая активность в течение дня)</w:t>
      </w:r>
    </w:p>
    <w:p w:rsidR="00000000" w:rsidDel="00000000" w:rsidP="00000000" w:rsidRDefault="00000000" w:rsidRPr="00000000" w14:paraId="000000EB">
      <w:pPr>
        <w:ind w:firstLine="709"/>
        <w:rPr/>
      </w:pPr>
      <w:r w:rsidDel="00000000" w:rsidR="00000000" w:rsidRPr="00000000">
        <w:rPr>
          <w:rtl w:val="0"/>
        </w:rPr>
        <w:t xml:space="preserve">1,64 – повышенная активность (ежедневные тренировки, высокая дневная активность)</w:t>
      </w:r>
    </w:p>
    <w:p w:rsidR="00000000" w:rsidDel="00000000" w:rsidP="00000000" w:rsidRDefault="00000000" w:rsidRPr="00000000" w14:paraId="000000EC">
      <w:pPr>
        <w:ind w:firstLine="709"/>
        <w:rPr/>
      </w:pPr>
      <w:r w:rsidDel="00000000" w:rsidR="00000000" w:rsidRPr="00000000">
        <w:rPr>
          <w:rtl w:val="0"/>
        </w:rPr>
        <w:t xml:space="preserve">1,72 – высокая активность (ежедневные ультра-интенсивные тренировки и высокая дневная активность)</w:t>
      </w:r>
    </w:p>
    <w:p w:rsidR="00000000" w:rsidDel="00000000" w:rsidP="00000000" w:rsidRDefault="00000000" w:rsidRPr="00000000" w14:paraId="000000ED">
      <w:pPr>
        <w:ind w:firstLine="709"/>
        <w:rPr/>
      </w:pPr>
      <w:r w:rsidDel="00000000" w:rsidR="00000000" w:rsidRPr="00000000">
        <w:rPr>
          <w:rtl w:val="0"/>
        </w:rPr>
        <w:t xml:space="preserve">1,9 – очень высокая активность (обычно речь идет о спортсменах в период соревновательной активности)</w:t>
      </w:r>
    </w:p>
    <w:p w:rsidR="00000000" w:rsidDel="00000000" w:rsidP="00000000" w:rsidRDefault="00000000" w:rsidRPr="00000000" w14:paraId="000000EE">
      <w:pPr>
        <w:ind w:firstLine="709"/>
        <w:rPr/>
      </w:pPr>
      <w:r w:rsidDel="00000000" w:rsidR="00000000" w:rsidRPr="00000000">
        <w:rPr>
          <w:rtl w:val="0"/>
        </w:rPr>
        <w:t xml:space="preserve">Обратите внимание! При выборе коэффициента лучше ориентироваться на общую активность в течение дня. Например, если вы тренируетесь каждый день по 30-45 минут, но при этом у вас сидячий образ жизни, то не нужно брать коэффициент больше 1,375. Одна тренировка, даже самая интенсивная, не компенсирует отсутствие активности в течение дня.</w:t>
      </w:r>
    </w:p>
    <w:p w:rsidR="00000000" w:rsidDel="00000000" w:rsidP="00000000" w:rsidRDefault="00000000" w:rsidRPr="00000000" w14:paraId="000000EF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09"/>
        <w:rPr/>
      </w:pPr>
      <w:r w:rsidDel="00000000" w:rsidR="00000000" w:rsidRPr="00000000">
        <w:rPr>
          <w:rtl w:val="0"/>
        </w:rPr>
        <w:t xml:space="preserve">ШАГ 3: рассчитать конечный результат</w:t>
      </w:r>
    </w:p>
    <w:p w:rsidR="00000000" w:rsidDel="00000000" w:rsidP="00000000" w:rsidRDefault="00000000" w:rsidRPr="00000000" w14:paraId="000000F1">
      <w:pPr>
        <w:ind w:firstLine="709"/>
        <w:rPr/>
      </w:pPr>
      <w:r w:rsidDel="00000000" w:rsidR="00000000" w:rsidRPr="00000000">
        <w:rPr>
          <w:rtl w:val="0"/>
        </w:rPr>
        <w:t xml:space="preserve">Итак, умножив цифру базового уровня метаболизм (BMR) на коэффициент физ.активности, мы получили вашу норму калорий. Питаясь в рамках этой нормы вы не будете ни худеть, ни набирать вес. Это так называемая норма калорий для поддержки веса.</w:t>
      </w:r>
    </w:p>
    <w:p w:rsidR="00000000" w:rsidDel="00000000" w:rsidP="00000000" w:rsidRDefault="00000000" w:rsidRPr="00000000" w14:paraId="000000F2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09"/>
        <w:rPr/>
      </w:pPr>
      <w:r w:rsidDel="00000000" w:rsidR="00000000" w:rsidRPr="00000000">
        <w:rPr>
          <w:rtl w:val="0"/>
        </w:rPr>
        <w:t xml:space="preserve">BMR * коэффициент физ.активности = Норма калорий для поддержки веса.</w:t>
      </w:r>
    </w:p>
    <w:p w:rsidR="00000000" w:rsidDel="00000000" w:rsidP="00000000" w:rsidRDefault="00000000" w:rsidRPr="00000000" w14:paraId="000000F4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09"/>
        <w:rPr/>
      </w:pPr>
      <w:r w:rsidDel="00000000" w:rsidR="00000000" w:rsidRPr="00000000">
        <w:rPr>
          <w:rtl w:val="0"/>
        </w:rPr>
        <w:t xml:space="preserve">Если вы хотите похудеть, то из полученного произведения нужно вычесть 15-20% (это будет питание с дефицитом калорий). Если вы работаете над ростом мышц, то нужно прибавить 15-20% (это будет питание с профицитом калорий). Если вы на этапе "поддержания веса", то оставьте полученную цифру неизменной.</w:t>
      </w:r>
    </w:p>
    <w:p w:rsidR="00000000" w:rsidDel="00000000" w:rsidP="00000000" w:rsidRDefault="00000000" w:rsidRPr="00000000" w14:paraId="000000F6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09"/>
        <w:rPr/>
      </w:pPr>
      <w:r w:rsidDel="00000000" w:rsidR="00000000" w:rsidRPr="00000000">
        <w:rPr>
          <w:rtl w:val="0"/>
        </w:rPr>
        <w:t xml:space="preserve">При небольшом лишнем весе рекомендуем рассчитывать суточную калорийность с дефицитом 15%. Если нужно избавиться от &gt;10 кг, рекомендуем рассчитывать с дефицитом 20%. При большом лишнем весе, если нужно избавиться от &gt;40 кг, можно брать дефицит 25-30%.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3"/>
        </w:numPr>
        <w:ind w:left="720" w:hanging="720"/>
        <w:jc w:val="left"/>
        <w:rPr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sz w:val="28"/>
          <w:szCs w:val="28"/>
          <w:rtl w:val="0"/>
        </w:rPr>
        <w:t xml:space="preserve">Описание допущений и ограничений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09"/>
        <w:rPr/>
      </w:pPr>
      <w:r w:rsidDel="00000000" w:rsidR="00000000" w:rsidRPr="00000000">
        <w:rPr>
          <w:rtl w:val="0"/>
        </w:rPr>
        <w:t xml:space="preserve">Крайне негативно повлияют диеты на течение хронической патологии, ведь любая диета, особенно длительная и резко ограничительная – это сильнейший стресс для организма, приводящий к активации «старых ран».</w:t>
      </w:r>
    </w:p>
    <w:p w:rsidR="00000000" w:rsidDel="00000000" w:rsidP="00000000" w:rsidRDefault="00000000" w:rsidRPr="00000000" w14:paraId="00000101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09"/>
        <w:rPr/>
      </w:pPr>
      <w:r w:rsidDel="00000000" w:rsidR="00000000" w:rsidRPr="00000000">
        <w:rPr>
          <w:rtl w:val="0"/>
        </w:rPr>
        <w:t xml:space="preserve">Диеты запрещены людям с тяжелыми болезнями пищеварения, особенно гастритами, язвами, проблемами кишечника. Кроме того, нельзя сидеть на диете при болезнях печени и желчных путей, панкреатите. Это приводит к чрезмерному выделению ферментов при недостатке питания и активации заболеваний.</w:t>
      </w:r>
    </w:p>
    <w:p w:rsidR="00000000" w:rsidDel="00000000" w:rsidP="00000000" w:rsidRDefault="00000000" w:rsidRPr="00000000" w14:paraId="00000103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09"/>
        <w:rPr/>
      </w:pPr>
      <w:r w:rsidDel="00000000" w:rsidR="00000000" w:rsidRPr="00000000">
        <w:rPr>
          <w:rtl w:val="0"/>
        </w:rPr>
        <w:t xml:space="preserve">Не стоит сидеть на диете при проблемах с сердцем и почками, стресс от жесткой диеты может привести к сбоям в их работе, а для почек актуальной является еще и нагрузка продуктами метаболизма из-за распада тканей, которым сопровождается любое похудение.</w:t>
      </w:r>
    </w:p>
    <w:p w:rsidR="00000000" w:rsidDel="00000000" w:rsidP="00000000" w:rsidRDefault="00000000" w:rsidRPr="00000000" w14:paraId="00000105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09"/>
        <w:rPr/>
      </w:pPr>
      <w:r w:rsidDel="00000000" w:rsidR="00000000" w:rsidRPr="00000000">
        <w:rPr>
          <w:rtl w:val="0"/>
        </w:rPr>
        <w:t xml:space="preserve">Запрещено при сахарном диабете, проблемах со щитовидной железой и другой эндокринной патологией, включая ожирение. При этих болезнях контроль над весом и похудение должны происходить только под контролем врача, и никак ни при помощи сомнительных диет.</w:t>
      </w:r>
    </w:p>
    <w:p w:rsidR="00000000" w:rsidDel="00000000" w:rsidP="00000000" w:rsidRDefault="00000000" w:rsidRPr="00000000" w14:paraId="00000107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09"/>
        <w:rPr/>
      </w:pPr>
      <w:r w:rsidDel="00000000" w:rsidR="00000000" w:rsidRPr="00000000">
        <w:rPr>
          <w:rtl w:val="0"/>
        </w:rPr>
        <w:t xml:space="preserve">Даже если вы здоровы и не имеете противопоказаний, при выборе диеты все же лучше проконсультироваться с врачом: не все болезни можно выявить самостоятельно. Если у вас есть скрытые болезни, диета может их спровоцировать и испортить ваше здоровье.</w:t>
      </w:r>
    </w:p>
    <w:p w:rsidR="00000000" w:rsidDel="00000000" w:rsidP="00000000" w:rsidRDefault="00000000" w:rsidRPr="00000000" w14:paraId="00000109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numPr>
          <w:ilvl w:val="1"/>
          <w:numId w:val="3"/>
        </w:numPr>
        <w:tabs>
          <w:tab w:val="left" w:pos="5727"/>
        </w:tabs>
        <w:ind w:left="576" w:hanging="576"/>
        <w:jc w:val="left"/>
        <w:rPr>
          <w:b w:val="1"/>
          <w:sz w:val="32"/>
          <w:szCs w:val="32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32"/>
          <w:szCs w:val="32"/>
          <w:rtl w:val="0"/>
        </w:rPr>
        <w:t xml:space="preserve">Описание алгоритма и функционирования программы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numPr>
          <w:ilvl w:val="2"/>
          <w:numId w:val="4"/>
        </w:numPr>
        <w:ind w:left="720" w:hanging="720"/>
        <w:jc w:val="left"/>
        <w:rPr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sz w:val="28"/>
          <w:szCs w:val="28"/>
          <w:rtl w:val="0"/>
        </w:rPr>
        <w:t xml:space="preserve">Описание алгоритма и функционирования программы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Программа хранит список добавленных пользователем рецептов, позволяет добавлять/удалять новые. Информация пользователей хранится в базе данных (в прототипе хранится в коде). Предусмотрены возможности настройки отображения тех или иных рецептов согласно заданным в настройках предпочтениям.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numPr>
          <w:ilvl w:val="2"/>
          <w:numId w:val="4"/>
        </w:numPr>
        <w:ind w:left="720" w:hanging="720"/>
        <w:jc w:val="left"/>
        <w:rPr>
          <w:sz w:val="28"/>
          <w:szCs w:val="28"/>
        </w:rPr>
      </w:pPr>
      <w:bookmarkStart w:colFirst="0" w:colLast="0" w:name="_heading=h.2jxsxqh" w:id="16"/>
      <w:bookmarkEnd w:id="16"/>
      <w:r w:rsidDel="00000000" w:rsidR="00000000" w:rsidRPr="00000000">
        <w:rPr>
          <w:sz w:val="28"/>
          <w:szCs w:val="28"/>
          <w:rtl w:val="0"/>
        </w:rPr>
        <w:t xml:space="preserve">Возможные взаимодействия программы с другими программами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rPr/>
      </w:pPr>
      <w:r w:rsidDel="00000000" w:rsidR="00000000" w:rsidRPr="00000000">
        <w:rPr>
          <w:rtl w:val="0"/>
        </w:rPr>
        <w:t xml:space="preserve">Возможна доработка, которая заключается в получении информации через программный интерфейс в Интернете. Обработка данных из файлов, созданных другими приложениями.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numPr>
          <w:ilvl w:val="1"/>
          <w:numId w:val="4"/>
        </w:numPr>
        <w:tabs>
          <w:tab w:val="left" w:pos="5727"/>
        </w:tabs>
        <w:ind w:left="576" w:hanging="576"/>
        <w:jc w:val="left"/>
        <w:rPr>
          <w:b w:val="1"/>
          <w:sz w:val="32"/>
          <w:szCs w:val="32"/>
        </w:rPr>
      </w:pPr>
      <w:bookmarkStart w:colFirst="0" w:colLast="0" w:name="_heading=h.z337ya" w:id="17"/>
      <w:bookmarkEnd w:id="17"/>
      <w:r w:rsidDel="00000000" w:rsidR="00000000" w:rsidRPr="00000000">
        <w:rPr>
          <w:b w:val="1"/>
          <w:sz w:val="32"/>
          <w:szCs w:val="32"/>
          <w:rtl w:val="0"/>
        </w:rPr>
        <w:t xml:space="preserve">Описание и обоснование выбора метода организации входных и выходных данных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numPr>
          <w:ilvl w:val="2"/>
          <w:numId w:val="5"/>
        </w:numPr>
        <w:ind w:left="720" w:hanging="720"/>
        <w:jc w:val="left"/>
        <w:rPr>
          <w:sz w:val="28"/>
          <w:szCs w:val="28"/>
        </w:rPr>
      </w:pPr>
      <w:bookmarkStart w:colFirst="0" w:colLast="0" w:name="_heading=h.3j2qqm3" w:id="18"/>
      <w:bookmarkEnd w:id="18"/>
      <w:r w:rsidDel="00000000" w:rsidR="00000000" w:rsidRPr="00000000">
        <w:rPr>
          <w:sz w:val="28"/>
          <w:szCs w:val="28"/>
          <w:rtl w:val="0"/>
        </w:rPr>
        <w:t xml:space="preserve">Описание и обоснование выбора метода организации входных данных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Входные данные - ввод пользователем с клавиатуры при добавлении ингредиентов, на которых аллергия. В действительности просто слово-фильтр, ввод с клавиатуры позволяет ввести любое слово.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numPr>
          <w:ilvl w:val="2"/>
          <w:numId w:val="5"/>
        </w:numPr>
        <w:ind w:left="720" w:hanging="720"/>
        <w:jc w:val="left"/>
        <w:rPr>
          <w:sz w:val="28"/>
          <w:szCs w:val="28"/>
        </w:rPr>
      </w:pPr>
      <w:bookmarkStart w:colFirst="0" w:colLast="0" w:name="_heading=h.4i7ojhp" w:id="19"/>
      <w:bookmarkEnd w:id="19"/>
      <w:r w:rsidDel="00000000" w:rsidR="00000000" w:rsidRPr="00000000">
        <w:rPr>
          <w:sz w:val="28"/>
          <w:szCs w:val="28"/>
          <w:rtl w:val="0"/>
        </w:rPr>
        <w:t xml:space="preserve">Описание и обоснование выбора метода организации выходных данных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  <w:t xml:space="preserve">Выходных данных в программе не предоставлено (возможна доработка с генерацией каких-либо отчетов).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5"/>
        </w:numPr>
        <w:tabs>
          <w:tab w:val="left" w:pos="5727"/>
        </w:tabs>
        <w:ind w:left="576" w:hanging="576"/>
        <w:jc w:val="left"/>
        <w:rPr>
          <w:b w:val="1"/>
          <w:sz w:val="32"/>
          <w:szCs w:val="32"/>
        </w:rPr>
      </w:pPr>
      <w:bookmarkStart w:colFirst="0" w:colLast="0" w:name="_heading=h.2xcytpi" w:id="20"/>
      <w:bookmarkEnd w:id="20"/>
      <w:r w:rsidDel="00000000" w:rsidR="00000000" w:rsidRPr="00000000">
        <w:rPr>
          <w:b w:val="1"/>
          <w:sz w:val="32"/>
          <w:szCs w:val="32"/>
          <w:rtl w:val="0"/>
        </w:rPr>
        <w:t xml:space="preserve">Описание и обоснование выбора состава технических средств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размещения системы необходим компьютер, который обеспечивает возможность работы  для хоста базы данных. (В случае прототипа размещать базу данных не требуется).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numPr>
          <w:ilvl w:val="1"/>
          <w:numId w:val="5"/>
        </w:numPr>
        <w:tabs>
          <w:tab w:val="left" w:pos="5727"/>
        </w:tabs>
        <w:ind w:left="576" w:hanging="576"/>
        <w:jc w:val="left"/>
        <w:rPr>
          <w:b w:val="1"/>
          <w:sz w:val="32"/>
          <w:szCs w:val="32"/>
        </w:rPr>
      </w:pPr>
      <w:bookmarkStart w:colFirst="0" w:colLast="0" w:name="_heading=h.1ci93xb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 xml:space="preserve">Описание и обоснование выбора состава программных средств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  <w:t xml:space="preserve">Программное обеспечение должно быть легко модифицируемым в случае изменения требований.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 xml:space="preserve">Для реализации проекта необходимо наличие на сервере: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         системы управления базами данных (любой SQL Server),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         ОС Windows/ОС Linux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 xml:space="preserve">На стороне клиентского приложения должны быть установлены: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          ОС Android,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numPr>
          <w:ilvl w:val="0"/>
          <w:numId w:val="5"/>
        </w:numPr>
        <w:tabs>
          <w:tab w:val="left" w:pos="5727"/>
        </w:tabs>
        <w:ind w:left="432" w:hanging="432"/>
        <w:rPr>
          <w:smallCaps w:val="1"/>
          <w:sz w:val="32"/>
          <w:szCs w:val="32"/>
        </w:rPr>
      </w:pPr>
      <w:bookmarkStart w:colFirst="0" w:colLast="0" w:name="_heading=h.3whwml4" w:id="22"/>
      <w:bookmarkEnd w:id="22"/>
      <w:r w:rsidDel="00000000" w:rsidR="00000000" w:rsidRPr="00000000">
        <w:rPr>
          <w:smallCaps w:val="1"/>
          <w:sz w:val="32"/>
          <w:szCs w:val="32"/>
          <w:rtl w:val="0"/>
        </w:rPr>
        <w:t xml:space="preserve">ОЖИДАЕМЫЕ ТЕХНИКО-ЭКОНОМИЧЕСКИЕ ПОКАЗАТЕЛИ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Технико-экономические показатели программного обеспечения Kitchry соответствуют ожидаемым и обеспечивают выполнение следующих требований: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ПО легко модифицируется в случае изменения требований;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Система имеет дружественный пользователю интерфейс;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Система предоставляет различные варианты отчетов;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Предоставляемая информация адекватна правам пользователя;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В системе предусмотрены различные виды ввода и получения информации;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Сбои в работе ПО, а также аппаратных средств не замедляют работу системы.</w:t>
      </w:r>
    </w:p>
    <w:p w:rsidR="00000000" w:rsidDel="00000000" w:rsidP="00000000" w:rsidRDefault="00000000" w:rsidRPr="00000000" w14:paraId="0000016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tabs>
          <w:tab w:val="left" w:pos="5727"/>
        </w:tabs>
        <w:ind w:left="0" w:firstLine="0"/>
        <w:jc w:val="left"/>
        <w:rPr>
          <w:b w:val="0"/>
          <w:smallCaps w:val="1"/>
          <w:sz w:val="32"/>
          <w:szCs w:val="32"/>
        </w:rPr>
      </w:pPr>
      <w:bookmarkStart w:colFirst="0" w:colLast="0" w:name="_heading=h.2bn6wsx" w:id="23"/>
      <w:bookmarkEnd w:id="23"/>
      <w:r w:rsidDel="00000000" w:rsidR="00000000" w:rsidRPr="00000000">
        <w:rPr>
          <w:smallCaps w:val="1"/>
          <w:sz w:val="32"/>
          <w:szCs w:val="32"/>
          <w:rtl w:val="0"/>
        </w:rPr>
        <w:t xml:space="preserve"> 5. ИСТОЧНИКИ, ИСПОЛЬЗОВАННЫЕ ПРИ РАЗРАБОТКЕ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         ГОСТ 19.404-79 Пояснительная записка. Требования к содержанию и оформлению;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         Лабораторная работа №1 по теме "Описание информационной системы автоматизации учета о банках и счетах предприятий города ".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          ГОСТ 19.101-77  ЕСПД. Виды программ и программных документов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         ГОСТ 19.103-77  ЕСПД. Обозначение программ и программных документов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          ГОСТ 19.104-78*  ЕСПД. Основные надписи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          ГОСТ 19.105-78*  ЕСПД. Общие требования к программным документам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          ГОСТ 19.106-78*  ЕСПД. Общие требования к программным документам, выполненным печатным способом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         ГОСТ 19.404-79    ЕСПД. Пояснительная записка. Требования к содержанию и оформлению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          ГОСТ 19.604-78*  ЕСПД. Правила внесения изменений в программные документы, выполненные печатным способом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4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  <w:tblGridChange w:id="0">
          <w:tblGrid>
            <w:gridCol w:w="601"/>
            <w:gridCol w:w="1132"/>
            <w:gridCol w:w="1147"/>
            <w:gridCol w:w="1144"/>
            <w:gridCol w:w="1148"/>
            <w:gridCol w:w="1130"/>
            <w:gridCol w:w="1337"/>
            <w:gridCol w:w="1342"/>
            <w:gridCol w:w="782"/>
            <w:gridCol w:w="670"/>
          </w:tblGrid>
        </w:tblGridChange>
      </w:tblGrid>
      <w:tr>
        <w:trPr>
          <w:cantSplit w:val="1"/>
          <w:trHeight w:val="567" w:hRule="atLeast"/>
          <w:tblHeader w:val="0"/>
        </w:trPr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Style w:val="Heading1"/>
              <w:tabs>
                <w:tab w:val="left" w:pos="5727"/>
              </w:tabs>
              <w:rPr>
                <w:smallCaps w:val="1"/>
                <w:sz w:val="32"/>
                <w:szCs w:val="32"/>
              </w:rPr>
            </w:pPr>
            <w:bookmarkStart w:colFirst="0" w:colLast="0" w:name="_heading=h.qsh70q" w:id="24"/>
            <w:bookmarkEnd w:id="24"/>
            <w:r w:rsidDel="00000000" w:rsidR="00000000" w:rsidRPr="00000000">
              <w:rPr>
                <w:smallCaps w:val="1"/>
                <w:sz w:val="32"/>
                <w:szCs w:val="32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Всего</w:t>
            </w:r>
          </w:p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листов</w:t>
            </w:r>
          </w:p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(страниц)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докум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документа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Входящий</w:t>
            </w:r>
          </w:p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сопрово</w:t>
            </w:r>
          </w:p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дительного</w:t>
            </w:r>
          </w:p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документа</w:t>
            </w:r>
          </w:p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 дата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Подп.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Изм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</w:t>
            </w:r>
          </w:p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ных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</w:t>
            </w:r>
          </w:p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ненных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новых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анулиро</w:t>
            </w:r>
          </w:p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ванных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6838" w:w="11906" w:orient="portrait"/>
      <w:pgMar w:bottom="851" w:top="1418" w:left="1134" w:right="567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Л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ИСТОВ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2022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ГОСТ 19.101-77  ЕСПД. Виды программ и программных документов</w:t>
      </w:r>
    </w:p>
  </w:footnote>
  <w:footnote w:id="1"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ГОСТ 19.103-77  ЕСПД. Обозначение программ и программных документов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ГОСТ 19.104-78*  ЕСПД. Основные надписи</w:t>
      </w:r>
    </w:p>
  </w:footnote>
  <w:footnote w:id="3"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ГОСТ 19.105-78*  ЕСПД. Общие требования к программным документам</w:t>
      </w:r>
    </w:p>
  </w:footnote>
  <w:footnote w:id="4"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5"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ГОСТ 19.404-79    ЕСПД. Пояснительная записка. Требования к содержанию и оформлению</w:t>
      </w:r>
    </w:p>
  </w:footnote>
  <w:footnote w:id="6"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ГОСТ 19.604-78*  ЕСПД. Правила внесения изменений в программные документы, выполненные печатным способом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А.В.0000</w:t>
    </w:r>
    <w:r w:rsidDel="00000000" w:rsidR="00000000" w:rsidRPr="00000000">
      <w:rPr>
        <w:b w:val="1"/>
        <w:sz w:val="32"/>
        <w:szCs w:val="32"/>
        <w:rtl w:val="0"/>
      </w:rPr>
      <w:t xml:space="preserve">0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-0</w:t>
    </w:r>
    <w:r w:rsidDel="00000000" w:rsidR="00000000" w:rsidRPr="00000000">
      <w:rPr>
        <w:b w:val="1"/>
        <w:sz w:val="32"/>
        <w:szCs w:val="32"/>
        <w:rtl w:val="0"/>
      </w:rPr>
      <w:t xml:space="preserve">0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81 01</w:t>
    </w:r>
  </w:p>
  <w:p w:rsidR="00000000" w:rsidDel="00000000" w:rsidP="00000000" w:rsidRDefault="00000000" w:rsidRPr="00000000" w14:paraId="000003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432" w:hanging="432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432" w:hanging="432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432" w:hanging="432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1">
      <w:start w:val="2"/>
      <w:numFmt w:val="decimal"/>
      <w:lvlText w:val="%1.%2.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432" w:hanging="432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5727"/>
      </w:tabs>
      <w:ind w:left="432" w:hanging="4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pos="5727"/>
      </w:tabs>
      <w:ind w:left="576" w:hanging="576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ind w:left="864" w:hanging="864"/>
      <w:jc w:val="center"/>
    </w:pPr>
    <w:rPr>
      <w:b w:val="1"/>
      <w:smallCaps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sz w:val="36"/>
      <w:szCs w:val="36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Pr>
      <w:sz w:val="24"/>
      <w:szCs w:val="24"/>
    </w:rPr>
  </w:style>
  <w:style w:type="paragraph" w:styleId="1">
    <w:name w:val="heading 1"/>
    <w:basedOn w:val="a"/>
    <w:next w:val="a"/>
    <w:qFormat w:val="1"/>
    <w:pPr>
      <w:keepNext w:val="1"/>
      <w:numPr>
        <w:numId w:val="7"/>
      </w:numPr>
      <w:tabs>
        <w:tab w:val="left" w:pos="5727"/>
      </w:tabs>
      <w:jc w:val="center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"/>
    <w:next w:val="a"/>
    <w:qFormat w:val="1"/>
    <w:pPr>
      <w:keepNext w:val="1"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 w:val="1"/>
    <w:pPr>
      <w:keepNext w:val="1"/>
      <w:numPr>
        <w:ilvl w:val="2"/>
        <w:numId w:val="7"/>
      </w:numPr>
      <w:jc w:val="center"/>
      <w:outlineLvl w:val="2"/>
    </w:pPr>
    <w:rPr>
      <w:b w:val="1"/>
      <w:bCs w:val="1"/>
      <w:sz w:val="36"/>
    </w:rPr>
  </w:style>
  <w:style w:type="paragraph" w:styleId="4">
    <w:name w:val="heading 4"/>
    <w:basedOn w:val="a"/>
    <w:next w:val="a"/>
    <w:qFormat w:val="1"/>
    <w:pPr>
      <w:keepNext w:val="1"/>
      <w:numPr>
        <w:ilvl w:val="3"/>
        <w:numId w:val="7"/>
      </w:numPr>
      <w:jc w:val="center"/>
      <w:outlineLvl w:val="3"/>
    </w:pPr>
    <w:rPr>
      <w:b w:val="1"/>
      <w:bCs w:val="1"/>
      <w:caps w:val="1"/>
      <w:sz w:val="32"/>
      <w:szCs w:val="32"/>
    </w:rPr>
  </w:style>
  <w:style w:type="paragraph" w:styleId="5">
    <w:name w:val="heading 5"/>
    <w:basedOn w:val="a"/>
    <w:next w:val="a"/>
    <w:qFormat w:val="1"/>
    <w:pPr>
      <w:keepNext w:val="1"/>
      <w:numPr>
        <w:ilvl w:val="4"/>
        <w:numId w:val="7"/>
      </w:numPr>
      <w:outlineLvl w:val="4"/>
    </w:pPr>
    <w:rPr>
      <w:b w:val="1"/>
      <w:bCs w:val="1"/>
      <w:sz w:val="36"/>
    </w:rPr>
  </w:style>
  <w:style w:type="paragraph" w:styleId="6">
    <w:name w:val="heading 6"/>
    <w:basedOn w:val="a"/>
    <w:next w:val="a"/>
    <w:qFormat w:val="1"/>
    <w:pPr>
      <w:keepNext w:val="1"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 w:val="1"/>
    <w:pPr>
      <w:numPr>
        <w:ilvl w:val="6"/>
        <w:numId w:val="7"/>
      </w:numPr>
      <w:spacing w:after="60" w:before="240"/>
      <w:outlineLvl w:val="6"/>
    </w:pPr>
  </w:style>
  <w:style w:type="paragraph" w:styleId="8">
    <w:name w:val="heading 8"/>
    <w:basedOn w:val="a"/>
    <w:next w:val="a"/>
    <w:qFormat w:val="1"/>
    <w:pPr>
      <w:numPr>
        <w:ilvl w:val="7"/>
        <w:numId w:val="7"/>
      </w:num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"/>
    <w:next w:val="a"/>
    <w:qFormat w:val="1"/>
    <w:pPr>
      <w:numPr>
        <w:ilvl w:val="8"/>
        <w:numId w:val="7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a0" w:default="1">
    <w:name w:val="Default Paragraph Font"/>
    <w:semiHidden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semiHidden w:val="1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 w:val="1"/>
  </w:style>
  <w:style w:type="paragraph" w:styleId="a5">
    <w:name w:val="footer"/>
    <w:basedOn w:val="a"/>
    <w:semiHidden w:val="1"/>
    <w:pPr>
      <w:tabs>
        <w:tab w:val="center" w:pos="4677"/>
        <w:tab w:val="right" w:pos="9355"/>
      </w:tabs>
    </w:pPr>
  </w:style>
  <w:style w:type="paragraph" w:styleId="a6">
    <w:name w:val="Title"/>
    <w:basedOn w:val="a"/>
    <w:qFormat w:val="1"/>
    <w:pPr>
      <w:jc w:val="center"/>
    </w:pPr>
    <w:rPr>
      <w:b w:val="1"/>
      <w:bCs w:val="1"/>
      <w:sz w:val="32"/>
      <w:szCs w:val="32"/>
    </w:rPr>
  </w:style>
  <w:style w:type="paragraph" w:styleId="a7">
    <w:name w:val="footnote text"/>
    <w:basedOn w:val="a"/>
    <w:semiHidden w:val="1"/>
    <w:rPr>
      <w:sz w:val="20"/>
      <w:szCs w:val="20"/>
    </w:rPr>
  </w:style>
  <w:style w:type="paragraph" w:styleId="a8">
    <w:name w:val="Body Text"/>
    <w:basedOn w:val="a"/>
    <w:semiHidden w:val="1"/>
    <w:pPr>
      <w:jc w:val="both"/>
    </w:pPr>
    <w:rPr>
      <w:sz w:val="28"/>
    </w:rPr>
  </w:style>
  <w:style w:type="paragraph" w:styleId="a9">
    <w:name w:val="Body Text Indent"/>
    <w:basedOn w:val="a"/>
    <w:semiHidden w:val="1"/>
    <w:pPr>
      <w:ind w:left="798" w:hanging="798"/>
    </w:pPr>
    <w:rPr>
      <w:b w:val="1"/>
      <w:bCs w:val="1"/>
      <w:sz w:val="28"/>
    </w:rPr>
  </w:style>
  <w:style w:type="paragraph" w:styleId="50">
    <w:name w:val="toc 5"/>
    <w:basedOn w:val="a"/>
    <w:next w:val="a"/>
    <w:autoRedefine w:val="1"/>
    <w:semiHidden w:val="1"/>
    <w:pPr>
      <w:ind w:left="960"/>
    </w:pPr>
  </w:style>
  <w:style w:type="paragraph" w:styleId="10">
    <w:name w:val="toc 1"/>
    <w:basedOn w:val="a"/>
    <w:next w:val="a"/>
    <w:autoRedefine w:val="1"/>
    <w:semiHidden w:val="1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 w:val="1"/>
    <w:semiHidden w:val="1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 w:val="1"/>
    <w:semiHidden w:val="1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 w:val="1"/>
    <w:semiHidden w:val="1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 w:val="1"/>
    <w:semiHidden w:val="1"/>
    <w:pPr>
      <w:ind w:left="1200"/>
    </w:pPr>
  </w:style>
  <w:style w:type="paragraph" w:styleId="70">
    <w:name w:val="toc 7"/>
    <w:basedOn w:val="a"/>
    <w:next w:val="a"/>
    <w:autoRedefine w:val="1"/>
    <w:semiHidden w:val="1"/>
    <w:pPr>
      <w:ind w:left="1440"/>
    </w:pPr>
  </w:style>
  <w:style w:type="paragraph" w:styleId="80">
    <w:name w:val="toc 8"/>
    <w:basedOn w:val="a"/>
    <w:next w:val="a"/>
    <w:autoRedefine w:val="1"/>
    <w:semiHidden w:val="1"/>
    <w:pPr>
      <w:ind w:left="1680"/>
    </w:pPr>
  </w:style>
  <w:style w:type="paragraph" w:styleId="90">
    <w:name w:val="toc 9"/>
    <w:basedOn w:val="a"/>
    <w:next w:val="a"/>
    <w:autoRedefine w:val="1"/>
    <w:semiHidden w:val="1"/>
    <w:pPr>
      <w:ind w:left="1920"/>
    </w:pPr>
  </w:style>
  <w:style w:type="paragraph" w:styleId="aa">
    <w:name w:val="Normal (Web)"/>
    <w:basedOn w:val="a"/>
    <w:semiHidden w:val="1"/>
    <w:pPr>
      <w:spacing w:after="100" w:afterAutospacing="1" w:before="100" w:beforeAutospacing="1"/>
    </w:pPr>
  </w:style>
  <w:style w:type="character" w:styleId="ab">
    <w:name w:val="footnote reference"/>
    <w:basedOn w:val="a0"/>
    <w:semiHidden w:val="1"/>
    <w:rPr>
      <w:vertAlign w:val="superscript"/>
    </w:rPr>
  </w:style>
  <w:style w:type="character" w:styleId="ac">
    <w:name w:val="Hyperlink"/>
    <w:basedOn w:val="a0"/>
    <w:semiHidden w:val="1"/>
    <w:rPr>
      <w:color w:val="0000ff"/>
      <w:u w:val="single"/>
    </w:rPr>
  </w:style>
  <w:style w:type="paragraph" w:styleId="ad">
    <w:name w:val="Document Map"/>
    <w:basedOn w:val="a"/>
    <w:semiHidden w:val="1"/>
    <w:pPr>
      <w:shd w:color="auto" w:fill="000080" w:val="clear"/>
    </w:pPr>
    <w:rPr>
      <w:rFonts w:ascii="Tahoma" w:cs="Tahoma" w:hAnsi="Tahom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5" Type="http://schemas.openxmlformats.org/officeDocument/2006/relationships/footer" Target="footer4.xml"/><Relationship Id="rId14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r05W/OtNgJQ5j07F5Ekm83BsQ==">AMUW2mWb96PzsJZAPIdz8/goOHWC2BdA2piJBekE4Y1B2ewk9GJrVLYFpFSL+4c8kAiKgy6kMlEbYJePy9NZ3IMiklD7M2R8yST81qecyGMosB74FtNYeHBtUyMoDYx0EvY1nIa+RyFh42d71qmGAUDERwUlZPLQEodzum+avwiAmhpZLkWTwVtL7vi3hOFWIFDGIuWamdBh4y/dPcHI7VVmufXeVgnmNLgyBIrTQDtS37hhwAhsOag9KE03WNKJTBmHXUAbZfxtwo+RPFrKffc09VKD4xeg7WLkYi74Y99DUP/O2OSM2IEhvyAQPtEub+TCXv/XbzdHOtZ+BLQFA1gADhCn7q77pFlWZvq+DiFComF2O3z4wYCC5eP6KuKqmi7hGz5M4TrbE6dZcywvgj7MEqHJGf6kPyqn1309amBn3QWpLWcyvJ+PSnTWBb0Z0yRRPCFR3T94VwHtOSNR359ISVxBGxm8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2022-10-28T11:20:00Z</dcterms:created>
  <dc:creator>Дубовицкая Юлия Александровна</dc:creator>
</cp:coreProperties>
</file>