
<file path=[Content_Types].xml><?xml version="1.0" encoding="utf-8"?>
<Types xmlns="http://schemas.openxmlformats.org/package/2006/content-types">
  <Override PartName="/word/webSettings.xml" ContentType="application/vnd.openxmlformats-officedocument.wordprocessingml.webSettings+xml"/>
  <Override PartName="/word/footer4.xml" ContentType="application/vnd.openxmlformats-officedocument.wordprocessingml.footer+xml"/>
  <Override PartName="/word/header1.xml" ContentType="application/vnd.openxmlformats-officedocument.wordprocessingml.header+xml"/>
  <Default Extension="png" ContentType="image/png"/>
  <Override PartName="/word/document.xml" ContentType="application/vnd.openxmlformats-officedocument.wordprocessingml.document.main+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word/footer3.xml" ContentType="application/vnd.openxmlformats-officedocument.wordprocessingml.footer+xml"/>
  <Default Extension="pdf" ContentType="application/pdf"/>
  <Default Extension="jpeg" ContentType="image/jpeg"/>
  <Override PartName="/word/settings.xml" ContentType="application/vnd.openxmlformats-officedocument.wordprocessingml.settings+xml"/>
  <Default Extension="rels" ContentType="application/vnd.openxmlformats-package.relationships+xml"/>
  <Default Extension="bin" ContentType="application/vnd.openxmlformats-officedocument.wordprocessingml.printerSettings"/>
  <Override PartName="/word/styles.xml" ContentType="application/vnd.openxmlformats-officedocument.wordprocessingml.styles+xml"/>
  <Override PartName="/docProps/custom.xml" ContentType="application/vnd.openxmlformats-officedocument.custom-properti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3490" w:rsidRPr="0070405F" w:rsidRDefault="000E3490" w:rsidP="000E3490">
      <w:pPr>
        <w:pStyle w:val="ReportTitle"/>
        <w:rPr>
          <w:b/>
          <w:sz w:val="24"/>
        </w:rPr>
      </w:pPr>
    </w:p>
    <w:p w:rsidR="000E3490" w:rsidRPr="0070405F" w:rsidRDefault="000E3490" w:rsidP="000E3490">
      <w:pPr>
        <w:pStyle w:val="ReportAuthor"/>
      </w:pPr>
      <w:bookmarkStart w:id="0" w:name="_Ref56070780"/>
      <w:bookmarkEnd w:id="0"/>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Title"/>
        <w:rPr>
          <w:sz w:val="40"/>
        </w:rPr>
      </w:pPr>
    </w:p>
    <w:p w:rsidR="000E3490" w:rsidRPr="0070405F" w:rsidRDefault="00B94C44" w:rsidP="000E3490">
      <w:pPr>
        <w:pStyle w:val="ReportTitle"/>
      </w:pPr>
      <w:fldSimple w:instr=" TITLE  \* MERGEFORMAT ">
        <w:r w:rsidR="003F3E1B" w:rsidRPr="0070405F">
          <w:t>G</w:t>
        </w:r>
        <w:r w:rsidR="00A335CA" w:rsidRPr="0070405F">
          <w:t xml:space="preserve">DS </w:t>
        </w:r>
        <w:r w:rsidR="00DD6855" w:rsidRPr="0070405F">
          <w:t>Design</w:t>
        </w:r>
      </w:fldSimple>
    </w:p>
    <w:p w:rsidR="000E3490" w:rsidRPr="0070405F" w:rsidRDefault="00424CFA" w:rsidP="000E3490">
      <w:pPr>
        <w:pStyle w:val="ReportAuthor"/>
        <w:rPr>
          <w:b w:val="0"/>
          <w:sz w:val="32"/>
        </w:rPr>
      </w:pPr>
      <w:r w:rsidRPr="0070405F">
        <w:rPr>
          <w:b w:val="0"/>
          <w:sz w:val="32"/>
        </w:rPr>
        <w:t xml:space="preserve">Version </w:t>
      </w:r>
      <w:fldSimple w:instr=" DOCPROPERTY &quot;Version&quot;  \* MERGEFORMAT ">
        <w:r w:rsidR="005C44CD" w:rsidRPr="0070405F">
          <w:rPr>
            <w:b w:val="0"/>
            <w:sz w:val="32"/>
          </w:rPr>
          <w:t>0</w:t>
        </w:r>
        <w:r w:rsidR="00A335CA" w:rsidRPr="0070405F">
          <w:rPr>
            <w:b w:val="0"/>
            <w:sz w:val="32"/>
          </w:rPr>
          <w:t>1</w:t>
        </w:r>
      </w:fldSimple>
    </w:p>
    <w:p w:rsidR="000E3490" w:rsidRPr="0070405F" w:rsidRDefault="000E3490" w:rsidP="000E3490">
      <w:pPr>
        <w:pStyle w:val="ReportAuthor"/>
      </w:pPr>
    </w:p>
    <w:p w:rsidR="000E3490" w:rsidRPr="0070405F" w:rsidRDefault="000E3490" w:rsidP="000E3490">
      <w:pPr>
        <w:pStyle w:val="ReportAuthor"/>
        <w:jc w:val="both"/>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A335CA" w:rsidP="000E3490">
      <w:pPr>
        <w:pStyle w:val="ReportAuthor"/>
      </w:pPr>
      <w:r w:rsidRPr="0070405F">
        <w:t>Nicolas A. Barriga, Carlos Quiroz, Arturo N</w:t>
      </w:r>
      <w:r w:rsidRPr="0070405F">
        <w:rPr>
          <w:noProof/>
        </w:rPr>
        <w:t>úñez</w:t>
      </w:r>
    </w:p>
    <w:p w:rsidR="000E3490" w:rsidRPr="0070405F" w:rsidRDefault="000E3490">
      <w:pPr>
        <w:pStyle w:val="ReportAuthor"/>
      </w:pPr>
    </w:p>
    <w:p w:rsidR="000E3490" w:rsidRPr="0070405F" w:rsidRDefault="000E3490">
      <w:pPr>
        <w:pStyle w:val="ReportAuthor"/>
      </w:pPr>
    </w:p>
    <w:p w:rsidR="000E3490" w:rsidRPr="0070405F" w:rsidRDefault="00B94C44" w:rsidP="000E3490">
      <w:pPr>
        <w:pStyle w:val="ReportPurpose"/>
        <w:rPr>
          <w:b w:val="0"/>
        </w:rPr>
      </w:pPr>
      <w:fldSimple w:instr=" DOCPROPERTY &quot;Document number&quot;  \* MERGEFORMAT ">
        <w:r w:rsidR="003F3E1B" w:rsidRPr="0070405F">
          <w:rPr>
            <w:b w:val="0"/>
          </w:rPr>
          <w:t>G</w:t>
        </w:r>
        <w:r w:rsidR="00A335CA" w:rsidRPr="0070405F">
          <w:rPr>
            <w:b w:val="0"/>
          </w:rPr>
          <w:t>DSGemini</w:t>
        </w:r>
        <w:r w:rsidR="003F3E1B" w:rsidRPr="0070405F">
          <w:rPr>
            <w:b w:val="0"/>
          </w:rPr>
          <w:t>-</w:t>
        </w:r>
      </w:fldSimple>
      <w:r w:rsidR="00A335CA" w:rsidRPr="0070405F">
        <w:t>27052011</w:t>
      </w:r>
      <w:r w:rsidR="00424CFA" w:rsidRPr="0070405F">
        <w:rPr>
          <w:b w:val="0"/>
        </w:rPr>
        <w:t>/</w:t>
      </w:r>
      <w:r w:rsidR="00A335CA" w:rsidRPr="0070405F">
        <w:rPr>
          <w:b w:val="0"/>
        </w:rPr>
        <w:t>01</w:t>
      </w:r>
    </w:p>
    <w:p w:rsidR="000E3490" w:rsidRPr="0070405F" w:rsidRDefault="00A335CA" w:rsidP="000E3490">
      <w:pPr>
        <w:pStyle w:val="Header"/>
        <w:jc w:val="right"/>
      </w:pPr>
      <w:r w:rsidRPr="0070405F">
        <w:t>Created: May 27, 2011</w:t>
      </w:r>
    </w:p>
    <w:p w:rsidR="000E3490" w:rsidRPr="0070405F" w:rsidRDefault="00424CFA" w:rsidP="000E3490">
      <w:pPr>
        <w:pStyle w:val="Header"/>
        <w:jc w:val="right"/>
        <w:rPr>
          <w:i/>
          <w:iCs/>
        </w:rPr>
      </w:pPr>
      <w:r w:rsidRPr="0070405F">
        <w:t xml:space="preserve">Modified: </w:t>
      </w:r>
      <w:r w:rsidR="00B94C44" w:rsidRPr="0070405F">
        <w:fldChar w:fldCharType="begin"/>
      </w:r>
      <w:r w:rsidRPr="0070405F">
        <w:instrText xml:space="preserve"> SAVEDATE \@ "MMMM d, yyyy" \* MERGEFORMAT </w:instrText>
      </w:r>
      <w:r w:rsidR="00B94C44" w:rsidRPr="0070405F">
        <w:fldChar w:fldCharType="separate"/>
      </w:r>
      <w:r w:rsidR="00D55C1A">
        <w:rPr>
          <w:noProof/>
        </w:rPr>
        <w:t>May</w:t>
      </w:r>
      <w:r w:rsidR="00D55C1A" w:rsidRPr="0070405F">
        <w:rPr>
          <w:noProof/>
        </w:rPr>
        <w:t xml:space="preserve"> </w:t>
      </w:r>
      <w:r w:rsidR="00D55C1A">
        <w:rPr>
          <w:noProof/>
        </w:rPr>
        <w:t>31</w:t>
      </w:r>
      <w:r w:rsidR="00D55C1A" w:rsidRPr="0070405F">
        <w:rPr>
          <w:noProof/>
        </w:rPr>
        <w:t xml:space="preserve">, </w:t>
      </w:r>
      <w:r w:rsidR="00D55C1A">
        <w:rPr>
          <w:noProof/>
        </w:rPr>
        <w:t>2011</w:t>
      </w:r>
      <w:r w:rsidR="00B94C44" w:rsidRPr="0070405F">
        <w:fldChar w:fldCharType="end"/>
      </w:r>
    </w:p>
    <w:p w:rsidR="000E3490" w:rsidRPr="0070405F" w:rsidRDefault="000E3490" w:rsidP="000E3490">
      <w:pPr>
        <w:pStyle w:val="ReportPurpose"/>
        <w:rPr>
          <w:b w:val="0"/>
          <w:sz w:val="18"/>
        </w:rPr>
      </w:pPr>
    </w:p>
    <w:p w:rsidR="000E3490" w:rsidRPr="0070405F" w:rsidRDefault="000E3490" w:rsidP="000E3490">
      <w:pPr>
        <w:pStyle w:val="ReportPurpose"/>
        <w:rPr>
          <w:b w:val="0"/>
          <w:sz w:val="18"/>
        </w:rPr>
      </w:pPr>
    </w:p>
    <w:p w:rsidR="000E3490" w:rsidRPr="0070405F" w:rsidRDefault="000E3490" w:rsidP="000E3490">
      <w:pPr>
        <w:pStyle w:val="ReportPurpose"/>
        <w:rPr>
          <w:b w:val="0"/>
          <w:sz w:val="18"/>
        </w:rPr>
      </w:pPr>
    </w:p>
    <w:p w:rsidR="000E3490" w:rsidRPr="0070405F" w:rsidRDefault="000E3490" w:rsidP="000E3490">
      <w:pPr>
        <w:pStyle w:val="ReportPurpose"/>
        <w:rPr>
          <w:b w:val="0"/>
          <w:sz w:val="18"/>
        </w:rPr>
      </w:pPr>
    </w:p>
    <w:p w:rsidR="000E3490" w:rsidRPr="0070405F" w:rsidRDefault="000E3490" w:rsidP="000E3490">
      <w:pPr>
        <w:pStyle w:val="ReportPurpose"/>
        <w:jc w:val="both"/>
        <w:rPr>
          <w:b w:val="0"/>
          <w:sz w:val="18"/>
        </w:rPr>
      </w:pPr>
    </w:p>
    <w:p w:rsidR="000E3490" w:rsidRPr="0070405F" w:rsidRDefault="00424CFA" w:rsidP="000E3490">
      <w:pPr>
        <w:pStyle w:val="ReportPurpose"/>
        <w:rPr>
          <w:sz w:val="48"/>
        </w:rPr>
      </w:pPr>
      <w:r w:rsidRPr="0070405F">
        <w:rPr>
          <w:noProof/>
          <w:sz w:val="18"/>
        </w:rPr>
        <w:drawing>
          <wp:inline distT="0" distB="0" distL="0" distR="0">
            <wp:extent cx="3860800" cy="948055"/>
            <wp:effectExtent l="25400" t="0" r="0" b="0"/>
            <wp:docPr id="1" name="Picture 1" descr="small_gem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ll_gem_logo"/>
                    <pic:cNvPicPr>
                      <a:picLocks noChangeAspect="1" noChangeArrowheads="1"/>
                    </pic:cNvPicPr>
                  </pic:nvPicPr>
                  <pic:blipFill>
                    <a:blip r:embed="rId6"/>
                    <a:srcRect/>
                    <a:stretch>
                      <a:fillRect/>
                    </a:stretch>
                  </pic:blipFill>
                  <pic:spPr bwMode="auto">
                    <a:xfrm>
                      <a:off x="0" y="0"/>
                      <a:ext cx="3860800" cy="948055"/>
                    </a:xfrm>
                    <a:prstGeom prst="rect">
                      <a:avLst/>
                    </a:prstGeom>
                    <a:noFill/>
                    <a:ln w="9525">
                      <a:noFill/>
                      <a:miter lim="800000"/>
                      <a:headEnd/>
                      <a:tailEnd/>
                    </a:ln>
                  </pic:spPr>
                </pic:pic>
              </a:graphicData>
            </a:graphic>
          </wp:inline>
        </w:drawing>
      </w:r>
    </w:p>
    <w:p w:rsidR="000E3490" w:rsidRPr="0070405F" w:rsidRDefault="000E3490" w:rsidP="000E3490">
      <w:pPr>
        <w:spacing w:after="120"/>
        <w:ind w:left="0"/>
        <w:jc w:val="center"/>
        <w:rPr>
          <w:rFonts w:ascii="Arial" w:hAnsi="Arial"/>
          <w:b/>
          <w:sz w:val="24"/>
        </w:rPr>
      </w:pPr>
    </w:p>
    <w:p w:rsidR="000E3490" w:rsidRPr="0070405F" w:rsidRDefault="000E3490" w:rsidP="000E3490">
      <w:pPr>
        <w:spacing w:after="120"/>
        <w:ind w:left="0"/>
        <w:jc w:val="center"/>
        <w:rPr>
          <w:rFonts w:ascii="Arial" w:hAnsi="Arial"/>
          <w:b/>
          <w:sz w:val="24"/>
        </w:rPr>
      </w:pPr>
    </w:p>
    <w:p w:rsidR="000E3490" w:rsidRPr="0070405F" w:rsidRDefault="00424CFA" w:rsidP="000E3490">
      <w:pPr>
        <w:spacing w:after="120"/>
        <w:ind w:left="0"/>
        <w:jc w:val="center"/>
        <w:rPr>
          <w:rFonts w:ascii="Arial" w:hAnsi="Arial"/>
          <w:b/>
          <w:sz w:val="24"/>
        </w:rPr>
      </w:pPr>
      <w:r w:rsidRPr="0070405F">
        <w:rPr>
          <w:rFonts w:ascii="Arial" w:hAnsi="Arial"/>
          <w:b/>
          <w:sz w:val="24"/>
        </w:rPr>
        <w:t>Change Record</w:t>
      </w:r>
    </w:p>
    <w:tbl>
      <w:tblPr>
        <w:tblW w:w="4745" w:type="pct"/>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BF"/>
      </w:tblPr>
      <w:tblGrid>
        <w:gridCol w:w="1590"/>
        <w:gridCol w:w="1766"/>
        <w:gridCol w:w="2476"/>
        <w:gridCol w:w="3358"/>
      </w:tblGrid>
      <w:tr w:rsidR="000E3490" w:rsidRPr="0070405F">
        <w:tc>
          <w:tcPr>
            <w:tcW w:w="865" w:type="pct"/>
            <w:shd w:val="solid" w:color="000000" w:fill="FFFFFF"/>
          </w:tcPr>
          <w:p w:rsidR="000E3490" w:rsidRPr="0070405F" w:rsidRDefault="00424CFA" w:rsidP="000E3490">
            <w:pPr>
              <w:spacing w:before="40" w:after="40"/>
              <w:ind w:left="0"/>
              <w:jc w:val="center"/>
              <w:rPr>
                <w:b/>
              </w:rPr>
            </w:pPr>
            <w:r w:rsidRPr="0070405F">
              <w:rPr>
                <w:rFonts w:ascii="Arial" w:hAnsi="Arial"/>
                <w:b/>
              </w:rPr>
              <w:t>Version</w:t>
            </w:r>
          </w:p>
        </w:tc>
        <w:tc>
          <w:tcPr>
            <w:tcW w:w="961" w:type="pct"/>
            <w:shd w:val="solid" w:color="000000" w:fill="FFFFFF"/>
          </w:tcPr>
          <w:p w:rsidR="000E3490" w:rsidRPr="0070405F" w:rsidRDefault="00424CFA" w:rsidP="000E3490">
            <w:pPr>
              <w:spacing w:before="40" w:after="40"/>
              <w:ind w:left="0"/>
              <w:jc w:val="center"/>
              <w:rPr>
                <w:b/>
              </w:rPr>
            </w:pPr>
            <w:r w:rsidRPr="0070405F">
              <w:rPr>
                <w:rFonts w:ascii="Arial" w:hAnsi="Arial"/>
                <w:b/>
              </w:rPr>
              <w:t>Date</w:t>
            </w:r>
          </w:p>
        </w:tc>
        <w:tc>
          <w:tcPr>
            <w:tcW w:w="1347" w:type="pct"/>
            <w:shd w:val="solid" w:color="000000" w:fill="FFFFFF"/>
          </w:tcPr>
          <w:p w:rsidR="000E3490" w:rsidRPr="0070405F" w:rsidRDefault="00424CFA" w:rsidP="000E3490">
            <w:pPr>
              <w:spacing w:before="40" w:after="40"/>
              <w:ind w:left="0"/>
              <w:jc w:val="center"/>
              <w:rPr>
                <w:b/>
              </w:rPr>
            </w:pPr>
            <w:r w:rsidRPr="0070405F">
              <w:rPr>
                <w:rFonts w:ascii="Arial" w:hAnsi="Arial"/>
                <w:b/>
              </w:rPr>
              <w:t>Author</w:t>
            </w:r>
          </w:p>
        </w:tc>
        <w:tc>
          <w:tcPr>
            <w:tcW w:w="1827" w:type="pct"/>
            <w:shd w:val="solid" w:color="000000" w:fill="FFFFFF"/>
          </w:tcPr>
          <w:p w:rsidR="000E3490" w:rsidRPr="0070405F" w:rsidRDefault="00424CFA" w:rsidP="000E3490">
            <w:pPr>
              <w:spacing w:before="40" w:after="40"/>
              <w:ind w:left="0"/>
              <w:jc w:val="center"/>
              <w:rPr>
                <w:rFonts w:ascii="Arial" w:hAnsi="Arial"/>
                <w:b/>
              </w:rPr>
            </w:pPr>
            <w:r w:rsidRPr="0070405F">
              <w:rPr>
                <w:rFonts w:ascii="Arial" w:hAnsi="Arial"/>
                <w:b/>
              </w:rPr>
              <w:t>Notes</w:t>
            </w:r>
          </w:p>
        </w:tc>
      </w:tr>
      <w:tr w:rsidR="000E3490" w:rsidRPr="0070405F">
        <w:tc>
          <w:tcPr>
            <w:tcW w:w="865" w:type="pct"/>
            <w:shd w:val="clear" w:color="auto" w:fill="auto"/>
          </w:tcPr>
          <w:p w:rsidR="000E3490" w:rsidRPr="0070405F" w:rsidRDefault="00424CFA" w:rsidP="000E3490">
            <w:pPr>
              <w:spacing w:before="60" w:after="60"/>
            </w:pPr>
            <w:r w:rsidRPr="0070405F">
              <w:t>1</w:t>
            </w:r>
          </w:p>
        </w:tc>
        <w:tc>
          <w:tcPr>
            <w:tcW w:w="961" w:type="pct"/>
            <w:shd w:val="clear" w:color="auto" w:fill="auto"/>
          </w:tcPr>
          <w:p w:rsidR="000E3490" w:rsidRPr="0070405F" w:rsidRDefault="00A335CA" w:rsidP="000E3490">
            <w:pPr>
              <w:spacing w:before="60" w:after="60"/>
              <w:ind w:left="0"/>
              <w:jc w:val="center"/>
            </w:pPr>
            <w:r w:rsidRPr="0070405F">
              <w:t>May 27, 2011</w:t>
            </w:r>
          </w:p>
        </w:tc>
        <w:tc>
          <w:tcPr>
            <w:tcW w:w="1347" w:type="pct"/>
            <w:shd w:val="clear" w:color="auto" w:fill="auto"/>
          </w:tcPr>
          <w:p w:rsidR="000E3490" w:rsidRPr="0070405F" w:rsidRDefault="00A335CA" w:rsidP="000E3490">
            <w:pPr>
              <w:spacing w:before="60" w:after="60"/>
              <w:ind w:left="0"/>
              <w:jc w:val="center"/>
            </w:pPr>
            <w:r w:rsidRPr="0070405F">
              <w:t>Nicolas A. Barriga</w:t>
            </w:r>
          </w:p>
        </w:tc>
        <w:tc>
          <w:tcPr>
            <w:tcW w:w="1827" w:type="pct"/>
          </w:tcPr>
          <w:p w:rsidR="000E3490" w:rsidRPr="0070405F" w:rsidRDefault="00424CFA" w:rsidP="00424CFA">
            <w:pPr>
              <w:numPr>
                <w:ilvl w:val="0"/>
                <w:numId w:val="5"/>
              </w:numPr>
              <w:tabs>
                <w:tab w:val="clear" w:pos="1296"/>
              </w:tabs>
              <w:spacing w:before="60" w:after="60"/>
              <w:ind w:left="253" w:hanging="287"/>
              <w:jc w:val="left"/>
            </w:pPr>
            <w:r w:rsidRPr="0070405F">
              <w:t>First Version</w:t>
            </w:r>
          </w:p>
        </w:tc>
      </w:tr>
    </w:tbl>
    <w:p w:rsidR="000E3490" w:rsidRPr="0070405F" w:rsidRDefault="000E3490" w:rsidP="000E3490">
      <w:pPr>
        <w:pStyle w:val="ReportPurpose"/>
        <w:rPr>
          <w:rFonts w:ascii="Times New Roman" w:hAnsi="Times New Roman"/>
          <w:b w:val="0"/>
        </w:rPr>
      </w:pPr>
    </w:p>
    <w:p w:rsidR="005A4074" w:rsidRPr="0070405F" w:rsidRDefault="00424CFA" w:rsidP="000E3490">
      <w:pPr>
        <w:jc w:val="center"/>
        <w:rPr>
          <w:rFonts w:ascii="Arial" w:hAnsi="Arial"/>
          <w:b/>
          <w:sz w:val="24"/>
        </w:rPr>
      </w:pPr>
      <w:bookmarkStart w:id="1" w:name="_Toc482440238"/>
      <w:r w:rsidRPr="0070405F">
        <w:rPr>
          <w:rFonts w:ascii="Arial" w:hAnsi="Arial"/>
          <w:b/>
          <w:sz w:val="24"/>
        </w:rPr>
        <w:br w:type="page"/>
      </w:r>
    </w:p>
    <w:bookmarkEnd w:id="1" w:displacedByCustomXml="next"/>
    <w:sdt>
      <w:sdtPr>
        <w:rPr>
          <w:rFonts w:ascii="Times New Roman" w:eastAsia="Times New Roman" w:hAnsi="Times New Roman" w:cs="Times New Roman"/>
          <w:b w:val="0"/>
          <w:bCs w:val="0"/>
          <w:color w:val="auto"/>
          <w:sz w:val="20"/>
          <w:szCs w:val="24"/>
        </w:rPr>
        <w:id w:val="249096898"/>
        <w:docPartObj>
          <w:docPartGallery w:val="Table of Contents"/>
          <w:docPartUnique/>
        </w:docPartObj>
      </w:sdtPr>
      <w:sdtContent>
        <w:p w:rsidR="006A473F" w:rsidRPr="0070405F" w:rsidRDefault="006A473F">
          <w:pPr>
            <w:pStyle w:val="TOCHeading"/>
          </w:pPr>
          <w:r w:rsidRPr="0070405F">
            <w:t>Table of Contents</w:t>
          </w:r>
        </w:p>
        <w:p w:rsidR="00062A21" w:rsidRDefault="00B94C44">
          <w:pPr>
            <w:pStyle w:val="TOC1"/>
            <w:tabs>
              <w:tab w:val="left" w:pos="382"/>
              <w:tab w:val="right" w:leader="dot" w:pos="9458"/>
            </w:tabs>
            <w:rPr>
              <w:rFonts w:eastAsiaTheme="minorEastAsia" w:cstheme="minorBidi"/>
              <w:b w:val="0"/>
              <w:noProof/>
            </w:rPr>
          </w:pPr>
          <w:r w:rsidRPr="00B94C44">
            <w:fldChar w:fldCharType="begin"/>
          </w:r>
          <w:r w:rsidR="006A473F" w:rsidRPr="0070405F">
            <w:instrText xml:space="preserve"> TOC \o "1-3" \h \z \u </w:instrText>
          </w:r>
          <w:r w:rsidRPr="00B94C44">
            <w:fldChar w:fldCharType="separate"/>
          </w:r>
          <w:r w:rsidR="00062A21" w:rsidRPr="003C3F76">
            <w:rPr>
              <w:noProof/>
            </w:rPr>
            <w:t>1</w:t>
          </w:r>
          <w:r w:rsidR="00062A21">
            <w:rPr>
              <w:rFonts w:eastAsiaTheme="minorEastAsia" w:cstheme="minorBidi"/>
              <w:b w:val="0"/>
              <w:noProof/>
            </w:rPr>
            <w:tab/>
          </w:r>
          <w:r w:rsidR="00062A21">
            <w:rPr>
              <w:noProof/>
            </w:rPr>
            <w:t>Introduction</w:t>
          </w:r>
          <w:r w:rsidR="00062A21">
            <w:rPr>
              <w:noProof/>
            </w:rPr>
            <w:tab/>
          </w:r>
          <w:r>
            <w:rPr>
              <w:noProof/>
            </w:rPr>
            <w:fldChar w:fldCharType="begin"/>
          </w:r>
          <w:r w:rsidR="00062A21">
            <w:rPr>
              <w:noProof/>
            </w:rPr>
            <w:instrText xml:space="preserve"> PAGEREF _Toc168453210 \h </w:instrText>
          </w:r>
          <w:r w:rsidR="00D55C1A">
            <w:rPr>
              <w:noProof/>
            </w:rPr>
          </w:r>
          <w:r>
            <w:rPr>
              <w:noProof/>
            </w:rPr>
            <w:fldChar w:fldCharType="separate"/>
          </w:r>
          <w:r w:rsidR="00062A21">
            <w:rPr>
              <w:noProof/>
            </w:rPr>
            <w:t>1</w:t>
          </w:r>
          <w:r>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1.1</w:t>
          </w:r>
          <w:r>
            <w:rPr>
              <w:rFonts w:eastAsiaTheme="minorEastAsia" w:cstheme="minorBidi"/>
              <w:b w:val="0"/>
              <w:noProof/>
              <w:sz w:val="24"/>
              <w:szCs w:val="24"/>
            </w:rPr>
            <w:tab/>
          </w:r>
          <w:r>
            <w:rPr>
              <w:noProof/>
            </w:rPr>
            <w:t>Document Purpose</w:t>
          </w:r>
          <w:r>
            <w:rPr>
              <w:noProof/>
            </w:rPr>
            <w:tab/>
          </w:r>
          <w:r w:rsidR="00B94C44">
            <w:rPr>
              <w:noProof/>
            </w:rPr>
            <w:fldChar w:fldCharType="begin"/>
          </w:r>
          <w:r>
            <w:rPr>
              <w:noProof/>
            </w:rPr>
            <w:instrText xml:space="preserve"> PAGEREF _Toc168453211 \h </w:instrText>
          </w:r>
          <w:r w:rsidR="00D55C1A">
            <w:rPr>
              <w:noProof/>
            </w:rPr>
          </w:r>
          <w:r w:rsidR="00B94C44">
            <w:rPr>
              <w:noProof/>
            </w:rPr>
            <w:fldChar w:fldCharType="separate"/>
          </w:r>
          <w:r>
            <w:rPr>
              <w:noProof/>
            </w:rPr>
            <w:t>1</w:t>
          </w:r>
          <w:r w:rsidR="00B94C44">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1.2</w:t>
          </w:r>
          <w:r>
            <w:rPr>
              <w:rFonts w:eastAsiaTheme="minorEastAsia" w:cstheme="minorBidi"/>
              <w:b w:val="0"/>
              <w:noProof/>
              <w:sz w:val="24"/>
              <w:szCs w:val="24"/>
            </w:rPr>
            <w:tab/>
          </w:r>
          <w:r>
            <w:rPr>
              <w:noProof/>
            </w:rPr>
            <w:t>Intended Readership</w:t>
          </w:r>
          <w:r>
            <w:rPr>
              <w:noProof/>
            </w:rPr>
            <w:tab/>
          </w:r>
          <w:r w:rsidR="00B94C44">
            <w:rPr>
              <w:noProof/>
            </w:rPr>
            <w:fldChar w:fldCharType="begin"/>
          </w:r>
          <w:r>
            <w:rPr>
              <w:noProof/>
            </w:rPr>
            <w:instrText xml:space="preserve"> PAGEREF _Toc168453212 \h </w:instrText>
          </w:r>
          <w:r w:rsidR="00D55C1A">
            <w:rPr>
              <w:noProof/>
            </w:rPr>
          </w:r>
          <w:r w:rsidR="00B94C44">
            <w:rPr>
              <w:noProof/>
            </w:rPr>
            <w:fldChar w:fldCharType="separate"/>
          </w:r>
          <w:r>
            <w:rPr>
              <w:noProof/>
            </w:rPr>
            <w:t>1</w:t>
          </w:r>
          <w:r w:rsidR="00B94C44">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1.3</w:t>
          </w:r>
          <w:r>
            <w:rPr>
              <w:rFonts w:eastAsiaTheme="minorEastAsia" w:cstheme="minorBidi"/>
              <w:b w:val="0"/>
              <w:noProof/>
              <w:sz w:val="24"/>
              <w:szCs w:val="24"/>
            </w:rPr>
            <w:tab/>
          </w:r>
          <w:r>
            <w:rPr>
              <w:noProof/>
            </w:rPr>
            <w:t>Conventions</w:t>
          </w:r>
          <w:r>
            <w:rPr>
              <w:noProof/>
            </w:rPr>
            <w:tab/>
          </w:r>
          <w:r w:rsidR="00B94C44">
            <w:rPr>
              <w:noProof/>
            </w:rPr>
            <w:fldChar w:fldCharType="begin"/>
          </w:r>
          <w:r>
            <w:rPr>
              <w:noProof/>
            </w:rPr>
            <w:instrText xml:space="preserve"> PAGEREF _Toc168453213 \h </w:instrText>
          </w:r>
          <w:r w:rsidR="00D55C1A">
            <w:rPr>
              <w:noProof/>
            </w:rPr>
          </w:r>
          <w:r w:rsidR="00B94C44">
            <w:rPr>
              <w:noProof/>
            </w:rPr>
            <w:fldChar w:fldCharType="separate"/>
          </w:r>
          <w:r>
            <w:rPr>
              <w:noProof/>
            </w:rPr>
            <w:t>1</w:t>
          </w:r>
          <w:r w:rsidR="00B94C44">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1.4</w:t>
          </w:r>
          <w:r>
            <w:rPr>
              <w:rFonts w:eastAsiaTheme="minorEastAsia" w:cstheme="minorBidi"/>
              <w:b w:val="0"/>
              <w:noProof/>
              <w:sz w:val="24"/>
              <w:szCs w:val="24"/>
            </w:rPr>
            <w:tab/>
          </w:r>
          <w:r>
            <w:rPr>
              <w:noProof/>
            </w:rPr>
            <w:t>Acronyms</w:t>
          </w:r>
          <w:r>
            <w:rPr>
              <w:noProof/>
            </w:rPr>
            <w:tab/>
          </w:r>
          <w:r w:rsidR="00B94C44">
            <w:rPr>
              <w:noProof/>
            </w:rPr>
            <w:fldChar w:fldCharType="begin"/>
          </w:r>
          <w:r>
            <w:rPr>
              <w:noProof/>
            </w:rPr>
            <w:instrText xml:space="preserve"> PAGEREF _Toc168453214 \h </w:instrText>
          </w:r>
          <w:r w:rsidR="00D55C1A">
            <w:rPr>
              <w:noProof/>
            </w:rPr>
          </w:r>
          <w:r w:rsidR="00B94C44">
            <w:rPr>
              <w:noProof/>
            </w:rPr>
            <w:fldChar w:fldCharType="separate"/>
          </w:r>
          <w:r>
            <w:rPr>
              <w:noProof/>
            </w:rPr>
            <w:t>1</w:t>
          </w:r>
          <w:r w:rsidR="00B94C44">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1.5</w:t>
          </w:r>
          <w:r>
            <w:rPr>
              <w:rFonts w:eastAsiaTheme="minorEastAsia" w:cstheme="minorBidi"/>
              <w:b w:val="0"/>
              <w:noProof/>
              <w:sz w:val="24"/>
              <w:szCs w:val="24"/>
            </w:rPr>
            <w:tab/>
          </w:r>
          <w:r>
            <w:rPr>
              <w:noProof/>
            </w:rPr>
            <w:t>Reference Materials</w:t>
          </w:r>
          <w:r>
            <w:rPr>
              <w:noProof/>
            </w:rPr>
            <w:tab/>
          </w:r>
          <w:r w:rsidR="00B94C44">
            <w:rPr>
              <w:noProof/>
            </w:rPr>
            <w:fldChar w:fldCharType="begin"/>
          </w:r>
          <w:r>
            <w:rPr>
              <w:noProof/>
            </w:rPr>
            <w:instrText xml:space="preserve"> PAGEREF _Toc168453215 \h </w:instrText>
          </w:r>
          <w:r w:rsidR="00D55C1A">
            <w:rPr>
              <w:noProof/>
            </w:rPr>
          </w:r>
          <w:r w:rsidR="00B94C44">
            <w:rPr>
              <w:noProof/>
            </w:rPr>
            <w:fldChar w:fldCharType="separate"/>
          </w:r>
          <w:r>
            <w:rPr>
              <w:noProof/>
            </w:rPr>
            <w:t>1</w:t>
          </w:r>
          <w:r w:rsidR="00B94C44">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2</w:t>
          </w:r>
          <w:r>
            <w:rPr>
              <w:rFonts w:eastAsiaTheme="minorEastAsia" w:cstheme="minorBidi"/>
              <w:b w:val="0"/>
              <w:noProof/>
            </w:rPr>
            <w:tab/>
          </w:r>
          <w:r>
            <w:rPr>
              <w:noProof/>
            </w:rPr>
            <w:t>Reasoning behind GDS</w:t>
          </w:r>
          <w:r>
            <w:rPr>
              <w:noProof/>
            </w:rPr>
            <w:tab/>
          </w:r>
          <w:r w:rsidR="00B94C44">
            <w:rPr>
              <w:noProof/>
            </w:rPr>
            <w:fldChar w:fldCharType="begin"/>
          </w:r>
          <w:r>
            <w:rPr>
              <w:noProof/>
            </w:rPr>
            <w:instrText xml:space="preserve"> PAGEREF _Toc168453216 \h </w:instrText>
          </w:r>
          <w:r w:rsidR="00D55C1A">
            <w:rPr>
              <w:noProof/>
            </w:rPr>
          </w:r>
          <w:r w:rsidR="00B94C44">
            <w:rPr>
              <w:noProof/>
            </w:rPr>
            <w:fldChar w:fldCharType="separate"/>
          </w:r>
          <w:r>
            <w:rPr>
              <w:noProof/>
            </w:rPr>
            <w:t>3</w:t>
          </w:r>
          <w:r w:rsidR="00B94C44">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3</w:t>
          </w:r>
          <w:r>
            <w:rPr>
              <w:rFonts w:eastAsiaTheme="minorEastAsia" w:cstheme="minorBidi"/>
              <w:b w:val="0"/>
              <w:noProof/>
            </w:rPr>
            <w:tab/>
          </w:r>
          <w:r>
            <w:rPr>
              <w:noProof/>
            </w:rPr>
            <w:t>Overview of the Gemini Data Service</w:t>
          </w:r>
          <w:r>
            <w:rPr>
              <w:noProof/>
            </w:rPr>
            <w:tab/>
          </w:r>
          <w:r w:rsidR="00B94C44">
            <w:rPr>
              <w:noProof/>
            </w:rPr>
            <w:fldChar w:fldCharType="begin"/>
          </w:r>
          <w:r>
            <w:rPr>
              <w:noProof/>
            </w:rPr>
            <w:instrText xml:space="preserve"> PAGEREF _Toc168453217 \h </w:instrText>
          </w:r>
          <w:r w:rsidR="00D55C1A">
            <w:rPr>
              <w:noProof/>
            </w:rPr>
          </w:r>
          <w:r w:rsidR="00B94C44">
            <w:rPr>
              <w:noProof/>
            </w:rPr>
            <w:fldChar w:fldCharType="separate"/>
          </w:r>
          <w:r>
            <w:rPr>
              <w:noProof/>
            </w:rPr>
            <w:t>3</w:t>
          </w:r>
          <w:r w:rsidR="00B94C44">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3.1</w:t>
          </w:r>
          <w:r>
            <w:rPr>
              <w:rFonts w:eastAsiaTheme="minorEastAsia" w:cstheme="minorBidi"/>
              <w:b w:val="0"/>
              <w:noProof/>
              <w:sz w:val="24"/>
              <w:szCs w:val="24"/>
            </w:rPr>
            <w:tab/>
          </w:r>
          <w:r>
            <w:rPr>
              <w:noProof/>
            </w:rPr>
            <w:t>Data Values Composition</w:t>
          </w:r>
          <w:r>
            <w:rPr>
              <w:noProof/>
            </w:rPr>
            <w:tab/>
          </w:r>
          <w:r w:rsidR="00B94C44">
            <w:rPr>
              <w:noProof/>
            </w:rPr>
            <w:fldChar w:fldCharType="begin"/>
          </w:r>
          <w:r>
            <w:rPr>
              <w:noProof/>
            </w:rPr>
            <w:instrText xml:space="preserve"> PAGEREF _Toc168453218 \h </w:instrText>
          </w:r>
          <w:r w:rsidR="00D55C1A">
            <w:rPr>
              <w:noProof/>
            </w:rPr>
          </w:r>
          <w:r w:rsidR="00B94C44">
            <w:rPr>
              <w:noProof/>
            </w:rPr>
            <w:fldChar w:fldCharType="separate"/>
          </w:r>
          <w:r>
            <w:rPr>
              <w:noProof/>
            </w:rPr>
            <w:t>4</w:t>
          </w:r>
          <w:r w:rsidR="00B94C44">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3.2</w:t>
          </w:r>
          <w:r>
            <w:rPr>
              <w:rFonts w:eastAsiaTheme="minorEastAsia" w:cstheme="minorBidi"/>
              <w:b w:val="0"/>
              <w:noProof/>
              <w:sz w:val="24"/>
              <w:szCs w:val="24"/>
            </w:rPr>
            <w:tab/>
          </w:r>
          <w:r>
            <w:rPr>
              <w:noProof/>
            </w:rPr>
            <w:t>Observation Event driven data collection</w:t>
          </w:r>
          <w:r>
            <w:rPr>
              <w:noProof/>
            </w:rPr>
            <w:tab/>
          </w:r>
          <w:r w:rsidR="00B94C44">
            <w:rPr>
              <w:noProof/>
            </w:rPr>
            <w:fldChar w:fldCharType="begin"/>
          </w:r>
          <w:r>
            <w:rPr>
              <w:noProof/>
            </w:rPr>
            <w:instrText xml:space="preserve"> PAGEREF _Toc168453219 \h </w:instrText>
          </w:r>
          <w:r w:rsidR="00D55C1A">
            <w:rPr>
              <w:noProof/>
            </w:rPr>
          </w:r>
          <w:r w:rsidR="00B94C44">
            <w:rPr>
              <w:noProof/>
            </w:rPr>
            <w:fldChar w:fldCharType="separate"/>
          </w:r>
          <w:r>
            <w:rPr>
              <w:noProof/>
            </w:rPr>
            <w:t>4</w:t>
          </w:r>
          <w:r w:rsidR="00B94C44">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3.3</w:t>
          </w:r>
          <w:r>
            <w:rPr>
              <w:rFonts w:eastAsiaTheme="minorEastAsia" w:cstheme="minorBidi"/>
              <w:b w:val="0"/>
              <w:noProof/>
              <w:sz w:val="24"/>
              <w:szCs w:val="24"/>
            </w:rPr>
            <w:tab/>
          </w:r>
          <w:r>
            <w:rPr>
              <w:noProof/>
            </w:rPr>
            <w:t>Completion of FITS files</w:t>
          </w:r>
          <w:r>
            <w:rPr>
              <w:noProof/>
            </w:rPr>
            <w:tab/>
          </w:r>
          <w:r w:rsidR="00B94C44">
            <w:rPr>
              <w:noProof/>
            </w:rPr>
            <w:fldChar w:fldCharType="begin"/>
          </w:r>
          <w:r>
            <w:rPr>
              <w:noProof/>
            </w:rPr>
            <w:instrText xml:space="preserve"> PAGEREF _Toc168453220 \h </w:instrText>
          </w:r>
          <w:r w:rsidR="00D55C1A">
            <w:rPr>
              <w:noProof/>
            </w:rPr>
          </w:r>
          <w:r w:rsidR="00B94C44">
            <w:rPr>
              <w:noProof/>
            </w:rPr>
            <w:fldChar w:fldCharType="separate"/>
          </w:r>
          <w:r>
            <w:rPr>
              <w:noProof/>
            </w:rPr>
            <w:t>5</w:t>
          </w:r>
          <w:r w:rsidR="00B94C44">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3.4</w:t>
          </w:r>
          <w:r>
            <w:rPr>
              <w:rFonts w:eastAsiaTheme="minorEastAsia" w:cstheme="minorBidi"/>
              <w:b w:val="0"/>
              <w:noProof/>
              <w:sz w:val="24"/>
              <w:szCs w:val="24"/>
            </w:rPr>
            <w:tab/>
          </w:r>
          <w:r>
            <w:rPr>
              <w:noProof/>
            </w:rPr>
            <w:t>Sending FITS Headers from Seqexec to GDS</w:t>
          </w:r>
          <w:r>
            <w:rPr>
              <w:noProof/>
            </w:rPr>
            <w:tab/>
          </w:r>
          <w:r w:rsidR="00B94C44">
            <w:rPr>
              <w:noProof/>
            </w:rPr>
            <w:fldChar w:fldCharType="begin"/>
          </w:r>
          <w:r>
            <w:rPr>
              <w:noProof/>
            </w:rPr>
            <w:instrText xml:space="preserve"> PAGEREF _Toc168453221 \h </w:instrText>
          </w:r>
          <w:r w:rsidR="00D55C1A">
            <w:rPr>
              <w:noProof/>
            </w:rPr>
          </w:r>
          <w:r w:rsidR="00B94C44">
            <w:rPr>
              <w:noProof/>
            </w:rPr>
            <w:fldChar w:fldCharType="separate"/>
          </w:r>
          <w:r>
            <w:rPr>
              <w:noProof/>
            </w:rPr>
            <w:t>5</w:t>
          </w:r>
          <w:r w:rsidR="00B94C44">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4</w:t>
          </w:r>
          <w:r>
            <w:rPr>
              <w:rFonts w:eastAsiaTheme="minorEastAsia" w:cstheme="minorBidi"/>
              <w:b w:val="0"/>
              <w:noProof/>
            </w:rPr>
            <w:tab/>
          </w:r>
          <w:r>
            <w:rPr>
              <w:noProof/>
            </w:rPr>
            <w:t>Data Label Generation</w:t>
          </w:r>
          <w:r>
            <w:rPr>
              <w:noProof/>
            </w:rPr>
            <w:tab/>
          </w:r>
          <w:r w:rsidR="00B94C44">
            <w:rPr>
              <w:noProof/>
            </w:rPr>
            <w:fldChar w:fldCharType="begin"/>
          </w:r>
          <w:r>
            <w:rPr>
              <w:noProof/>
            </w:rPr>
            <w:instrText xml:space="preserve"> PAGEREF _Toc168453222 \h </w:instrText>
          </w:r>
          <w:r w:rsidR="00D55C1A">
            <w:rPr>
              <w:noProof/>
            </w:rPr>
          </w:r>
          <w:r w:rsidR="00B94C44">
            <w:rPr>
              <w:noProof/>
            </w:rPr>
            <w:fldChar w:fldCharType="separate"/>
          </w:r>
          <w:r>
            <w:rPr>
              <w:noProof/>
            </w:rPr>
            <w:t>5</w:t>
          </w:r>
          <w:r w:rsidR="00B94C44">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5</w:t>
          </w:r>
          <w:r>
            <w:rPr>
              <w:rFonts w:eastAsiaTheme="minorEastAsia" w:cstheme="minorBidi"/>
              <w:b w:val="0"/>
              <w:noProof/>
            </w:rPr>
            <w:tab/>
          </w:r>
          <w:r>
            <w:rPr>
              <w:noProof/>
            </w:rPr>
            <w:t>GUI</w:t>
          </w:r>
          <w:r>
            <w:rPr>
              <w:noProof/>
            </w:rPr>
            <w:tab/>
          </w:r>
          <w:r w:rsidR="00B94C44">
            <w:rPr>
              <w:noProof/>
            </w:rPr>
            <w:fldChar w:fldCharType="begin"/>
          </w:r>
          <w:r>
            <w:rPr>
              <w:noProof/>
            </w:rPr>
            <w:instrText xml:space="preserve"> PAGEREF _Toc168453223 \h </w:instrText>
          </w:r>
          <w:r w:rsidR="00D55C1A">
            <w:rPr>
              <w:noProof/>
            </w:rPr>
          </w:r>
          <w:r w:rsidR="00B94C44">
            <w:rPr>
              <w:noProof/>
            </w:rPr>
            <w:fldChar w:fldCharType="separate"/>
          </w:r>
          <w:r>
            <w:rPr>
              <w:noProof/>
            </w:rPr>
            <w:t>6</w:t>
          </w:r>
          <w:r w:rsidR="00B94C44">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6</w:t>
          </w:r>
          <w:r>
            <w:rPr>
              <w:rFonts w:eastAsiaTheme="minorEastAsia" w:cstheme="minorBidi"/>
              <w:b w:val="0"/>
              <w:noProof/>
            </w:rPr>
            <w:tab/>
          </w:r>
          <w:r>
            <w:rPr>
              <w:noProof/>
            </w:rPr>
            <w:t>Implementation Details</w:t>
          </w:r>
          <w:r>
            <w:rPr>
              <w:noProof/>
            </w:rPr>
            <w:tab/>
          </w:r>
          <w:r w:rsidR="00B94C44">
            <w:rPr>
              <w:noProof/>
            </w:rPr>
            <w:fldChar w:fldCharType="begin"/>
          </w:r>
          <w:r>
            <w:rPr>
              <w:noProof/>
            </w:rPr>
            <w:instrText xml:space="preserve"> PAGEREF _Toc168453224 \h </w:instrText>
          </w:r>
          <w:r w:rsidR="00D55C1A">
            <w:rPr>
              <w:noProof/>
            </w:rPr>
          </w:r>
          <w:r w:rsidR="00B94C44">
            <w:rPr>
              <w:noProof/>
            </w:rPr>
            <w:fldChar w:fldCharType="separate"/>
          </w:r>
          <w:r>
            <w:rPr>
              <w:noProof/>
            </w:rPr>
            <w:t>10</w:t>
          </w:r>
          <w:r w:rsidR="00B94C44">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6.1</w:t>
          </w:r>
          <w:r>
            <w:rPr>
              <w:rFonts w:eastAsiaTheme="minorEastAsia" w:cstheme="minorBidi"/>
              <w:b w:val="0"/>
              <w:noProof/>
              <w:sz w:val="24"/>
              <w:szCs w:val="24"/>
            </w:rPr>
            <w:tab/>
          </w:r>
          <w:r>
            <w:rPr>
              <w:noProof/>
            </w:rPr>
            <w:t>Protocols</w:t>
          </w:r>
          <w:r>
            <w:rPr>
              <w:noProof/>
            </w:rPr>
            <w:tab/>
          </w:r>
          <w:r w:rsidR="00B94C44">
            <w:rPr>
              <w:noProof/>
            </w:rPr>
            <w:fldChar w:fldCharType="begin"/>
          </w:r>
          <w:r>
            <w:rPr>
              <w:noProof/>
            </w:rPr>
            <w:instrText xml:space="preserve"> PAGEREF _Toc168453225 \h </w:instrText>
          </w:r>
          <w:r w:rsidR="00D55C1A">
            <w:rPr>
              <w:noProof/>
            </w:rPr>
          </w:r>
          <w:r w:rsidR="00B94C44">
            <w:rPr>
              <w:noProof/>
            </w:rPr>
            <w:fldChar w:fldCharType="separate"/>
          </w:r>
          <w:r>
            <w:rPr>
              <w:noProof/>
            </w:rPr>
            <w:t>11</w:t>
          </w:r>
          <w:r w:rsidR="00B94C44">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6.2</w:t>
          </w:r>
          <w:r>
            <w:rPr>
              <w:rFonts w:eastAsiaTheme="minorEastAsia" w:cstheme="minorBidi"/>
              <w:b w:val="0"/>
              <w:noProof/>
              <w:sz w:val="24"/>
              <w:szCs w:val="24"/>
            </w:rPr>
            <w:tab/>
          </w:r>
          <w:r>
            <w:rPr>
              <w:noProof/>
            </w:rPr>
            <w:t>Scala</w:t>
          </w:r>
          <w:r>
            <w:rPr>
              <w:noProof/>
            </w:rPr>
            <w:tab/>
          </w:r>
          <w:r w:rsidR="00B94C44">
            <w:rPr>
              <w:noProof/>
            </w:rPr>
            <w:fldChar w:fldCharType="begin"/>
          </w:r>
          <w:r>
            <w:rPr>
              <w:noProof/>
            </w:rPr>
            <w:instrText xml:space="preserve"> PAGEREF _Toc168453226 \h </w:instrText>
          </w:r>
          <w:r w:rsidR="00D55C1A">
            <w:rPr>
              <w:noProof/>
            </w:rPr>
          </w:r>
          <w:r w:rsidR="00B94C44">
            <w:rPr>
              <w:noProof/>
            </w:rPr>
            <w:fldChar w:fldCharType="separate"/>
          </w:r>
          <w:r>
            <w:rPr>
              <w:noProof/>
            </w:rPr>
            <w:t>12</w:t>
          </w:r>
          <w:r w:rsidR="00B94C44">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7</w:t>
          </w:r>
          <w:r>
            <w:rPr>
              <w:rFonts w:eastAsiaTheme="minorEastAsia" w:cstheme="minorBidi"/>
              <w:b w:val="0"/>
              <w:noProof/>
            </w:rPr>
            <w:tab/>
          </w:r>
          <w:r>
            <w:rPr>
              <w:noProof/>
            </w:rPr>
            <w:t>Operational aspects</w:t>
          </w:r>
          <w:r>
            <w:rPr>
              <w:noProof/>
            </w:rPr>
            <w:tab/>
          </w:r>
          <w:r w:rsidR="00B94C44">
            <w:rPr>
              <w:noProof/>
            </w:rPr>
            <w:fldChar w:fldCharType="begin"/>
          </w:r>
          <w:r>
            <w:rPr>
              <w:noProof/>
            </w:rPr>
            <w:instrText xml:space="preserve"> PAGEREF _Toc168453227 \h </w:instrText>
          </w:r>
          <w:r w:rsidR="00D55C1A">
            <w:rPr>
              <w:noProof/>
            </w:rPr>
          </w:r>
          <w:r w:rsidR="00B94C44">
            <w:rPr>
              <w:noProof/>
            </w:rPr>
            <w:fldChar w:fldCharType="separate"/>
          </w:r>
          <w:r>
            <w:rPr>
              <w:noProof/>
            </w:rPr>
            <w:t>12</w:t>
          </w:r>
          <w:r w:rsidR="00B94C44">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7.1</w:t>
          </w:r>
          <w:r>
            <w:rPr>
              <w:rFonts w:eastAsiaTheme="minorEastAsia" w:cstheme="minorBidi"/>
              <w:b w:val="0"/>
              <w:noProof/>
              <w:sz w:val="24"/>
              <w:szCs w:val="24"/>
            </w:rPr>
            <w:tab/>
          </w:r>
          <w:r>
            <w:rPr>
              <w:noProof/>
            </w:rPr>
            <w:t>Startup/Shutdown procedure</w:t>
          </w:r>
          <w:r>
            <w:rPr>
              <w:noProof/>
            </w:rPr>
            <w:tab/>
          </w:r>
          <w:r w:rsidR="00B94C44">
            <w:rPr>
              <w:noProof/>
            </w:rPr>
            <w:fldChar w:fldCharType="begin"/>
          </w:r>
          <w:r>
            <w:rPr>
              <w:noProof/>
            </w:rPr>
            <w:instrText xml:space="preserve"> PAGEREF _Toc168453228 \h </w:instrText>
          </w:r>
          <w:r w:rsidR="00D55C1A">
            <w:rPr>
              <w:noProof/>
            </w:rPr>
          </w:r>
          <w:r w:rsidR="00B94C44">
            <w:rPr>
              <w:noProof/>
            </w:rPr>
            <w:fldChar w:fldCharType="separate"/>
          </w:r>
          <w:r>
            <w:rPr>
              <w:noProof/>
            </w:rPr>
            <w:t>12</w:t>
          </w:r>
          <w:r w:rsidR="00B94C44">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7.2</w:t>
          </w:r>
          <w:r>
            <w:rPr>
              <w:rFonts w:eastAsiaTheme="minorEastAsia" w:cstheme="minorBidi"/>
              <w:b w:val="0"/>
              <w:noProof/>
              <w:sz w:val="24"/>
              <w:szCs w:val="24"/>
            </w:rPr>
            <w:tab/>
          </w:r>
          <w:r>
            <w:rPr>
              <w:noProof/>
            </w:rPr>
            <w:t>Logging</w:t>
          </w:r>
          <w:r>
            <w:rPr>
              <w:noProof/>
            </w:rPr>
            <w:tab/>
          </w:r>
          <w:r w:rsidR="00B94C44">
            <w:rPr>
              <w:noProof/>
            </w:rPr>
            <w:fldChar w:fldCharType="begin"/>
          </w:r>
          <w:r>
            <w:rPr>
              <w:noProof/>
            </w:rPr>
            <w:instrText xml:space="preserve"> PAGEREF _Toc168453229 \h </w:instrText>
          </w:r>
          <w:r w:rsidR="00D55C1A">
            <w:rPr>
              <w:noProof/>
            </w:rPr>
          </w:r>
          <w:r w:rsidR="00B94C44">
            <w:rPr>
              <w:noProof/>
            </w:rPr>
            <w:fldChar w:fldCharType="separate"/>
          </w:r>
          <w:r>
            <w:rPr>
              <w:noProof/>
            </w:rPr>
            <w:t>12</w:t>
          </w:r>
          <w:r w:rsidR="00B94C44">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7.3</w:t>
          </w:r>
          <w:r>
            <w:rPr>
              <w:rFonts w:eastAsiaTheme="minorEastAsia" w:cstheme="minorBidi"/>
              <w:b w:val="0"/>
              <w:noProof/>
              <w:sz w:val="24"/>
              <w:szCs w:val="24"/>
            </w:rPr>
            <w:tab/>
          </w:r>
          <w:r>
            <w:rPr>
              <w:noProof/>
            </w:rPr>
            <w:t>Troubleshooting</w:t>
          </w:r>
          <w:r>
            <w:rPr>
              <w:noProof/>
            </w:rPr>
            <w:tab/>
          </w:r>
          <w:r w:rsidR="00B94C44">
            <w:rPr>
              <w:noProof/>
            </w:rPr>
            <w:fldChar w:fldCharType="begin"/>
          </w:r>
          <w:r>
            <w:rPr>
              <w:noProof/>
            </w:rPr>
            <w:instrText xml:space="preserve"> PAGEREF _Toc168453230 \h </w:instrText>
          </w:r>
          <w:r w:rsidR="00D55C1A">
            <w:rPr>
              <w:noProof/>
            </w:rPr>
          </w:r>
          <w:r w:rsidR="00B94C44">
            <w:rPr>
              <w:noProof/>
            </w:rPr>
            <w:fldChar w:fldCharType="separate"/>
          </w:r>
          <w:r>
            <w:rPr>
              <w:noProof/>
            </w:rPr>
            <w:t>13</w:t>
          </w:r>
          <w:r w:rsidR="00B94C44">
            <w:rPr>
              <w:noProof/>
            </w:rPr>
            <w:fldChar w:fldCharType="end"/>
          </w:r>
        </w:p>
        <w:p w:rsidR="006A473F" w:rsidRPr="0070405F" w:rsidRDefault="00B94C44">
          <w:r w:rsidRPr="0070405F">
            <w:fldChar w:fldCharType="end"/>
          </w:r>
        </w:p>
      </w:sdtContent>
    </w:sdt>
    <w:p w:rsidR="000E3490" w:rsidRPr="0070405F" w:rsidRDefault="000E3490" w:rsidP="000E3490">
      <w:pPr>
        <w:pStyle w:val="NormalFirst"/>
      </w:pPr>
    </w:p>
    <w:p w:rsidR="000E3490" w:rsidRPr="0070405F" w:rsidRDefault="000E3490" w:rsidP="006B48D4">
      <w:pPr>
        <w:spacing w:before="0"/>
        <w:ind w:left="0"/>
        <w:jc w:val="left"/>
        <w:sectPr w:rsidR="000E3490" w:rsidRPr="0070405F">
          <w:footerReference w:type="even" r:id="rId7"/>
          <w:footerReference w:type="default" r:id="rId8"/>
          <w:type w:val="continuous"/>
          <w:pgSz w:w="12240" w:h="15840" w:code="9"/>
          <w:pgMar w:top="720" w:right="1620" w:bottom="1584" w:left="1152" w:gutter="0"/>
          <w:pgBorders>
            <w:top w:val="single" w:sz="4" w:space="1" w:color="auto"/>
          </w:pgBorders>
          <w:pgNumType w:fmt="lowerRoman"/>
          <w:cols w:space="708"/>
          <w:titlePg/>
          <w:docGrid w:linePitch="360"/>
          <w:printerSettings r:id="rId9"/>
        </w:sectPr>
      </w:pPr>
    </w:p>
    <w:p w:rsidR="006B48D4" w:rsidRDefault="006B48D4">
      <w:pPr>
        <w:spacing w:before="0"/>
        <w:ind w:left="0"/>
        <w:jc w:val="left"/>
        <w:rPr>
          <w:rFonts w:ascii="Arial" w:hAnsi="Arial"/>
          <w:b/>
          <w:noProof/>
          <w:kern w:val="32"/>
          <w:sz w:val="24"/>
          <w:u w:val="single"/>
        </w:rPr>
      </w:pPr>
      <w:bookmarkStart w:id="2" w:name="_Toc65298745"/>
      <w:bookmarkStart w:id="3" w:name="_Toc65300587"/>
      <w:bookmarkStart w:id="4" w:name="_Ref64979002"/>
      <w:bookmarkStart w:id="5" w:name="_Ref64979009"/>
      <w:bookmarkStart w:id="6" w:name="_Toc123038137"/>
      <w:bookmarkEnd w:id="2"/>
      <w:bookmarkEnd w:id="3"/>
      <w:r>
        <w:rPr>
          <w:rFonts w:ascii="Arial" w:hAnsi="Arial"/>
          <w:b/>
          <w:noProof/>
          <w:kern w:val="32"/>
          <w:sz w:val="24"/>
          <w:u w:val="single"/>
        </w:rPr>
        <w:br w:type="page"/>
      </w:r>
    </w:p>
    <w:p w:rsidR="000E3490" w:rsidRPr="0070405F" w:rsidRDefault="00424CFA" w:rsidP="000E3490">
      <w:pPr>
        <w:pStyle w:val="Heading1"/>
      </w:pPr>
      <w:bookmarkStart w:id="7" w:name="_Toc168453210"/>
      <w:r w:rsidRPr="0070405F">
        <w:t>Introduction</w:t>
      </w:r>
      <w:bookmarkEnd w:id="4"/>
      <w:bookmarkEnd w:id="5"/>
      <w:bookmarkEnd w:id="6"/>
      <w:bookmarkEnd w:id="7"/>
    </w:p>
    <w:p w:rsidR="000E3490" w:rsidRPr="0070405F" w:rsidRDefault="00424CFA" w:rsidP="000E3490">
      <w:pPr>
        <w:pStyle w:val="NormalFirst"/>
        <w:rPr>
          <w:i/>
        </w:rPr>
      </w:pPr>
      <w:r w:rsidRPr="0070405F">
        <w:t xml:space="preserve">This document provides a description of the </w:t>
      </w:r>
      <w:r w:rsidR="00593DB9" w:rsidRPr="0070405F">
        <w:t>Gemini Data Service (GDS)</w:t>
      </w:r>
      <w:r w:rsidRPr="0070405F">
        <w:t xml:space="preserve"> </w:t>
      </w:r>
      <w:r w:rsidR="00DD6855" w:rsidRPr="0070405F">
        <w:t>Design</w:t>
      </w:r>
      <w:r w:rsidR="00593DB9" w:rsidRPr="0070405F">
        <w:t>.</w:t>
      </w:r>
    </w:p>
    <w:p w:rsidR="000E3490" w:rsidRPr="0070405F" w:rsidRDefault="00424CFA" w:rsidP="005A4074">
      <w:pPr>
        <w:pStyle w:val="Heading2"/>
      </w:pPr>
      <w:bookmarkStart w:id="8" w:name="_Toc123038138"/>
      <w:bookmarkStart w:id="9" w:name="_Toc168453211"/>
      <w:r w:rsidRPr="0070405F">
        <w:t>Document Purpose</w:t>
      </w:r>
      <w:bookmarkEnd w:id="8"/>
      <w:bookmarkEnd w:id="9"/>
    </w:p>
    <w:p w:rsidR="000E3490" w:rsidRPr="0070405F" w:rsidRDefault="00424CFA" w:rsidP="00315567">
      <w:pPr>
        <w:pStyle w:val="NormalFirst"/>
      </w:pPr>
      <w:r w:rsidRPr="0070405F">
        <w:t xml:space="preserve">The purpose of this document is to present </w:t>
      </w:r>
      <w:r w:rsidR="00593DB9" w:rsidRPr="0070405F">
        <w:t xml:space="preserve">the GDS </w:t>
      </w:r>
      <w:r w:rsidR="00DD6855" w:rsidRPr="0070405F">
        <w:t>design for review by interested parties.</w:t>
      </w:r>
    </w:p>
    <w:p w:rsidR="000E3490" w:rsidRPr="0070405F" w:rsidRDefault="00424CFA" w:rsidP="000E3490">
      <w:r w:rsidRPr="0070405F">
        <w:t>This document does not rehash the critical information</w:t>
      </w:r>
      <w:r w:rsidR="00253ADD" w:rsidRPr="0070405F">
        <w:t xml:space="preserve"> </w:t>
      </w:r>
      <w:r w:rsidRPr="0070405F">
        <w:t xml:space="preserve">in references </w:t>
      </w:r>
      <w:sdt>
        <w:sdtPr>
          <w:id w:val="249096724"/>
          <w:citation/>
        </w:sdtPr>
        <w:sdtContent>
          <w:fldSimple w:instr=" CITATION Kim1 \l 1033  ">
            <w:r w:rsidR="00062A21">
              <w:rPr>
                <w:noProof/>
              </w:rPr>
              <w:t>[</w:t>
            </w:r>
            <w:hyperlink w:anchor="Kim1" w:history="1">
              <w:r w:rsidR="00062A21">
                <w:rPr>
                  <w:noProof/>
                </w:rPr>
                <w:t>1</w:t>
              </w:r>
            </w:hyperlink>
            <w:r w:rsidR="00062A21">
              <w:rPr>
                <w:noProof/>
              </w:rPr>
              <w:t>]</w:t>
            </w:r>
          </w:fldSimple>
        </w:sdtContent>
      </w:sdt>
      <w:r w:rsidRPr="0070405F">
        <w:t xml:space="preserve"> and </w:t>
      </w:r>
      <w:sdt>
        <w:sdtPr>
          <w:id w:val="249096690"/>
          <w:citation/>
        </w:sdtPr>
        <w:sdtContent>
          <w:fldSimple w:instr=" CITATION Kim \l 1033  ">
            <w:r w:rsidR="00062A21">
              <w:rPr>
                <w:noProof/>
              </w:rPr>
              <w:t>[</w:t>
            </w:r>
            <w:hyperlink w:anchor="Kim" w:history="1">
              <w:r w:rsidR="00062A21">
                <w:rPr>
                  <w:noProof/>
                </w:rPr>
                <w:t>2</w:t>
              </w:r>
            </w:hyperlink>
            <w:r w:rsidR="00062A21">
              <w:rPr>
                <w:noProof/>
              </w:rPr>
              <w:t>]</w:t>
            </w:r>
          </w:fldSimple>
        </w:sdtContent>
      </w:sdt>
      <w:r w:rsidR="00D97F70" w:rsidRPr="0070405F">
        <w:t>.</w:t>
      </w:r>
      <w:r w:rsidR="00253ADD" w:rsidRPr="0070405F">
        <w:t xml:space="preserve"> </w:t>
      </w:r>
      <w:r w:rsidRPr="0070405F">
        <w:t xml:space="preserve">It is assumed that the reader has read these other documents and understands their content.  </w:t>
      </w:r>
    </w:p>
    <w:p w:rsidR="000E3490" w:rsidRPr="0070405F" w:rsidRDefault="00424CFA" w:rsidP="005A4074">
      <w:pPr>
        <w:pStyle w:val="Heading2"/>
      </w:pPr>
      <w:bookmarkStart w:id="10" w:name="_Toc482440234"/>
      <w:bookmarkStart w:id="11" w:name="_Toc123038139"/>
      <w:bookmarkStart w:id="12" w:name="_Toc168453212"/>
      <w:r w:rsidRPr="0070405F">
        <w:t>Intended Readership</w:t>
      </w:r>
      <w:bookmarkEnd w:id="10"/>
      <w:bookmarkEnd w:id="11"/>
      <w:bookmarkEnd w:id="12"/>
    </w:p>
    <w:p w:rsidR="000E3490" w:rsidRPr="0070405F" w:rsidRDefault="00424CFA" w:rsidP="000E3490">
      <w:pPr>
        <w:pStyle w:val="NormalFirst"/>
      </w:pPr>
      <w:r w:rsidRPr="0070405F">
        <w:t xml:space="preserve">The intended audience for this document is </w:t>
      </w:r>
      <w:r w:rsidRPr="0070405F">
        <w:rPr>
          <w:i/>
        </w:rPr>
        <w:t>groups who are writing software</w:t>
      </w:r>
      <w:r w:rsidR="00593DB9" w:rsidRPr="0070405F">
        <w:rPr>
          <w:i/>
        </w:rPr>
        <w:t>,</w:t>
      </w:r>
      <w:r w:rsidRPr="0070405F">
        <w:rPr>
          <w:i/>
        </w:rPr>
        <w:t xml:space="preserve"> design review documents</w:t>
      </w:r>
      <w:r w:rsidR="00593DB9" w:rsidRPr="0070405F">
        <w:rPr>
          <w:i/>
        </w:rPr>
        <w:t xml:space="preserve"> or providing operational support</w:t>
      </w:r>
      <w:r w:rsidRPr="0070405F">
        <w:t xml:space="preserve"> </w:t>
      </w:r>
      <w:r w:rsidRPr="0070405F">
        <w:rPr>
          <w:i/>
        </w:rPr>
        <w:t>for Aspen instruments</w:t>
      </w:r>
      <w:r w:rsidRPr="0070405F">
        <w:t xml:space="preserve">. </w:t>
      </w:r>
    </w:p>
    <w:p w:rsidR="000E3490" w:rsidRPr="0070405F" w:rsidRDefault="00424CFA" w:rsidP="005A4074">
      <w:pPr>
        <w:pStyle w:val="Heading2"/>
      </w:pPr>
      <w:bookmarkStart w:id="13" w:name="_Toc123038140"/>
      <w:bookmarkStart w:id="14" w:name="_Toc168453213"/>
      <w:r w:rsidRPr="0070405F">
        <w:t>Conventions</w:t>
      </w:r>
      <w:bookmarkEnd w:id="13"/>
      <w:bookmarkEnd w:id="14"/>
    </w:p>
    <w:p w:rsidR="000E3490" w:rsidRPr="0070405F" w:rsidRDefault="00424CFA" w:rsidP="000E3490">
      <w:pPr>
        <w:pStyle w:val="NormalFirst"/>
      </w:pPr>
      <w:r w:rsidRPr="0070405F">
        <w:rPr>
          <w:noProof/>
        </w:rPr>
        <w:drawing>
          <wp:anchor distT="0" distB="0" distL="114300" distR="114300" simplePos="0" relativeHeight="251656192" behindDoc="0" locked="0" layoutInCell="1" allowOverlap="1">
            <wp:simplePos x="0" y="0"/>
            <wp:positionH relativeFrom="column">
              <wp:posOffset>-228600</wp:posOffset>
            </wp:positionH>
            <wp:positionV relativeFrom="paragraph">
              <wp:posOffset>27305</wp:posOffset>
            </wp:positionV>
            <wp:extent cx="556260" cy="571500"/>
            <wp:effectExtent l="0" t="0" r="0" b="0"/>
            <wp:wrapNone/>
            <wp:docPr id="29" name="Picture 29" descr="GIAPIGraffleFig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APIGraffleFigures"/>
                    <pic:cNvPicPr>
                      <a:picLocks noChangeAspect="1" noChangeArrowheads="1"/>
                    </pic:cNvPicPr>
                  </pic:nvPicPr>
                  <pic:blipFill>
                    <a:blip r:embed="rId10"/>
                    <a:srcRect/>
                    <a:stretch>
                      <a:fillRect/>
                    </a:stretch>
                  </pic:blipFill>
                  <pic:spPr bwMode="auto">
                    <a:xfrm>
                      <a:off x="0" y="0"/>
                      <a:ext cx="556260" cy="571500"/>
                    </a:xfrm>
                    <a:prstGeom prst="rect">
                      <a:avLst/>
                    </a:prstGeom>
                    <a:noFill/>
                    <a:ln w="9525">
                      <a:noFill/>
                      <a:miter lim="800000"/>
                      <a:headEnd/>
                      <a:tailEnd/>
                    </a:ln>
                  </pic:spPr>
                </pic:pic>
              </a:graphicData>
            </a:graphic>
          </wp:anchor>
        </w:drawing>
      </w:r>
      <w:r w:rsidRPr="0070405F">
        <w:t xml:space="preserve">The </w:t>
      </w:r>
      <w:r w:rsidR="00593DB9" w:rsidRPr="0070405F">
        <w:t>GDS</w:t>
      </w:r>
      <w:r w:rsidRPr="0070405F">
        <w:t xml:space="preserve"> is still under </w:t>
      </w:r>
      <w:r w:rsidR="00593DB9" w:rsidRPr="0070405F">
        <w:t xml:space="preserve">active </w:t>
      </w:r>
      <w:r w:rsidRPr="0070405F">
        <w:t>development and things that are expected to undergo some changes are marked like this paragraph with a yellow exclamation point.  There are not many of these situations in this document.</w:t>
      </w:r>
    </w:p>
    <w:p w:rsidR="000E3490" w:rsidRPr="0070405F" w:rsidRDefault="00424CFA" w:rsidP="005A4074">
      <w:pPr>
        <w:pStyle w:val="Heading2"/>
      </w:pPr>
      <w:bookmarkStart w:id="15" w:name="_Toc123038141"/>
      <w:bookmarkStart w:id="16" w:name="_Toc168453214"/>
      <w:r w:rsidRPr="0070405F">
        <w:t>Acronyms</w:t>
      </w:r>
      <w:bookmarkEnd w:id="15"/>
      <w:bookmarkEnd w:id="16"/>
    </w:p>
    <w:p w:rsidR="000E3490" w:rsidRPr="0070405F" w:rsidRDefault="00424CFA" w:rsidP="000E3490">
      <w:pPr>
        <w:pStyle w:val="Acronym"/>
      </w:pPr>
      <w:r w:rsidRPr="0070405F">
        <w:t>DHS</w:t>
      </w:r>
      <w:r w:rsidRPr="0070405F">
        <w:tab/>
        <w:t>Data Handling System</w:t>
      </w:r>
    </w:p>
    <w:p w:rsidR="000E3490" w:rsidRPr="0070405F" w:rsidRDefault="00424CFA" w:rsidP="000E3490">
      <w:pPr>
        <w:pStyle w:val="Acronym"/>
      </w:pPr>
      <w:r w:rsidRPr="0070405F">
        <w:t>GIAPI</w:t>
      </w:r>
      <w:r w:rsidRPr="0070405F">
        <w:tab/>
        <w:t>Gemini Instrument Application Programmer Interface</w:t>
      </w:r>
    </w:p>
    <w:p w:rsidR="000E3490" w:rsidRPr="0070405F" w:rsidRDefault="00424CFA" w:rsidP="000E3490">
      <w:pPr>
        <w:pStyle w:val="Acronym"/>
      </w:pPr>
      <w:r w:rsidRPr="0070405F">
        <w:t>GMP</w:t>
      </w:r>
      <w:r w:rsidRPr="0070405F">
        <w:tab/>
        <w:t>Gemini Master Process</w:t>
      </w:r>
    </w:p>
    <w:p w:rsidR="000E3490" w:rsidRPr="0070405F" w:rsidRDefault="00424CFA" w:rsidP="000E3490">
      <w:pPr>
        <w:pStyle w:val="Acronym"/>
      </w:pPr>
      <w:r w:rsidRPr="0070405F">
        <w:t>GSDN</w:t>
      </w:r>
      <w:r w:rsidRPr="0070405F">
        <w:tab/>
        <w:t>Gemini Data Storage Network</w:t>
      </w:r>
    </w:p>
    <w:p w:rsidR="000E3490" w:rsidRPr="0070405F" w:rsidRDefault="00424CFA" w:rsidP="000E3490">
      <w:pPr>
        <w:pStyle w:val="Acronym"/>
      </w:pPr>
      <w:r w:rsidRPr="0070405F">
        <w:t>ICD</w:t>
      </w:r>
      <w:r w:rsidRPr="0070405F">
        <w:tab/>
        <w:t>Interface Control Document</w:t>
      </w:r>
    </w:p>
    <w:p w:rsidR="000E3490" w:rsidRPr="0070405F" w:rsidRDefault="00424CFA" w:rsidP="000E3490">
      <w:pPr>
        <w:pStyle w:val="Acronym"/>
      </w:pPr>
      <w:r w:rsidRPr="0070405F">
        <w:t>JMS</w:t>
      </w:r>
      <w:r w:rsidRPr="0070405F">
        <w:tab/>
        <w:t>Java Message Service</w:t>
      </w:r>
    </w:p>
    <w:p w:rsidR="00586001" w:rsidRPr="0070405F" w:rsidRDefault="008F5C87" w:rsidP="00D143DA">
      <w:pPr>
        <w:pStyle w:val="Acronym"/>
      </w:pPr>
      <w:r w:rsidRPr="0070405F">
        <w:t>GDS</w:t>
      </w:r>
      <w:r w:rsidRPr="0070405F">
        <w:tab/>
      </w:r>
      <w:r w:rsidR="00663711" w:rsidRPr="0070405F">
        <w:t xml:space="preserve">Gemini </w:t>
      </w:r>
      <w:r w:rsidRPr="0070405F">
        <w:t>Data Service</w:t>
      </w:r>
    </w:p>
    <w:p w:rsidR="00586001" w:rsidRPr="0070405F" w:rsidRDefault="00586001" w:rsidP="00D143DA">
      <w:pPr>
        <w:pStyle w:val="Acronym"/>
      </w:pPr>
      <w:r w:rsidRPr="0070405F">
        <w:t>ODB</w:t>
      </w:r>
      <w:r w:rsidRPr="0070405F">
        <w:tab/>
        <w:t>Observing DataBase</w:t>
      </w:r>
    </w:p>
    <w:p w:rsidR="00586001" w:rsidRPr="0070405F" w:rsidRDefault="00586001" w:rsidP="00D143DA">
      <w:pPr>
        <w:pStyle w:val="Acronym"/>
      </w:pPr>
      <w:r w:rsidRPr="0070405F">
        <w:t>XMLRPC</w:t>
      </w:r>
      <w:r w:rsidRPr="0070405F">
        <w:tab/>
        <w:t>eXtensible Markup Language Remote Procedure Call</w:t>
      </w:r>
    </w:p>
    <w:p w:rsidR="00586001" w:rsidRPr="0070405F" w:rsidRDefault="00586001" w:rsidP="00D143DA">
      <w:pPr>
        <w:pStyle w:val="Acronym"/>
      </w:pPr>
      <w:r w:rsidRPr="0070405F">
        <w:t>RMI</w:t>
      </w:r>
      <w:r w:rsidRPr="0070405F">
        <w:tab/>
        <w:t>Remote Method Invocation</w:t>
      </w:r>
    </w:p>
    <w:p w:rsidR="00586001" w:rsidRPr="0070405F" w:rsidRDefault="00586001" w:rsidP="00D143DA">
      <w:pPr>
        <w:pStyle w:val="Acronym"/>
      </w:pPr>
      <w:r w:rsidRPr="0070405F">
        <w:t>EPICS</w:t>
      </w:r>
      <w:r w:rsidRPr="0070405F">
        <w:tab/>
        <w:t>Experimental Physics and Industrial Control System</w:t>
      </w:r>
    </w:p>
    <w:p w:rsidR="008F277C" w:rsidRDefault="00586001" w:rsidP="00D143DA">
      <w:pPr>
        <w:pStyle w:val="Acronym"/>
      </w:pPr>
      <w:r w:rsidRPr="0070405F">
        <w:t>FITS</w:t>
      </w:r>
      <w:r w:rsidRPr="0070405F">
        <w:tab/>
        <w:t>Flexible Image Transport System</w:t>
      </w:r>
    </w:p>
    <w:p w:rsidR="005A4074" w:rsidRPr="0070405F" w:rsidRDefault="008F277C" w:rsidP="00D143DA">
      <w:pPr>
        <w:pStyle w:val="Acronym"/>
        <w:rPr>
          <w:rStyle w:val="Hyperlink"/>
        </w:rPr>
      </w:pPr>
      <w:r>
        <w:t>GDSN</w:t>
      </w:r>
      <w:r>
        <w:tab/>
        <w:t>Gemini Data Service Network</w:t>
      </w:r>
    </w:p>
    <w:bookmarkStart w:id="17" w:name="_Toc168453215" w:displacedByCustomXml="next"/>
    <w:sdt>
      <w:sdtPr>
        <w:rPr>
          <w:rFonts w:ascii="Times New Roman" w:hAnsi="Times New Roman"/>
          <w:b w:val="0"/>
          <w:color w:val="0000FF"/>
          <w:u w:val="single"/>
        </w:rPr>
        <w:id w:val="249096677"/>
        <w:docPartObj>
          <w:docPartGallery w:val="Bibliographies"/>
          <w:docPartUnique/>
        </w:docPartObj>
      </w:sdtPr>
      <w:sdtContent>
        <w:p w:rsidR="005A4074" w:rsidRPr="0070405F" w:rsidRDefault="007F5716" w:rsidP="005A4074">
          <w:pPr>
            <w:pStyle w:val="Heading2"/>
          </w:pPr>
          <w:r w:rsidRPr="0070405F">
            <w:t>Reference Materials</w:t>
          </w:r>
          <w:bookmarkEnd w:id="17"/>
        </w:p>
        <w:sdt>
          <w:sdtPr>
            <w:id w:val="111145805"/>
            <w:bibliography/>
          </w:sdtPr>
          <w:sdtContent>
            <w:p w:rsidR="00062A21" w:rsidRDefault="00B94C44" w:rsidP="00062A21">
              <w:pPr>
                <w:pStyle w:val="Bibliography"/>
                <w:rPr>
                  <w:noProof/>
                  <w:vanish/>
                </w:rPr>
              </w:pPr>
              <w:r w:rsidRPr="0070405F">
                <w:fldChar w:fldCharType="begin"/>
              </w:r>
              <w:r w:rsidR="005A4074" w:rsidRPr="0070405F">
                <w:instrText xml:space="preserve"> BIBLIOGRAPHY </w:instrText>
              </w:r>
              <w:r w:rsidRPr="0070405F">
                <w:fldChar w:fldCharType="separate"/>
              </w:r>
              <w:r w:rsidR="00062A21">
                <w:rPr>
                  <w:noProof/>
                  <w:vanish/>
                </w:rPr>
                <w:t>x</w:t>
              </w:r>
            </w:p>
            <w:tbl>
              <w:tblPr>
                <w:tblW w:w="5000" w:type="pct"/>
                <w:tblCellSpacing w:w="15" w:type="dxa"/>
                <w:tblCellMar>
                  <w:top w:w="15" w:type="dxa"/>
                  <w:left w:w="15" w:type="dxa"/>
                  <w:bottom w:w="15" w:type="dxa"/>
                  <w:right w:w="15" w:type="dxa"/>
                </w:tblCellMar>
                <w:tblLook w:val="0000"/>
              </w:tblPr>
              <w:tblGrid>
                <w:gridCol w:w="1015"/>
                <w:gridCol w:w="8753"/>
              </w:tblGrid>
              <w:tr w:rsidR="00062A21">
                <w:trPr>
                  <w:tblCellSpacing w:w="15" w:type="dxa"/>
                </w:trPr>
                <w:tc>
                  <w:tcPr>
                    <w:tcW w:w="0" w:type="auto"/>
                    <w:shd w:val="clear" w:color="auto" w:fill="auto"/>
                  </w:tcPr>
                  <w:p w:rsidR="00062A21" w:rsidRDefault="00062A21">
                    <w:pPr>
                      <w:pStyle w:val="Bibliography"/>
                      <w:jc w:val="right"/>
                      <w:rPr>
                        <w:noProof/>
                      </w:rPr>
                    </w:pPr>
                    <w:bookmarkStart w:id="18" w:name="Kim1"/>
                    <w:r>
                      <w:rPr>
                        <w:noProof/>
                      </w:rPr>
                      <w:t>[1]</w:t>
                    </w:r>
                    <w:bookmarkEnd w:id="18"/>
                  </w:p>
                </w:tc>
                <w:tc>
                  <w:tcPr>
                    <w:tcW w:w="0" w:type="auto"/>
                    <w:shd w:val="clear" w:color="auto" w:fill="auto"/>
                  </w:tcPr>
                  <w:p w:rsidR="00062A21" w:rsidRDefault="00062A21">
                    <w:pPr>
                      <w:pStyle w:val="Bibliography"/>
                      <w:rPr>
                        <w:noProof/>
                      </w:rPr>
                    </w:pPr>
                    <w:r>
                      <w:rPr>
                        <w:noProof/>
                      </w:rPr>
                      <w:t>Kim Gillies and Arturo Nunez, "Aspen GIAPI Design and Use," 2006.</w:t>
                    </w:r>
                  </w:p>
                </w:tc>
              </w:tr>
              <w:tr w:rsidR="00062A21">
                <w:trPr>
                  <w:tblCellSpacing w:w="15" w:type="dxa"/>
                </w:trPr>
                <w:tc>
                  <w:tcPr>
                    <w:tcW w:w="0" w:type="auto"/>
                    <w:shd w:val="clear" w:color="auto" w:fill="auto"/>
                  </w:tcPr>
                  <w:p w:rsidR="00062A21" w:rsidRDefault="00062A21">
                    <w:pPr>
                      <w:pStyle w:val="Bibliography"/>
                      <w:jc w:val="right"/>
                      <w:rPr>
                        <w:noProof/>
                      </w:rPr>
                    </w:pPr>
                    <w:bookmarkStart w:id="19" w:name="Kim"/>
                    <w:r>
                      <w:rPr>
                        <w:noProof/>
                      </w:rPr>
                      <w:t>[2]</w:t>
                    </w:r>
                    <w:bookmarkEnd w:id="19"/>
                  </w:p>
                </w:tc>
                <w:tc>
                  <w:tcPr>
                    <w:tcW w:w="0" w:type="auto"/>
                    <w:shd w:val="clear" w:color="auto" w:fill="auto"/>
                  </w:tcPr>
                  <w:p w:rsidR="00062A21" w:rsidRDefault="00062A21">
                    <w:pPr>
                      <w:pStyle w:val="Bibliography"/>
                      <w:rPr>
                        <w:noProof/>
                      </w:rPr>
                    </w:pPr>
                    <w:r>
                      <w:rPr>
                        <w:noProof/>
                      </w:rPr>
                      <w:t>Kim Gillies, "Guidelines for Designing Gemini Aspen Instrument Software," 2004.</w:t>
                    </w:r>
                  </w:p>
                </w:tc>
              </w:tr>
              <w:tr w:rsidR="00062A21">
                <w:trPr>
                  <w:tblCellSpacing w:w="15" w:type="dxa"/>
                </w:trPr>
                <w:tc>
                  <w:tcPr>
                    <w:tcW w:w="0" w:type="auto"/>
                    <w:shd w:val="clear" w:color="auto" w:fill="auto"/>
                  </w:tcPr>
                  <w:p w:rsidR="00062A21" w:rsidRDefault="00062A21">
                    <w:pPr>
                      <w:pStyle w:val="Bibliography"/>
                      <w:jc w:val="right"/>
                      <w:rPr>
                        <w:noProof/>
                      </w:rPr>
                    </w:pPr>
                    <w:r>
                      <w:rPr>
                        <w:noProof/>
                      </w:rPr>
                      <w:t>[3]</w:t>
                    </w:r>
                  </w:p>
                </w:tc>
                <w:tc>
                  <w:tcPr>
                    <w:tcW w:w="0" w:type="auto"/>
                    <w:shd w:val="clear" w:color="auto" w:fill="auto"/>
                  </w:tcPr>
                  <w:p w:rsidR="00062A21" w:rsidRDefault="00062A21">
                    <w:pPr>
                      <w:pStyle w:val="Bibliography"/>
                      <w:rPr>
                        <w:noProof/>
                      </w:rPr>
                    </w:pPr>
                    <w:r>
                      <w:rPr>
                        <w:noProof/>
                      </w:rPr>
                      <w:t>Arturo Núñez and Kim Gillies, "ICD50: GIAPI C++ Language Glue API," Gemini Observatory, 2008.</w:t>
                    </w:r>
                  </w:p>
                </w:tc>
              </w:tr>
              <w:tr w:rsidR="00062A21">
                <w:trPr>
                  <w:tblCellSpacing w:w="15" w:type="dxa"/>
                </w:trPr>
                <w:tc>
                  <w:tcPr>
                    <w:tcW w:w="0" w:type="auto"/>
                    <w:shd w:val="clear" w:color="auto" w:fill="auto"/>
                  </w:tcPr>
                  <w:p w:rsidR="00062A21" w:rsidRDefault="00062A21">
                    <w:pPr>
                      <w:pStyle w:val="Bibliography"/>
                      <w:jc w:val="right"/>
                      <w:rPr>
                        <w:noProof/>
                      </w:rPr>
                    </w:pPr>
                    <w:bookmarkStart w:id="20" w:name="Bar11"/>
                    <w:r>
                      <w:rPr>
                        <w:noProof/>
                      </w:rPr>
                      <w:t>[4]</w:t>
                    </w:r>
                    <w:bookmarkEnd w:id="20"/>
                  </w:p>
                </w:tc>
                <w:tc>
                  <w:tcPr>
                    <w:tcW w:w="0" w:type="auto"/>
                    <w:shd w:val="clear" w:color="auto" w:fill="auto"/>
                  </w:tcPr>
                  <w:p w:rsidR="00062A21" w:rsidRDefault="00062A21">
                    <w:pPr>
                      <w:pStyle w:val="Bibliography"/>
                      <w:rPr>
                        <w:noProof/>
                      </w:rPr>
                    </w:pPr>
                    <w:r>
                      <w:rPr>
                        <w:noProof/>
                      </w:rPr>
                      <w:t>Nicolas A. Barriga, Carlos Quiroz, and Arturo Núñez, "ICDXX: GDS to Gemini ICD," Gemini Observatory, 2011.</w:t>
                    </w:r>
                  </w:p>
                </w:tc>
              </w:tr>
              <w:tr w:rsidR="00062A21">
                <w:trPr>
                  <w:tblCellSpacing w:w="15" w:type="dxa"/>
                </w:trPr>
                <w:tc>
                  <w:tcPr>
                    <w:tcW w:w="0" w:type="auto"/>
                    <w:shd w:val="clear" w:color="auto" w:fill="auto"/>
                  </w:tcPr>
                  <w:p w:rsidR="00062A21" w:rsidRDefault="00062A21">
                    <w:pPr>
                      <w:pStyle w:val="Bibliography"/>
                      <w:jc w:val="right"/>
                      <w:rPr>
                        <w:noProof/>
                      </w:rPr>
                    </w:pPr>
                    <w:r>
                      <w:rPr>
                        <w:noProof/>
                      </w:rPr>
                      <w:t>[5]</w:t>
                    </w:r>
                  </w:p>
                </w:tc>
                <w:tc>
                  <w:tcPr>
                    <w:tcW w:w="0" w:type="auto"/>
                    <w:shd w:val="clear" w:color="auto" w:fill="auto"/>
                  </w:tcPr>
                  <w:p w:rsidR="00062A21" w:rsidRDefault="00062A21">
                    <w:pPr>
                      <w:pStyle w:val="Bibliography"/>
                      <w:rPr>
                        <w:noProof/>
                      </w:rPr>
                    </w:pPr>
                    <w:r>
                      <w:rPr>
                        <w:noProof/>
                      </w:rPr>
                      <w:t xml:space="preserve">FITS Standard Specification. [Online]. </w:t>
                    </w:r>
                    <w:hyperlink w:history="1">
                      <w:r>
                        <w:rPr>
                          <w:rStyle w:val="Hyperlink"/>
                          <w:noProof/>
                        </w:rPr>
                        <w:t>http://archive stsci.edu/fits/fits_standard/fits_standard.html</w:t>
                      </w:r>
                    </w:hyperlink>
                  </w:p>
                </w:tc>
              </w:tr>
              <w:tr w:rsidR="00062A21">
                <w:trPr>
                  <w:tblCellSpacing w:w="15" w:type="dxa"/>
                </w:trPr>
                <w:tc>
                  <w:tcPr>
                    <w:tcW w:w="0" w:type="auto"/>
                    <w:shd w:val="clear" w:color="auto" w:fill="auto"/>
                  </w:tcPr>
                  <w:p w:rsidR="00062A21" w:rsidRDefault="00062A21">
                    <w:pPr>
                      <w:pStyle w:val="Bibliography"/>
                      <w:jc w:val="right"/>
                      <w:rPr>
                        <w:noProof/>
                      </w:rPr>
                    </w:pPr>
                    <w:r>
                      <w:rPr>
                        <w:noProof/>
                      </w:rPr>
                      <w:t>[6]</w:t>
                    </w:r>
                  </w:p>
                </w:tc>
                <w:tc>
                  <w:tcPr>
                    <w:tcW w:w="0" w:type="auto"/>
                    <w:shd w:val="clear" w:color="auto" w:fill="auto"/>
                  </w:tcPr>
                  <w:p w:rsidR="00062A21" w:rsidRDefault="00062A21">
                    <w:pPr>
                      <w:pStyle w:val="Bibliography"/>
                      <w:rPr>
                        <w:noProof/>
                      </w:rPr>
                    </w:pPr>
                    <w:r>
                      <w:rPr>
                        <w:noProof/>
                      </w:rPr>
                      <w:t xml:space="preserve">XML-RPC Home Page. [Online]. </w:t>
                    </w:r>
                    <w:hyperlink r:id="rId11" w:history="1">
                      <w:r>
                        <w:rPr>
                          <w:rStyle w:val="Hyperlink"/>
                          <w:noProof/>
                        </w:rPr>
                        <w:t>http://www.xmlrpc.com</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1" w:name="Hil98"/>
                    <w:r>
                      <w:rPr>
                        <w:noProof/>
                      </w:rPr>
                      <w:t>[7]</w:t>
                    </w:r>
                    <w:bookmarkEnd w:id="21"/>
                  </w:p>
                </w:tc>
                <w:tc>
                  <w:tcPr>
                    <w:tcW w:w="0" w:type="auto"/>
                    <w:shd w:val="clear" w:color="auto" w:fill="auto"/>
                  </w:tcPr>
                  <w:p w:rsidR="00062A21" w:rsidRDefault="00062A21">
                    <w:pPr>
                      <w:pStyle w:val="Bibliography"/>
                      <w:rPr>
                        <w:noProof/>
                      </w:rPr>
                    </w:pPr>
                    <w:r>
                      <w:rPr>
                        <w:noProof/>
                      </w:rPr>
                      <w:t>Norman Hill, Dayle Kotturi, Severin Gaudet, Steve Cockayne, and Jennifer Dunn, "ICD 3.2 -- The DHS Interface," Gemini Observatory, 1998.</w:t>
                    </w:r>
                  </w:p>
                </w:tc>
              </w:tr>
              <w:tr w:rsidR="00062A21">
                <w:trPr>
                  <w:tblCellSpacing w:w="15" w:type="dxa"/>
                </w:trPr>
                <w:tc>
                  <w:tcPr>
                    <w:tcW w:w="0" w:type="auto"/>
                    <w:shd w:val="clear" w:color="auto" w:fill="auto"/>
                  </w:tcPr>
                  <w:p w:rsidR="00062A21" w:rsidRDefault="00062A21">
                    <w:pPr>
                      <w:pStyle w:val="Bibliography"/>
                      <w:jc w:val="right"/>
                      <w:rPr>
                        <w:noProof/>
                      </w:rPr>
                    </w:pPr>
                    <w:bookmarkStart w:id="22" w:name="Hil96"/>
                    <w:r>
                      <w:rPr>
                        <w:noProof/>
                      </w:rPr>
                      <w:t>[8]</w:t>
                    </w:r>
                    <w:bookmarkEnd w:id="22"/>
                  </w:p>
                </w:tc>
                <w:tc>
                  <w:tcPr>
                    <w:tcW w:w="0" w:type="auto"/>
                    <w:shd w:val="clear" w:color="auto" w:fill="auto"/>
                  </w:tcPr>
                  <w:p w:rsidR="00062A21" w:rsidRDefault="00062A21">
                    <w:pPr>
                      <w:pStyle w:val="Bibliography"/>
                      <w:rPr>
                        <w:noProof/>
                      </w:rPr>
                    </w:pPr>
                    <w:r>
                      <w:rPr>
                        <w:noProof/>
                      </w:rPr>
                      <w:t>Norman Hill and Severin Gaudet, "ICD 3 -- Bulk Data Transfer," Gemini Observatory, 1996.</w:t>
                    </w:r>
                  </w:p>
                </w:tc>
              </w:tr>
              <w:tr w:rsidR="00062A21">
                <w:trPr>
                  <w:tblCellSpacing w:w="15" w:type="dxa"/>
                </w:trPr>
                <w:tc>
                  <w:tcPr>
                    <w:tcW w:w="0" w:type="auto"/>
                    <w:shd w:val="clear" w:color="auto" w:fill="auto"/>
                  </w:tcPr>
                  <w:p w:rsidR="00062A21" w:rsidRDefault="00062A21">
                    <w:pPr>
                      <w:pStyle w:val="Bibliography"/>
                      <w:jc w:val="right"/>
                      <w:rPr>
                        <w:noProof/>
                      </w:rPr>
                    </w:pPr>
                    <w:bookmarkStart w:id="23" w:name="Bea97"/>
                    <w:r>
                      <w:rPr>
                        <w:noProof/>
                      </w:rPr>
                      <w:t>[9]</w:t>
                    </w:r>
                    <w:bookmarkEnd w:id="23"/>
                  </w:p>
                </w:tc>
                <w:tc>
                  <w:tcPr>
                    <w:tcW w:w="0" w:type="auto"/>
                    <w:shd w:val="clear" w:color="auto" w:fill="auto"/>
                  </w:tcPr>
                  <w:p w:rsidR="00062A21" w:rsidRDefault="00062A21">
                    <w:pPr>
                      <w:pStyle w:val="Bibliography"/>
                      <w:rPr>
                        <w:noProof/>
                      </w:rPr>
                    </w:pPr>
                    <w:r>
                      <w:rPr>
                        <w:noProof/>
                      </w:rPr>
                      <w:t>Steven Beard, "ICD 1.9/3.2 Science Instrument to Data Handling System," 1997.</w:t>
                    </w:r>
                  </w:p>
                </w:tc>
              </w:tr>
              <w:tr w:rsidR="00062A21">
                <w:trPr>
                  <w:tblCellSpacing w:w="15" w:type="dxa"/>
                </w:trPr>
                <w:tc>
                  <w:tcPr>
                    <w:tcW w:w="0" w:type="auto"/>
                    <w:shd w:val="clear" w:color="auto" w:fill="auto"/>
                  </w:tcPr>
                  <w:p w:rsidR="00062A21" w:rsidRDefault="00062A21">
                    <w:pPr>
                      <w:pStyle w:val="Bibliography"/>
                      <w:jc w:val="right"/>
                      <w:rPr>
                        <w:noProof/>
                      </w:rPr>
                    </w:pPr>
                    <w:r>
                      <w:rPr>
                        <w:noProof/>
                      </w:rPr>
                      <w:t>[10]</w:t>
                    </w:r>
                  </w:p>
                </w:tc>
                <w:tc>
                  <w:tcPr>
                    <w:tcW w:w="0" w:type="auto"/>
                    <w:shd w:val="clear" w:color="auto" w:fill="auto"/>
                  </w:tcPr>
                  <w:p w:rsidR="00062A21" w:rsidRDefault="00062A21">
                    <w:pPr>
                      <w:pStyle w:val="Bibliography"/>
                      <w:rPr>
                        <w:noProof/>
                      </w:rPr>
                    </w:pPr>
                    <w:r>
                      <w:rPr>
                        <w:noProof/>
                      </w:rPr>
                      <w:t xml:space="preserve">Experimental Physics and Industrial Control System. [Online]. </w:t>
                    </w:r>
                    <w:hyperlink r:id="rId12" w:history="1">
                      <w:r>
                        <w:rPr>
                          <w:rStyle w:val="Hyperlink"/>
                          <w:noProof/>
                        </w:rPr>
                        <w:t>http://www.aps.anl.gov/epics/</w:t>
                      </w:r>
                    </w:hyperlink>
                  </w:p>
                </w:tc>
              </w:tr>
              <w:tr w:rsidR="00062A21">
                <w:trPr>
                  <w:tblCellSpacing w:w="15" w:type="dxa"/>
                </w:trPr>
                <w:tc>
                  <w:tcPr>
                    <w:tcW w:w="0" w:type="auto"/>
                    <w:shd w:val="clear" w:color="auto" w:fill="auto"/>
                  </w:tcPr>
                  <w:p w:rsidR="00062A21" w:rsidRDefault="00062A21">
                    <w:pPr>
                      <w:pStyle w:val="Bibliography"/>
                      <w:jc w:val="right"/>
                      <w:rPr>
                        <w:noProof/>
                      </w:rPr>
                    </w:pPr>
                    <w:r>
                      <w:rPr>
                        <w:noProof/>
                      </w:rPr>
                      <w:t>[11]</w:t>
                    </w:r>
                  </w:p>
                </w:tc>
                <w:tc>
                  <w:tcPr>
                    <w:tcW w:w="0" w:type="auto"/>
                    <w:shd w:val="clear" w:color="auto" w:fill="auto"/>
                  </w:tcPr>
                  <w:p w:rsidR="00062A21" w:rsidRDefault="00062A21">
                    <w:pPr>
                      <w:pStyle w:val="Bibliography"/>
                      <w:rPr>
                        <w:noProof/>
                      </w:rPr>
                    </w:pPr>
                    <w:r>
                      <w:rPr>
                        <w:noProof/>
                      </w:rPr>
                      <w:t xml:space="preserve">Java Message Service. [Online]. </w:t>
                    </w:r>
                    <w:hyperlink r:id="rId13" w:history="1">
                      <w:r>
                        <w:rPr>
                          <w:rStyle w:val="Hyperlink"/>
                          <w:noProof/>
                        </w:rPr>
                        <w:t>http://en.wikipedia.org/wiki/Java_Message_Service</w:t>
                      </w:r>
                    </w:hyperlink>
                  </w:p>
                </w:tc>
              </w:tr>
              <w:tr w:rsidR="00062A21">
                <w:trPr>
                  <w:tblCellSpacing w:w="15" w:type="dxa"/>
                </w:trPr>
                <w:tc>
                  <w:tcPr>
                    <w:tcW w:w="0" w:type="auto"/>
                    <w:shd w:val="clear" w:color="auto" w:fill="auto"/>
                  </w:tcPr>
                  <w:p w:rsidR="00062A21" w:rsidRDefault="00062A21">
                    <w:pPr>
                      <w:pStyle w:val="Bibliography"/>
                      <w:jc w:val="right"/>
                      <w:rPr>
                        <w:noProof/>
                      </w:rPr>
                    </w:pPr>
                    <w:r>
                      <w:rPr>
                        <w:noProof/>
                      </w:rPr>
                      <w:t>[12]</w:t>
                    </w:r>
                  </w:p>
                </w:tc>
                <w:tc>
                  <w:tcPr>
                    <w:tcW w:w="0" w:type="auto"/>
                    <w:shd w:val="clear" w:color="auto" w:fill="auto"/>
                  </w:tcPr>
                  <w:p w:rsidR="00062A21" w:rsidRDefault="00062A21">
                    <w:pPr>
                      <w:pStyle w:val="Bibliography"/>
                      <w:rPr>
                        <w:noProof/>
                      </w:rPr>
                    </w:pPr>
                    <w:r>
                      <w:rPr>
                        <w:noProof/>
                      </w:rPr>
                      <w:t xml:space="preserve">OSGi Alliance. [Online]. </w:t>
                    </w:r>
                    <w:hyperlink r:id="rId14" w:history="1">
                      <w:r>
                        <w:rPr>
                          <w:rStyle w:val="Hyperlink"/>
                          <w:noProof/>
                        </w:rPr>
                        <w:t>http://www.osgi.org</w:t>
                      </w:r>
                    </w:hyperlink>
                  </w:p>
                </w:tc>
              </w:tr>
              <w:tr w:rsidR="00062A21">
                <w:trPr>
                  <w:tblCellSpacing w:w="15" w:type="dxa"/>
                </w:trPr>
                <w:tc>
                  <w:tcPr>
                    <w:tcW w:w="0" w:type="auto"/>
                    <w:shd w:val="clear" w:color="auto" w:fill="auto"/>
                  </w:tcPr>
                  <w:p w:rsidR="00062A21" w:rsidRDefault="00062A21">
                    <w:pPr>
                      <w:pStyle w:val="Bibliography"/>
                      <w:jc w:val="right"/>
                      <w:rPr>
                        <w:noProof/>
                      </w:rPr>
                    </w:pPr>
                    <w:r>
                      <w:rPr>
                        <w:noProof/>
                      </w:rPr>
                      <w:t>[13]</w:t>
                    </w:r>
                  </w:p>
                </w:tc>
                <w:tc>
                  <w:tcPr>
                    <w:tcW w:w="0" w:type="auto"/>
                    <w:shd w:val="clear" w:color="auto" w:fill="auto"/>
                  </w:tcPr>
                  <w:p w:rsidR="00062A21" w:rsidRDefault="00062A21">
                    <w:pPr>
                      <w:pStyle w:val="Bibliography"/>
                      <w:rPr>
                        <w:noProof/>
                      </w:rPr>
                    </w:pPr>
                    <w:r>
                      <w:rPr>
                        <w:noProof/>
                      </w:rPr>
                      <w:t xml:space="preserve">Jini.org. [Online]. </w:t>
                    </w:r>
                    <w:hyperlink r:id="rId15" w:history="1">
                      <w:r>
                        <w:rPr>
                          <w:rStyle w:val="Hyperlink"/>
                          <w:noProof/>
                        </w:rPr>
                        <w:t>http://www.jini.org</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4" w:name="The"/>
                    <w:r>
                      <w:rPr>
                        <w:noProof/>
                      </w:rPr>
                      <w:t>[14]</w:t>
                    </w:r>
                    <w:bookmarkEnd w:id="24"/>
                  </w:p>
                </w:tc>
                <w:tc>
                  <w:tcPr>
                    <w:tcW w:w="0" w:type="auto"/>
                    <w:shd w:val="clear" w:color="auto" w:fill="auto"/>
                  </w:tcPr>
                  <w:p w:rsidR="00062A21" w:rsidRDefault="00062A21">
                    <w:pPr>
                      <w:pStyle w:val="Bibliography"/>
                      <w:rPr>
                        <w:noProof/>
                      </w:rPr>
                    </w:pPr>
                    <w:r>
                      <w:rPr>
                        <w:noProof/>
                      </w:rPr>
                      <w:t xml:space="preserve">The Scala Programming Language. [Online]. </w:t>
                    </w:r>
                    <w:hyperlink r:id="rId16" w:history="1">
                      <w:r>
                        <w:rPr>
                          <w:rStyle w:val="Hyperlink"/>
                          <w:noProof/>
                        </w:rPr>
                        <w:t>http://www.scala-lang.org/</w:t>
                      </w:r>
                    </w:hyperlink>
                  </w:p>
                </w:tc>
              </w:tr>
              <w:tr w:rsidR="00062A21">
                <w:trPr>
                  <w:tblCellSpacing w:w="15" w:type="dxa"/>
                </w:trPr>
                <w:tc>
                  <w:tcPr>
                    <w:tcW w:w="0" w:type="auto"/>
                    <w:shd w:val="clear" w:color="auto" w:fill="auto"/>
                  </w:tcPr>
                  <w:p w:rsidR="00062A21" w:rsidRDefault="00062A21">
                    <w:pPr>
                      <w:pStyle w:val="Bibliography"/>
                      <w:jc w:val="right"/>
                      <w:rPr>
                        <w:noProof/>
                      </w:rPr>
                    </w:pPr>
                    <w:r>
                      <w:rPr>
                        <w:noProof/>
                      </w:rPr>
                      <w:t>[15]</w:t>
                    </w:r>
                  </w:p>
                </w:tc>
                <w:tc>
                  <w:tcPr>
                    <w:tcW w:w="0" w:type="auto"/>
                    <w:shd w:val="clear" w:color="auto" w:fill="auto"/>
                  </w:tcPr>
                  <w:p w:rsidR="00062A21" w:rsidRDefault="00062A21">
                    <w:pPr>
                      <w:pStyle w:val="Bibliography"/>
                      <w:rPr>
                        <w:noProof/>
                      </w:rPr>
                    </w:pPr>
                    <w:r>
                      <w:rPr>
                        <w:noProof/>
                      </w:rPr>
                      <w:t xml:space="preserve">Apache Foundation. (2011) Apache Felix. [Online]. </w:t>
                    </w:r>
                    <w:hyperlink r:id="rId17" w:history="1">
                      <w:r>
                        <w:rPr>
                          <w:rStyle w:val="Hyperlink"/>
                          <w:noProof/>
                        </w:rPr>
                        <w:t>http://felix.apache.org/site/index.html</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5" w:name="Jav1"/>
                    <w:r>
                      <w:rPr>
                        <w:noProof/>
                      </w:rPr>
                      <w:t>[16]</w:t>
                    </w:r>
                    <w:bookmarkEnd w:id="25"/>
                  </w:p>
                </w:tc>
                <w:tc>
                  <w:tcPr>
                    <w:tcW w:w="0" w:type="auto"/>
                    <w:shd w:val="clear" w:color="auto" w:fill="auto"/>
                  </w:tcPr>
                  <w:p w:rsidR="00062A21" w:rsidRDefault="00062A21">
                    <w:pPr>
                      <w:pStyle w:val="Bibliography"/>
                      <w:rPr>
                        <w:noProof/>
                      </w:rPr>
                    </w:pPr>
                    <w:r>
                      <w:rPr>
                        <w:noProof/>
                      </w:rPr>
                      <w:t xml:space="preserve">Java Logging Overview. [Online]. </w:t>
                    </w:r>
                    <w:hyperlink r:id="rId18" w:history="1">
                      <w:r>
                        <w:rPr>
                          <w:rStyle w:val="Hyperlink"/>
                          <w:noProof/>
                        </w:rPr>
                        <w:t>http://download.oracle.com/javase/1.4.2/docs/guide/util/logging/overview.html</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6" w:name="Pax11"/>
                    <w:r>
                      <w:rPr>
                        <w:noProof/>
                      </w:rPr>
                      <w:t>[17]</w:t>
                    </w:r>
                    <w:bookmarkEnd w:id="26"/>
                  </w:p>
                </w:tc>
                <w:tc>
                  <w:tcPr>
                    <w:tcW w:w="0" w:type="auto"/>
                    <w:shd w:val="clear" w:color="auto" w:fill="auto"/>
                  </w:tcPr>
                  <w:p w:rsidR="00062A21" w:rsidRDefault="00062A21">
                    <w:pPr>
                      <w:pStyle w:val="Bibliography"/>
                      <w:rPr>
                        <w:noProof/>
                      </w:rPr>
                    </w:pPr>
                    <w:r>
                      <w:rPr>
                        <w:noProof/>
                      </w:rPr>
                      <w:t xml:space="preserve">Pax-Logging. [Online]. </w:t>
                    </w:r>
                    <w:hyperlink r:id="rId19" w:history="1">
                      <w:r>
                        <w:rPr>
                          <w:rStyle w:val="Hyperlink"/>
                          <w:noProof/>
                        </w:rPr>
                        <w:t>http://wiki.ops4j.org/display/paxlogging/Pax+Logging</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7" w:name="Apa"/>
                    <w:r>
                      <w:rPr>
                        <w:noProof/>
                      </w:rPr>
                      <w:t>[18]</w:t>
                    </w:r>
                    <w:bookmarkEnd w:id="27"/>
                  </w:p>
                </w:tc>
                <w:tc>
                  <w:tcPr>
                    <w:tcW w:w="0" w:type="auto"/>
                    <w:shd w:val="clear" w:color="auto" w:fill="auto"/>
                  </w:tcPr>
                  <w:p w:rsidR="00062A21" w:rsidRDefault="00062A21">
                    <w:pPr>
                      <w:pStyle w:val="Bibliography"/>
                      <w:rPr>
                        <w:noProof/>
                      </w:rPr>
                    </w:pPr>
                    <w:r>
                      <w:rPr>
                        <w:noProof/>
                      </w:rPr>
                      <w:t xml:space="preserve">Apache Log4J. [Online]. </w:t>
                    </w:r>
                    <w:hyperlink r:id="rId20" w:history="1">
                      <w:r>
                        <w:rPr>
                          <w:rStyle w:val="Hyperlink"/>
                          <w:noProof/>
                        </w:rPr>
                        <w:t>http://logging.apache.org/log4j/1.2/index.html</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8" w:name="Núñ051"/>
                    <w:r>
                      <w:rPr>
                        <w:noProof/>
                      </w:rPr>
                      <w:t>[19]</w:t>
                    </w:r>
                    <w:bookmarkEnd w:id="28"/>
                  </w:p>
                </w:tc>
                <w:tc>
                  <w:tcPr>
                    <w:tcW w:w="0" w:type="auto"/>
                    <w:shd w:val="clear" w:color="auto" w:fill="auto"/>
                  </w:tcPr>
                  <w:p w:rsidR="00062A21" w:rsidRDefault="00062A21">
                    <w:pPr>
                      <w:pStyle w:val="Bibliography"/>
                      <w:rPr>
                        <w:noProof/>
                      </w:rPr>
                    </w:pPr>
                    <w:r>
                      <w:rPr>
                        <w:noProof/>
                      </w:rPr>
                      <w:t>Arturo Núñez, "GIAPI/OCS Plan," Gemini Observatory, 2005.</w:t>
                    </w:r>
                  </w:p>
                </w:tc>
              </w:tr>
            </w:tbl>
            <w:p w:rsidR="00062A21" w:rsidRDefault="00062A21" w:rsidP="00062A21">
              <w:pPr>
                <w:pStyle w:val="Bibliography"/>
                <w:rPr>
                  <w:noProof/>
                  <w:vanish/>
                </w:rPr>
              </w:pPr>
              <w:r>
                <w:rPr>
                  <w:noProof/>
                  <w:vanish/>
                </w:rPr>
                <w:t>x</w:t>
              </w:r>
            </w:p>
            <w:p w:rsidR="000E3490" w:rsidRPr="0070405F" w:rsidRDefault="00B94C44" w:rsidP="008F277C">
              <w:pPr>
                <w:rPr>
                  <w:rStyle w:val="Hyperlink"/>
                </w:rPr>
              </w:pPr>
              <w:r w:rsidRPr="0070405F">
                <w:fldChar w:fldCharType="end"/>
              </w:r>
              <w:r w:rsidR="00424CFA" w:rsidRPr="0070405F">
                <w:rPr>
                  <w:rStyle w:val="Hyperlink"/>
                </w:rPr>
                <w:br/>
              </w:r>
            </w:p>
          </w:sdtContent>
        </w:sdt>
      </w:sdtContent>
    </w:sdt>
    <w:p w:rsidR="000E3490" w:rsidRPr="0070405F" w:rsidRDefault="00315567" w:rsidP="006B48D4">
      <w:pPr>
        <w:spacing w:before="0"/>
        <w:ind w:left="0"/>
        <w:jc w:val="left"/>
        <w:rPr>
          <w:noProof/>
        </w:rPr>
      </w:pPr>
      <w:r w:rsidRPr="0070405F">
        <w:br w:type="page"/>
      </w:r>
    </w:p>
    <w:p w:rsidR="00C54A4E" w:rsidRPr="0070405F" w:rsidRDefault="00C54A4E" w:rsidP="000E3490">
      <w:pPr>
        <w:pStyle w:val="Heading1"/>
      </w:pPr>
      <w:bookmarkStart w:id="29" w:name="_Toc65298752"/>
      <w:bookmarkStart w:id="30" w:name="_Toc65300594"/>
      <w:bookmarkStart w:id="31" w:name="_Toc168453216"/>
      <w:bookmarkStart w:id="32" w:name="_Toc123038143"/>
      <w:bookmarkEnd w:id="29"/>
      <w:bookmarkEnd w:id="30"/>
      <w:r w:rsidRPr="0070405F">
        <w:t>Reasoning behind GDS</w:t>
      </w:r>
      <w:bookmarkEnd w:id="31"/>
    </w:p>
    <w:p w:rsidR="00C54A4E" w:rsidRPr="0070405F" w:rsidRDefault="00C54A4E" w:rsidP="00C54A4E">
      <w:pPr>
        <w:pStyle w:val="NormalFirst"/>
        <w:numPr>
          <w:ilvl w:val="0"/>
          <w:numId w:val="18"/>
        </w:numPr>
      </w:pPr>
      <w:r w:rsidRPr="0070405F">
        <w:t>DHS too complex</w:t>
      </w:r>
    </w:p>
    <w:p w:rsidR="00C54A4E" w:rsidRPr="0070405F" w:rsidRDefault="00C54A4E" w:rsidP="00C54A4E">
      <w:pPr>
        <w:pStyle w:val="NormalFirst"/>
        <w:numPr>
          <w:ilvl w:val="0"/>
          <w:numId w:val="18"/>
        </w:numPr>
      </w:pPr>
      <w:r w:rsidRPr="0070405F">
        <w:t>Difficult to maintain and modify.</w:t>
      </w:r>
    </w:p>
    <w:p w:rsidR="00C54A4E" w:rsidRPr="0070405F" w:rsidRDefault="00C54A4E" w:rsidP="00C54A4E">
      <w:pPr>
        <w:pStyle w:val="NormalFirst"/>
        <w:numPr>
          <w:ilvl w:val="0"/>
          <w:numId w:val="18"/>
        </w:numPr>
      </w:pPr>
      <w:r w:rsidRPr="0070405F">
        <w:t>Compatibility with GIAPI</w:t>
      </w:r>
    </w:p>
    <w:p w:rsidR="00C54A4E" w:rsidRPr="0070405F" w:rsidRDefault="00C54A4E" w:rsidP="00C54A4E">
      <w:pPr>
        <w:pStyle w:val="NormalFirst"/>
        <w:numPr>
          <w:ilvl w:val="0"/>
          <w:numId w:val="18"/>
        </w:numPr>
      </w:pPr>
      <w:r w:rsidRPr="0070405F">
        <w:t>Requirements of GIAPI-based Instruments</w:t>
      </w:r>
    </w:p>
    <w:p w:rsidR="0034735D" w:rsidRPr="0070405F" w:rsidRDefault="00424CFA" w:rsidP="000E3490">
      <w:pPr>
        <w:pStyle w:val="Heading1"/>
      </w:pPr>
      <w:bookmarkStart w:id="33" w:name="_Toc168453217"/>
      <w:r w:rsidRPr="0070405F">
        <w:t xml:space="preserve">Overview of </w:t>
      </w:r>
      <w:bookmarkEnd w:id="32"/>
      <w:r w:rsidR="00593DB9" w:rsidRPr="0070405F">
        <w:t>the Gemini Data Service</w:t>
      </w:r>
      <w:bookmarkEnd w:id="33"/>
    </w:p>
    <w:p w:rsidR="00F52163" w:rsidRPr="0070405F" w:rsidRDefault="00C54A4E" w:rsidP="00F52163">
      <w:pPr>
        <w:rPr>
          <w:noProof/>
        </w:rPr>
      </w:pPr>
      <w:r w:rsidRPr="0070405F">
        <w:t>The Gemini Data Service</w:t>
      </w:r>
      <w:r w:rsidR="00A701ED" w:rsidRPr="0070405F">
        <w:t xml:space="preserve"> </w:t>
      </w:r>
      <w:r w:rsidR="00663711" w:rsidRPr="0070405F">
        <w:t xml:space="preserve">(GDS) </w:t>
      </w:r>
      <w:r w:rsidR="00A701ED" w:rsidRPr="0070405F">
        <w:t xml:space="preserve">is </w:t>
      </w:r>
      <w:r w:rsidR="00663711" w:rsidRPr="0070405F">
        <w:t>a</w:t>
      </w:r>
      <w:r w:rsidR="00A701ED" w:rsidRPr="0070405F">
        <w:t xml:space="preserve"> system that will (partially) replace the Data Handling System (DHS) for GIAPI based instruments, such as GPI.</w:t>
      </w:r>
      <w:r w:rsidR="00F52163" w:rsidRPr="0070405F">
        <w:t xml:space="preserve"> The</w:t>
      </w:r>
      <w:r w:rsidR="00F52163" w:rsidRPr="0070405F">
        <w:rPr>
          <w:noProof/>
        </w:rPr>
        <w:t xml:space="preserve"> </w:t>
      </w:r>
      <w:r w:rsidR="00663711" w:rsidRPr="0070405F">
        <w:rPr>
          <w:noProof/>
        </w:rPr>
        <w:t xml:space="preserve">GDS </w:t>
      </w:r>
      <w:r w:rsidR="00F52163" w:rsidRPr="0070405F">
        <w:rPr>
          <w:noProof/>
        </w:rPr>
        <w:t xml:space="preserve">is </w:t>
      </w:r>
      <w:r w:rsidR="00663711" w:rsidRPr="0070405F">
        <w:rPr>
          <w:noProof/>
        </w:rPr>
        <w:t xml:space="preserve">basically a </w:t>
      </w:r>
      <w:r w:rsidR="00803E34" w:rsidRPr="0070405F">
        <w:rPr>
          <w:noProof/>
        </w:rPr>
        <w:t xml:space="preserve">software entity </w:t>
      </w:r>
      <w:r w:rsidR="00663711" w:rsidRPr="0070405F">
        <w:rPr>
          <w:noProof/>
        </w:rPr>
        <w:t>that collect</w:t>
      </w:r>
      <w:r w:rsidR="00761235">
        <w:rPr>
          <w:noProof/>
        </w:rPr>
        <w:t>s</w:t>
      </w:r>
      <w:r w:rsidR="00663711" w:rsidRPr="0070405F">
        <w:rPr>
          <w:noProof/>
        </w:rPr>
        <w:t xml:space="preserve"> a </w:t>
      </w:r>
      <w:r w:rsidR="00803E34" w:rsidRPr="0070405F">
        <w:rPr>
          <w:noProof/>
        </w:rPr>
        <w:t>set</w:t>
      </w:r>
      <w:r w:rsidR="00663711" w:rsidRPr="0070405F">
        <w:rPr>
          <w:noProof/>
        </w:rPr>
        <w:t xml:space="preserve"> of </w:t>
      </w:r>
      <w:r w:rsidR="00761235">
        <w:rPr>
          <w:noProof/>
        </w:rPr>
        <w:t>relevant</w:t>
      </w:r>
      <w:r w:rsidR="00663711" w:rsidRPr="0070405F">
        <w:rPr>
          <w:noProof/>
        </w:rPr>
        <w:t>data items from different subsystems in the observatory</w:t>
      </w:r>
      <w:r w:rsidR="00803E34" w:rsidRPr="0070405F">
        <w:rPr>
          <w:noProof/>
        </w:rPr>
        <w:t>,</w:t>
      </w:r>
      <w:r w:rsidR="00663711" w:rsidRPr="0070405F">
        <w:rPr>
          <w:noProof/>
        </w:rPr>
        <w:t xml:space="preserve"> and use </w:t>
      </w:r>
      <w:r w:rsidR="00F52163" w:rsidRPr="0070405F">
        <w:rPr>
          <w:noProof/>
        </w:rPr>
        <w:t>these</w:t>
      </w:r>
      <w:r w:rsidR="00663711" w:rsidRPr="0070405F">
        <w:rPr>
          <w:noProof/>
        </w:rPr>
        <w:t xml:space="preserve"> items to supplement the FITS file generated by a GIAPI-based instrument.</w:t>
      </w:r>
      <w:r w:rsidR="00F52163" w:rsidRPr="0070405F">
        <w:rPr>
          <w:noProof/>
        </w:rPr>
        <w:t xml:space="preserve"> The GDS configuration will drive the data collection indicating which</w:t>
      </w:r>
      <w:r w:rsidR="00761235">
        <w:rPr>
          <w:noProof/>
        </w:rPr>
        <w:t xml:space="preserve"> hata</w:t>
      </w:r>
      <w:r w:rsidR="00F52163" w:rsidRPr="0070405F">
        <w:rPr>
          <w:noProof/>
        </w:rPr>
        <w:t xml:space="preserve"> items need to be collected, </w:t>
      </w:r>
      <w:r w:rsidR="00803E34" w:rsidRPr="0070405F">
        <w:rPr>
          <w:noProof/>
        </w:rPr>
        <w:t>the</w:t>
      </w:r>
      <w:r w:rsidR="00F52163" w:rsidRPr="0070405F">
        <w:rPr>
          <w:noProof/>
        </w:rPr>
        <w:t xml:space="preserve"> observatory system</w:t>
      </w:r>
      <w:r w:rsidR="00803E34" w:rsidRPr="0070405F">
        <w:rPr>
          <w:noProof/>
        </w:rPr>
        <w:t xml:space="preserve"> they come from</w:t>
      </w:r>
      <w:r w:rsidR="00F52163" w:rsidRPr="0070405F">
        <w:rPr>
          <w:noProof/>
        </w:rPr>
        <w:t xml:space="preserve"> and where they will be stored in the final FITS file. The GDS </w:t>
      </w:r>
      <w:r w:rsidR="00803E34" w:rsidRPr="0070405F">
        <w:rPr>
          <w:noProof/>
        </w:rPr>
        <w:t xml:space="preserve">listens for Observation Events </w:t>
      </w:r>
      <w:r w:rsidR="00F52163" w:rsidRPr="0070405F">
        <w:rPr>
          <w:noProof/>
        </w:rPr>
        <w:t>generated by the instrument (as specified in the GIAPI Specification</w:t>
      </w:r>
      <w:sdt>
        <w:sdtPr>
          <w:rPr>
            <w:noProof/>
          </w:rPr>
          <w:id w:val="11286546"/>
          <w:citation/>
        </w:sdtPr>
        <w:sdtContent>
          <w:r w:rsidR="00B94C44" w:rsidRPr="0070405F">
            <w:rPr>
              <w:noProof/>
            </w:rPr>
            <w:fldChar w:fldCharType="begin"/>
          </w:r>
          <w:r w:rsidR="00F52163" w:rsidRPr="0070405F">
            <w:rPr>
              <w:noProof/>
            </w:rPr>
            <w:instrText xml:space="preserve"> CITATION Kim1 \l 1033 </w:instrText>
          </w:r>
          <w:r w:rsidR="00B94C44" w:rsidRPr="0070405F">
            <w:rPr>
              <w:noProof/>
            </w:rPr>
            <w:fldChar w:fldCharType="separate"/>
          </w:r>
          <w:r w:rsidR="00062A21">
            <w:rPr>
              <w:noProof/>
            </w:rPr>
            <w:t>[</w:t>
          </w:r>
          <w:hyperlink w:anchor="Kim1" w:history="1">
            <w:r w:rsidR="00062A21">
              <w:rPr>
                <w:noProof/>
              </w:rPr>
              <w:t>1</w:t>
            </w:r>
          </w:hyperlink>
          <w:r w:rsidR="00062A21">
            <w:rPr>
              <w:noProof/>
            </w:rPr>
            <w:t>]</w:t>
          </w:r>
          <w:r w:rsidR="00B94C44" w:rsidRPr="0070405F">
            <w:rPr>
              <w:noProof/>
            </w:rPr>
            <w:fldChar w:fldCharType="end"/>
          </w:r>
        </w:sdtContent>
      </w:sdt>
      <w:r w:rsidR="00803E34" w:rsidRPr="0070405F">
        <w:rPr>
          <w:noProof/>
        </w:rPr>
        <w:t>) and c</w:t>
      </w:r>
      <w:r w:rsidR="00F52163" w:rsidRPr="0070405F">
        <w:rPr>
          <w:noProof/>
        </w:rPr>
        <w:t>ollect</w:t>
      </w:r>
      <w:r w:rsidR="00803E34" w:rsidRPr="0070405F">
        <w:rPr>
          <w:noProof/>
        </w:rPr>
        <w:t>s</w:t>
      </w:r>
      <w:r w:rsidR="00F52163" w:rsidRPr="0070405F">
        <w:rPr>
          <w:noProof/>
        </w:rPr>
        <w:t xml:space="preserve"> data items for each of these events.</w:t>
      </w:r>
    </w:p>
    <w:p w:rsidR="00803E34" w:rsidRPr="0070405F" w:rsidRDefault="00F52163" w:rsidP="00F52163">
      <w:pPr>
        <w:rPr>
          <w:noProof/>
        </w:rPr>
      </w:pPr>
      <w:r w:rsidRPr="0070405F">
        <w:rPr>
          <w:noProof/>
        </w:rPr>
        <w:t>Conceptually the GDS is very simple and its features have been kept to a minimum to provide an efficient and maintainable service. Nevertheless, It has been designed with extensibility in mind and can be extended, for example</w:t>
      </w:r>
      <w:r w:rsidR="00803E34" w:rsidRPr="0070405F">
        <w:rPr>
          <w:noProof/>
        </w:rPr>
        <w:t>, if new subsystems need to be added/removed.</w:t>
      </w:r>
    </w:p>
    <w:p w:rsidR="00663711" w:rsidRPr="0070405F" w:rsidRDefault="00803E34" w:rsidP="00F52163">
      <w:pPr>
        <w:rPr>
          <w:noProof/>
        </w:rPr>
      </w:pPr>
      <w:r w:rsidRPr="0070405F">
        <w:rPr>
          <w:noProof/>
        </w:rPr>
        <w:t xml:space="preserve">From the point of view of the observatory systems, the GDS is located between the instrument and the rest of the observatory and </w:t>
      </w:r>
      <w:r w:rsidR="000149BE">
        <w:rPr>
          <w:noProof/>
        </w:rPr>
        <w:t>the resulting FITS files</w:t>
      </w:r>
      <w:r w:rsidRPr="0070405F">
        <w:rPr>
          <w:noProof/>
        </w:rPr>
        <w:t xml:space="preserve"> will go into the GDSN. This is depicted in the diagram below.</w:t>
      </w:r>
    </w:p>
    <w:p w:rsidR="00803E34" w:rsidRPr="0070405F" w:rsidRDefault="00803E34" w:rsidP="00A701ED">
      <w:pPr>
        <w:jc w:val="left"/>
        <w:rPr>
          <w:noProof/>
        </w:rPr>
      </w:pPr>
    </w:p>
    <w:p w:rsidR="00803E34" w:rsidRPr="0070405F" w:rsidRDefault="00803E34" w:rsidP="00803E34">
      <w:pPr>
        <w:jc w:val="left"/>
        <w:rPr>
          <w:noProof/>
        </w:rPr>
      </w:pPr>
      <w:r w:rsidRPr="0070405F">
        <w:rPr>
          <w:noProof/>
        </w:rPr>
        <w:drawing>
          <wp:inline distT="0" distB="0" distL="0" distR="0">
            <wp:extent cx="5549053" cy="4155061"/>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ve:AlternateContent xmlns:ma="http://schemas.microsoft.com/office/mac/drawingml/2008/main">
                    <ve:Choice Requires="ma">
                      <pic:blipFill>
                        <a:blip r:embed="rId21"/>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22"/>
                        <a:srcRect/>
                        <a:stretch>
                          <a:fillRect/>
                        </a:stretch>
                      </pic:blipFill>
                    </ve:Fallback>
                  </ve:AlternateContent>
                  <pic:spPr bwMode="auto">
                    <a:xfrm>
                      <a:off x="0" y="0"/>
                      <a:ext cx="5547238" cy="4153702"/>
                    </a:xfrm>
                    <a:prstGeom prst="rect">
                      <a:avLst/>
                    </a:prstGeom>
                    <a:noFill/>
                    <a:ln w="9525">
                      <a:noFill/>
                      <a:miter lim="800000"/>
                      <a:headEnd/>
                      <a:tailEnd/>
                    </a:ln>
                  </pic:spPr>
                </pic:pic>
              </a:graphicData>
            </a:graphic>
          </wp:inline>
        </w:drawing>
      </w:r>
    </w:p>
    <w:p w:rsidR="00803E34" w:rsidRPr="0070405F" w:rsidRDefault="00803E34" w:rsidP="00803E34">
      <w:pPr>
        <w:pStyle w:val="Caption"/>
      </w:pPr>
      <w:r w:rsidRPr="0070405F">
        <w:t xml:space="preserve">Figure </w:t>
      </w:r>
      <w:fldSimple w:instr=" SEQ Figure \* ARABIC ">
        <w:r w:rsidR="00B32686">
          <w:rPr>
            <w:noProof/>
          </w:rPr>
          <w:t>1</w:t>
        </w:r>
      </w:fldSimple>
      <w:r w:rsidRPr="0070405F">
        <w:t>: GDS System Diagram</w:t>
      </w:r>
    </w:p>
    <w:p w:rsidR="00663711" w:rsidRPr="0070405F" w:rsidRDefault="00663711" w:rsidP="00A701ED">
      <w:pPr>
        <w:jc w:val="left"/>
        <w:rPr>
          <w:noProof/>
        </w:rPr>
      </w:pPr>
      <w:r w:rsidRPr="0070405F">
        <w:rPr>
          <w:noProof/>
        </w:rPr>
        <w:t>GDS will perform the folloming duties:</w:t>
      </w:r>
    </w:p>
    <w:p w:rsidR="000149BE" w:rsidRPr="0070405F" w:rsidRDefault="000149BE" w:rsidP="00A876DB">
      <w:pPr>
        <w:pStyle w:val="ListParagraph"/>
        <w:numPr>
          <w:ilvl w:val="0"/>
          <w:numId w:val="20"/>
        </w:numPr>
        <w:jc w:val="left"/>
        <w:rPr>
          <w:noProof/>
        </w:rPr>
      </w:pPr>
      <w:r w:rsidRPr="0070405F">
        <w:rPr>
          <w:noProof/>
        </w:rPr>
        <w:t xml:space="preserve">Listen for observation events from the instrument </w:t>
      </w:r>
    </w:p>
    <w:p w:rsidR="00803E34" w:rsidRPr="0070405F" w:rsidRDefault="00803E34" w:rsidP="00A876DB">
      <w:pPr>
        <w:pStyle w:val="ListParagraph"/>
        <w:numPr>
          <w:ilvl w:val="0"/>
          <w:numId w:val="20"/>
        </w:numPr>
        <w:jc w:val="left"/>
        <w:rPr>
          <w:noProof/>
        </w:rPr>
      </w:pPr>
      <w:r w:rsidRPr="0070405F">
        <w:rPr>
          <w:noProof/>
        </w:rPr>
        <w:t xml:space="preserve">Gather </w:t>
      </w:r>
      <w:r w:rsidR="000149BE">
        <w:rPr>
          <w:noProof/>
        </w:rPr>
        <w:t>data from observatory systems</w:t>
      </w:r>
    </w:p>
    <w:p w:rsidR="00803E34" w:rsidRPr="0070405F" w:rsidRDefault="00663711" w:rsidP="00A876DB">
      <w:pPr>
        <w:pStyle w:val="ListParagraph"/>
        <w:numPr>
          <w:ilvl w:val="0"/>
          <w:numId w:val="20"/>
        </w:numPr>
        <w:jc w:val="left"/>
        <w:rPr>
          <w:noProof/>
        </w:rPr>
      </w:pPr>
      <w:r w:rsidRPr="0070405F">
        <w:rPr>
          <w:noProof/>
        </w:rPr>
        <w:t xml:space="preserve">Accept external </w:t>
      </w:r>
      <w:r w:rsidR="000149BE">
        <w:rPr>
          <w:noProof/>
        </w:rPr>
        <w:t>input from s</w:t>
      </w:r>
      <w:r w:rsidR="00803E34" w:rsidRPr="0070405F">
        <w:rPr>
          <w:noProof/>
        </w:rPr>
        <w:t>ystems that cannot be queried externally like Seqexec</w:t>
      </w:r>
    </w:p>
    <w:p w:rsidR="001B4F4B" w:rsidRPr="0070405F" w:rsidRDefault="00803E34" w:rsidP="00A876DB">
      <w:pPr>
        <w:pStyle w:val="ListParagraph"/>
        <w:numPr>
          <w:ilvl w:val="0"/>
          <w:numId w:val="20"/>
        </w:numPr>
        <w:jc w:val="left"/>
        <w:rPr>
          <w:noProof/>
        </w:rPr>
      </w:pPr>
      <w:r w:rsidRPr="0070405F">
        <w:rPr>
          <w:noProof/>
        </w:rPr>
        <w:t xml:space="preserve">Complete </w:t>
      </w:r>
      <w:r w:rsidR="000149BE">
        <w:rPr>
          <w:noProof/>
        </w:rPr>
        <w:t xml:space="preserve">the </w:t>
      </w:r>
      <w:r w:rsidRPr="0070405F">
        <w:rPr>
          <w:noProof/>
        </w:rPr>
        <w:t>FITS files with data collected during an observation</w:t>
      </w:r>
    </w:p>
    <w:p w:rsidR="00A701ED" w:rsidRPr="0070405F" w:rsidRDefault="00803E34" w:rsidP="00A701ED">
      <w:pPr>
        <w:jc w:val="left"/>
      </w:pPr>
      <w:r w:rsidRPr="0070405F">
        <w:t>These duties are explained in the sections below</w:t>
      </w:r>
    </w:p>
    <w:p w:rsidR="00A701ED" w:rsidRPr="0070405F" w:rsidRDefault="00A701ED" w:rsidP="000149BE">
      <w:pPr>
        <w:pStyle w:val="Heading2"/>
      </w:pPr>
      <w:bookmarkStart w:id="34" w:name="_Toc168453218"/>
      <w:r w:rsidRPr="0070405F">
        <w:t>Data Values Composition</w:t>
      </w:r>
      <w:bookmarkEnd w:id="34"/>
    </w:p>
    <w:p w:rsidR="00A701ED" w:rsidRPr="0070405F" w:rsidRDefault="00A701ED" w:rsidP="000149BE">
      <w:pPr>
        <w:jc w:val="left"/>
      </w:pPr>
      <w:r w:rsidRPr="0070405F">
        <w:t>The GDS is a component that listen for Observation Events sent from an instrument and that reacts to them by sampling the state of the Observatory</w:t>
      </w:r>
      <w:r w:rsidR="001B4F4B" w:rsidRPr="0070405F">
        <w:t xml:space="preserve">, </w:t>
      </w:r>
      <w:r w:rsidRPr="0070405F">
        <w:t>observation database, instrument, etc. The sampled information is then added to the data files produced by the instrument. This process is called value composition, where all sampled values upon observation events are composed into the data file.</w:t>
      </w:r>
    </w:p>
    <w:p w:rsidR="00A701ED" w:rsidRPr="0070405F" w:rsidRDefault="00A701ED" w:rsidP="000149BE">
      <w:pPr>
        <w:jc w:val="left"/>
      </w:pPr>
      <w:r w:rsidRPr="0070405F">
        <w:t>The design uses the concept of actors or agents that are independent objects that can sample the information. This design makes it simple to keep track of the progress and make each of these actors, a single purpose, very simple to implement component.</w:t>
      </w:r>
    </w:p>
    <w:p w:rsidR="00A701ED" w:rsidRPr="0070405F" w:rsidRDefault="00A701ED" w:rsidP="00A701ED">
      <w:pPr>
        <w:jc w:val="left"/>
      </w:pPr>
      <w:r w:rsidRPr="0070405F">
        <w:t>It also makes it easy to extend the composition as the core components can discover new modules in charge of gathering these values</w:t>
      </w:r>
    </w:p>
    <w:p w:rsidR="00F76325" w:rsidRDefault="00C54A4E" w:rsidP="00C54A4E">
      <w:pPr>
        <w:pStyle w:val="Heading2"/>
      </w:pPr>
      <w:bookmarkStart w:id="35" w:name="_Toc168453219"/>
      <w:r w:rsidRPr="0070405F">
        <w:t>Observation Event driven data collection</w:t>
      </w:r>
      <w:bookmarkEnd w:id="35"/>
    </w:p>
    <w:p w:rsidR="008F277C" w:rsidRDefault="00ED7D0B" w:rsidP="00F76325">
      <w:pPr>
        <w:pStyle w:val="NormalFirst"/>
      </w:pPr>
      <w:r>
        <w:t>In order to perform a timely data collec</w:t>
      </w:r>
      <w:r w:rsidR="008F277C">
        <w:t>tion, the instrument must keep</w:t>
      </w:r>
      <w:r>
        <w:t xml:space="preserve"> the GDS </w:t>
      </w:r>
      <w:r w:rsidR="008F277C">
        <w:t>updated on the status of the current observation. This is done through Observation Events. The following table</w:t>
      </w:r>
      <w:sdt>
        <w:sdtPr>
          <w:id w:val="328282672"/>
          <w:citation/>
        </w:sdtPr>
        <w:sdtContent>
          <w:fldSimple w:instr=" CITATION Núñ08 \l 1033 ">
            <w:r w:rsidR="00062A21">
              <w:rPr>
                <w:noProof/>
              </w:rPr>
              <w:t>[</w:t>
            </w:r>
            <w:hyperlink w:anchor="Núñ08" w:history="1">
              <w:r w:rsidR="00062A21">
                <w:rPr>
                  <w:noProof/>
                </w:rPr>
                <w:t>3</w:t>
              </w:r>
            </w:hyperlink>
            <w:r w:rsidR="00062A21">
              <w:rPr>
                <w:noProof/>
              </w:rPr>
              <w:t>]</w:t>
            </w:r>
          </w:fldSimple>
        </w:sdtContent>
      </w:sdt>
      <w:r w:rsidR="008F277C">
        <w:t xml:space="preserve"> summarizes them all:</w:t>
      </w:r>
    </w:p>
    <w:p w:rsidR="008F277C" w:rsidRPr="008F277C" w:rsidRDefault="008F277C" w:rsidP="00D55C1A">
      <w:pPr>
        <w:ind w:left="0"/>
        <w:cnfStyle w:val="000000100000"/>
      </w:pPr>
    </w:p>
    <w:tbl>
      <w:tblPr>
        <w:tblW w:w="0" w:type="auto"/>
        <w:tblInd w:w="16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BF"/>
      </w:tblPr>
      <w:tblGrid>
        <w:gridCol w:w="720"/>
        <w:gridCol w:w="2700"/>
        <w:gridCol w:w="3240"/>
      </w:tblGrid>
      <w:tr w:rsidR="008F277C" w:rsidRPr="008726D3">
        <w:tc>
          <w:tcPr>
            <w:tcW w:w="720" w:type="dxa"/>
            <w:shd w:val="solid" w:color="000000" w:fill="FFFFFF"/>
          </w:tcPr>
          <w:p w:rsidR="008F277C" w:rsidRPr="008726D3" w:rsidRDefault="008F277C" w:rsidP="000E3490">
            <w:pPr>
              <w:spacing w:before="40" w:after="40"/>
              <w:ind w:left="0"/>
              <w:jc w:val="center"/>
              <w:rPr>
                <w:b/>
              </w:rPr>
            </w:pPr>
            <w:r w:rsidRPr="008726D3">
              <w:rPr>
                <w:b/>
              </w:rPr>
              <w:t>Event Time</w:t>
            </w:r>
          </w:p>
        </w:tc>
        <w:tc>
          <w:tcPr>
            <w:tcW w:w="2700" w:type="dxa"/>
            <w:shd w:val="solid" w:color="000000" w:fill="FFFFFF"/>
          </w:tcPr>
          <w:p w:rsidR="008F277C" w:rsidRPr="008726D3" w:rsidRDefault="008F277C" w:rsidP="008F277C">
            <w:pPr>
              <w:tabs>
                <w:tab w:val="center" w:pos="1242"/>
              </w:tabs>
              <w:spacing w:before="40" w:after="40"/>
              <w:ind w:left="0"/>
              <w:jc w:val="left"/>
              <w:rPr>
                <w:b/>
              </w:rPr>
            </w:pPr>
            <w:r>
              <w:rPr>
                <w:b/>
              </w:rPr>
              <w:tab/>
            </w:r>
            <w:r w:rsidRPr="008726D3">
              <w:rPr>
                <w:b/>
              </w:rPr>
              <w:t>GIAPI OEvt</w:t>
            </w:r>
          </w:p>
        </w:tc>
        <w:tc>
          <w:tcPr>
            <w:tcW w:w="3240" w:type="dxa"/>
            <w:shd w:val="solid" w:color="000000" w:fill="FFFFFF"/>
          </w:tcPr>
          <w:p w:rsidR="008F277C" w:rsidRPr="008726D3" w:rsidRDefault="008F277C" w:rsidP="000E3490">
            <w:pPr>
              <w:spacing w:before="40" w:after="40"/>
              <w:ind w:left="0"/>
              <w:jc w:val="center"/>
              <w:rPr>
                <w:b/>
              </w:rPr>
            </w:pPr>
            <w:r w:rsidRPr="008726D3">
              <w:rPr>
                <w:b/>
              </w:rPr>
              <w:t>Description</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T1</w:t>
            </w:r>
          </w:p>
        </w:tc>
        <w:tc>
          <w:tcPr>
            <w:tcW w:w="2700" w:type="dxa"/>
            <w:shd w:val="clear" w:color="auto" w:fill="auto"/>
          </w:tcPr>
          <w:p w:rsidR="008F277C" w:rsidRPr="008726D3" w:rsidRDefault="008F277C" w:rsidP="000E3490">
            <w:pPr>
              <w:spacing w:before="40" w:after="40"/>
              <w:ind w:left="0"/>
            </w:pPr>
            <w:r w:rsidRPr="008726D3">
              <w:t>OBS_PREP</w:t>
            </w:r>
          </w:p>
        </w:tc>
        <w:tc>
          <w:tcPr>
            <w:tcW w:w="3240" w:type="dxa"/>
            <w:shd w:val="clear" w:color="auto" w:fill="auto"/>
          </w:tcPr>
          <w:p w:rsidR="008F277C" w:rsidRPr="008726D3" w:rsidRDefault="008F277C" w:rsidP="000E3490">
            <w:pPr>
              <w:spacing w:before="40" w:after="40"/>
              <w:ind w:left="0"/>
              <w:jc w:val="left"/>
            </w:pPr>
            <w:r w:rsidRPr="008726D3">
              <w:t xml:space="preserve">Observation Event sent as instrument starts preparation for starting acquisition of a dataset.  </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T2</w:t>
            </w:r>
          </w:p>
        </w:tc>
        <w:tc>
          <w:tcPr>
            <w:tcW w:w="2700" w:type="dxa"/>
            <w:shd w:val="clear" w:color="auto" w:fill="auto"/>
          </w:tcPr>
          <w:p w:rsidR="008F277C" w:rsidRPr="008726D3" w:rsidRDefault="008F277C" w:rsidP="000E3490">
            <w:pPr>
              <w:spacing w:before="40" w:after="40"/>
              <w:ind w:left="0"/>
            </w:pPr>
            <w:r w:rsidRPr="008726D3">
              <w:t>OBS_START_ACQ</w:t>
            </w:r>
          </w:p>
        </w:tc>
        <w:tc>
          <w:tcPr>
            <w:tcW w:w="3240" w:type="dxa"/>
            <w:shd w:val="clear" w:color="auto" w:fill="auto"/>
          </w:tcPr>
          <w:p w:rsidR="008F277C" w:rsidRPr="008726D3" w:rsidRDefault="008F277C" w:rsidP="000E3490">
            <w:pPr>
              <w:spacing w:before="40" w:after="40"/>
              <w:ind w:left="0"/>
              <w:jc w:val="left"/>
            </w:pPr>
            <w:r w:rsidRPr="008726D3">
              <w:t xml:space="preserve">Observation Event sent just before data acquisition starts. </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T3</w:t>
            </w:r>
          </w:p>
        </w:tc>
        <w:tc>
          <w:tcPr>
            <w:tcW w:w="2700" w:type="dxa"/>
            <w:shd w:val="clear" w:color="auto" w:fill="auto"/>
          </w:tcPr>
          <w:p w:rsidR="008F277C" w:rsidRPr="008726D3" w:rsidRDefault="008F277C" w:rsidP="000E3490">
            <w:pPr>
              <w:spacing w:before="40" w:after="40"/>
              <w:ind w:left="0"/>
            </w:pPr>
            <w:r w:rsidRPr="008726D3">
              <w:t>OBS_END_ACQ</w:t>
            </w:r>
          </w:p>
        </w:tc>
        <w:tc>
          <w:tcPr>
            <w:tcW w:w="3240" w:type="dxa"/>
            <w:shd w:val="clear" w:color="auto" w:fill="auto"/>
          </w:tcPr>
          <w:p w:rsidR="008F277C" w:rsidRPr="008726D3" w:rsidRDefault="008F277C" w:rsidP="008F277C">
            <w:pPr>
              <w:spacing w:before="40" w:after="40"/>
              <w:ind w:left="0"/>
              <w:jc w:val="left"/>
            </w:pPr>
            <w:r w:rsidRPr="008726D3">
              <w:t>Observation Event sen</w:t>
            </w:r>
            <w:r>
              <w:t>t</w:t>
            </w:r>
            <w:r w:rsidRPr="008726D3">
              <w:t xml:space="preserve"> when the requested acquisition has completed.  </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T4</w:t>
            </w:r>
          </w:p>
        </w:tc>
        <w:tc>
          <w:tcPr>
            <w:tcW w:w="2700" w:type="dxa"/>
            <w:shd w:val="clear" w:color="auto" w:fill="auto"/>
          </w:tcPr>
          <w:p w:rsidR="008F277C" w:rsidRPr="008726D3" w:rsidRDefault="008F277C" w:rsidP="000E3490">
            <w:pPr>
              <w:spacing w:before="40" w:after="40"/>
              <w:ind w:left="0"/>
            </w:pPr>
            <w:r w:rsidRPr="008726D3">
              <w:t>OBS_START_READOUT</w:t>
            </w:r>
          </w:p>
        </w:tc>
        <w:tc>
          <w:tcPr>
            <w:tcW w:w="3240" w:type="dxa"/>
            <w:shd w:val="clear" w:color="auto" w:fill="auto"/>
          </w:tcPr>
          <w:p w:rsidR="008F277C" w:rsidRPr="008726D3" w:rsidRDefault="008F277C" w:rsidP="000E3490">
            <w:pPr>
              <w:spacing w:before="40" w:after="40"/>
              <w:ind w:left="0"/>
              <w:jc w:val="left"/>
            </w:pPr>
            <w:r w:rsidRPr="008726D3">
              <w:t>Observation Event indicates that the data is being transferred from the detector or other activities needed to write data.</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T5</w:t>
            </w:r>
          </w:p>
        </w:tc>
        <w:tc>
          <w:tcPr>
            <w:tcW w:w="2700" w:type="dxa"/>
            <w:shd w:val="clear" w:color="auto" w:fill="auto"/>
          </w:tcPr>
          <w:p w:rsidR="008F277C" w:rsidRPr="008726D3" w:rsidRDefault="008F277C" w:rsidP="000E3490">
            <w:pPr>
              <w:spacing w:before="40" w:after="40"/>
              <w:ind w:left="0"/>
            </w:pPr>
            <w:r w:rsidRPr="008726D3">
              <w:t>OBS_END_READOUT</w:t>
            </w:r>
          </w:p>
        </w:tc>
        <w:tc>
          <w:tcPr>
            <w:tcW w:w="3240" w:type="dxa"/>
            <w:shd w:val="clear" w:color="auto" w:fill="auto"/>
          </w:tcPr>
          <w:p w:rsidR="008F277C" w:rsidRPr="008726D3" w:rsidRDefault="008F277C" w:rsidP="000E3490">
            <w:pPr>
              <w:spacing w:before="40" w:after="40"/>
              <w:ind w:left="0"/>
              <w:jc w:val="left"/>
            </w:pPr>
            <w:r w:rsidRPr="008726D3">
              <w:t>Observation Event indicates readout or write preparations have completed.</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T6</w:t>
            </w:r>
          </w:p>
        </w:tc>
        <w:tc>
          <w:tcPr>
            <w:tcW w:w="2700" w:type="dxa"/>
            <w:shd w:val="clear" w:color="auto" w:fill="auto"/>
          </w:tcPr>
          <w:p w:rsidR="008F277C" w:rsidRPr="008726D3" w:rsidRDefault="008F277C" w:rsidP="000E3490">
            <w:pPr>
              <w:spacing w:before="40" w:after="40"/>
              <w:ind w:left="0"/>
            </w:pPr>
            <w:r w:rsidRPr="008726D3">
              <w:t>OBS_START_DSET_WRITE</w:t>
            </w:r>
          </w:p>
        </w:tc>
        <w:tc>
          <w:tcPr>
            <w:tcW w:w="3240" w:type="dxa"/>
            <w:shd w:val="clear" w:color="auto" w:fill="auto"/>
          </w:tcPr>
          <w:p w:rsidR="008F277C" w:rsidRPr="008726D3" w:rsidRDefault="008F277C" w:rsidP="000E3490">
            <w:pPr>
              <w:spacing w:before="40" w:after="40"/>
              <w:ind w:left="0"/>
              <w:jc w:val="left"/>
            </w:pPr>
            <w:r w:rsidRPr="008726D3">
              <w:t>Observation Event indicates that the instrument has started writing the dataset to the GDSN.</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T7</w:t>
            </w:r>
          </w:p>
        </w:tc>
        <w:tc>
          <w:tcPr>
            <w:tcW w:w="2700" w:type="dxa"/>
            <w:shd w:val="clear" w:color="auto" w:fill="auto"/>
          </w:tcPr>
          <w:p w:rsidR="008F277C" w:rsidRPr="008726D3" w:rsidRDefault="008F277C" w:rsidP="000E3490">
            <w:pPr>
              <w:spacing w:before="40" w:after="40"/>
              <w:ind w:left="0"/>
            </w:pPr>
            <w:r w:rsidRPr="008726D3">
              <w:t>OBS_END_DSET_WRITE</w:t>
            </w:r>
          </w:p>
        </w:tc>
        <w:tc>
          <w:tcPr>
            <w:tcW w:w="3240" w:type="dxa"/>
            <w:shd w:val="clear" w:color="auto" w:fill="auto"/>
          </w:tcPr>
          <w:p w:rsidR="008F277C" w:rsidRPr="008726D3" w:rsidRDefault="008F277C" w:rsidP="000E3490">
            <w:pPr>
              <w:spacing w:before="40" w:after="40"/>
              <w:ind w:left="0"/>
              <w:jc w:val="left"/>
            </w:pPr>
            <w:r w:rsidRPr="008726D3">
              <w:t>Observation Event indicates that the instrument has completed writing the dataset to GDSN.</w:t>
            </w:r>
          </w:p>
        </w:tc>
      </w:tr>
    </w:tbl>
    <w:p w:rsidR="00062A21" w:rsidRDefault="00062A21" w:rsidP="008F277C"/>
    <w:p w:rsidR="00C54A4E" w:rsidRPr="008F277C" w:rsidRDefault="00062A21" w:rsidP="008F277C">
      <w:r>
        <w:t>When receiving an Observation Event, the GDS will collect the appropriate FITS keyword data, according to its configuration</w:t>
      </w:r>
      <w:sdt>
        <w:sdtPr>
          <w:id w:val="328282679"/>
          <w:citation/>
        </w:sdtPr>
        <w:sdtContent>
          <w:fldSimple w:instr=" CITATION Bar11 \l 1033 ">
            <w:r>
              <w:rPr>
                <w:noProof/>
              </w:rPr>
              <w:t>[</w:t>
            </w:r>
            <w:hyperlink w:anchor="Bar11" w:history="1">
              <w:r>
                <w:rPr>
                  <w:noProof/>
                </w:rPr>
                <w:t>4</w:t>
              </w:r>
            </w:hyperlink>
            <w:r>
              <w:rPr>
                <w:noProof/>
              </w:rPr>
              <w:t>]</w:t>
            </w:r>
          </w:fldSimple>
        </w:sdtContent>
      </w:sdt>
      <w:r>
        <w:t>.</w:t>
      </w:r>
    </w:p>
    <w:p w:rsidR="0070405F" w:rsidRPr="0070405F" w:rsidRDefault="00C54A4E" w:rsidP="00A701ED">
      <w:pPr>
        <w:pStyle w:val="Heading2"/>
      </w:pPr>
      <w:bookmarkStart w:id="36" w:name="_Toc168453220"/>
      <w:r w:rsidRPr="0070405F">
        <w:t>Completion of FITS files</w:t>
      </w:r>
      <w:bookmarkEnd w:id="36"/>
    </w:p>
    <w:p w:rsidR="0070405F" w:rsidRPr="0070405F" w:rsidRDefault="0070405F" w:rsidP="0070405F">
      <w:pPr>
        <w:pStyle w:val="NormalFirst"/>
      </w:pPr>
      <w:r w:rsidRPr="0070405F">
        <w:t>GIAPI b</w:t>
      </w:r>
      <w:r w:rsidR="00F76325">
        <w:t>ased instrument store their FIT</w:t>
      </w:r>
      <w:r w:rsidRPr="0070405F">
        <w:t>S files directly into the disk instead of through the DHS as legacy instruments do. However, since the Instrument has a limited access to the observatory subsystems, those FITS file are missing critical metadata in their FITS files.</w:t>
      </w:r>
    </w:p>
    <w:p w:rsidR="0070405F" w:rsidRDefault="0070405F" w:rsidP="0070405F">
      <w:r>
        <w:t>Once the instrument completes the FITS files, GDS will store the extra metadata as collected during the observation. It will first create a copy of the original FITS file, add the new headers and store the resulting file in the GDSN.</w:t>
      </w:r>
    </w:p>
    <w:p w:rsidR="00C54A4E" w:rsidRPr="0070405F" w:rsidRDefault="0070405F" w:rsidP="0070405F">
      <w:r>
        <w:t>The original file is never deleted and remains as a backup. Likewise, the GDS never touches the data or existing keywords and will only add now values collected during the observation.</w:t>
      </w:r>
    </w:p>
    <w:p w:rsidR="00A701ED" w:rsidRPr="0070405F" w:rsidRDefault="00A701ED" w:rsidP="00C54A4E">
      <w:pPr>
        <w:pStyle w:val="Heading2"/>
      </w:pPr>
      <w:bookmarkStart w:id="37" w:name="_Toc168453221"/>
      <w:r w:rsidRPr="0070405F">
        <w:t>Sending FITS Headers from Seqexec to GDS</w:t>
      </w:r>
      <w:bookmarkEnd w:id="37"/>
    </w:p>
    <w:p w:rsidR="00A701ED" w:rsidRPr="0070405F" w:rsidRDefault="00A701ED" w:rsidP="00A701ED">
      <w:pPr>
        <w:jc w:val="left"/>
      </w:pPr>
      <w:r w:rsidRPr="0070405F">
        <w:t xml:space="preserve">The FITS </w:t>
      </w:r>
      <w:sdt>
        <w:sdtPr>
          <w:id w:val="328282118"/>
          <w:citation/>
        </w:sdtPr>
        <w:sdtContent>
          <w:fldSimple w:instr=" CITATION FIT \l 1033 ">
            <w:r w:rsidR="00062A21">
              <w:rPr>
                <w:noProof/>
              </w:rPr>
              <w:t>[</w:t>
            </w:r>
            <w:hyperlink w:anchor="FIT" w:history="1">
              <w:r w:rsidR="00062A21">
                <w:rPr>
                  <w:noProof/>
                </w:rPr>
                <w:t>5</w:t>
              </w:r>
            </w:hyperlink>
            <w:r w:rsidR="00062A21">
              <w:rPr>
                <w:noProof/>
              </w:rPr>
              <w:t>]</w:t>
            </w:r>
          </w:fldSimple>
        </w:sdtContent>
      </w:sdt>
      <w:r w:rsidR="00FD0D0B" w:rsidRPr="0070405F">
        <w:t xml:space="preserve"> </w:t>
      </w:r>
      <w:r w:rsidRPr="0070405F">
        <w:t xml:space="preserve">headers that the seqexec provides, must be passed to the GDS. There aren't many suitable remote communication alternatives supported </w:t>
      </w:r>
      <w:r w:rsidR="001B4F4B" w:rsidRPr="0070405F">
        <w:t xml:space="preserve">both </w:t>
      </w:r>
      <w:r w:rsidRPr="0070405F">
        <w:t>by tcl and java/scala. The most suitable seems to be XMLRPC</w:t>
      </w:r>
      <w:sdt>
        <w:sdtPr>
          <w:id w:val="328282117"/>
          <w:citation/>
        </w:sdtPr>
        <w:sdtContent>
          <w:fldSimple w:instr=" CITATION XML \l 1033  ">
            <w:r w:rsidR="00062A21">
              <w:rPr>
                <w:noProof/>
              </w:rPr>
              <w:t>[</w:t>
            </w:r>
            <w:hyperlink w:anchor="XML" w:history="1">
              <w:r w:rsidR="00062A21">
                <w:rPr>
                  <w:noProof/>
                </w:rPr>
                <w:t>6</w:t>
              </w:r>
            </w:hyperlink>
            <w:r w:rsidR="00062A21">
              <w:rPr>
                <w:noProof/>
              </w:rPr>
              <w:t>]</w:t>
            </w:r>
          </w:fldSimple>
        </w:sdtContent>
      </w:sdt>
      <w:r w:rsidRPr="0070405F">
        <w:t xml:space="preserve">, which has implementations in both languages, and is relatively simple, but much higher level than using plain http or tcp. </w:t>
      </w:r>
    </w:p>
    <w:p w:rsidR="00C54A4E" w:rsidRPr="0070405F" w:rsidRDefault="00C54A4E" w:rsidP="0070405F">
      <w:pPr>
        <w:pStyle w:val="Heading1"/>
      </w:pPr>
      <w:bookmarkStart w:id="38" w:name="_Toc168453222"/>
      <w:r w:rsidRPr="0070405F">
        <w:t>Data Label Generation</w:t>
      </w:r>
      <w:bookmarkEnd w:id="38"/>
    </w:p>
    <w:p w:rsidR="00C54A4E" w:rsidRPr="0070405F" w:rsidRDefault="00C54A4E" w:rsidP="00C54A4E">
      <w:pPr>
        <w:jc w:val="left"/>
      </w:pPr>
      <w:r w:rsidRPr="0070405F">
        <w:t>Currently, the dataset names (or datalabels) generation is performed via a control command by the DHS, at the request of the seqexec. The seqexec later specifies who will contribute data to this dataset, at which point itself and the contributors can start sending data. A first study of the following documents and code was done:</w:t>
      </w:r>
    </w:p>
    <w:p w:rsidR="00C54A4E" w:rsidRPr="0070405F" w:rsidRDefault="00C54A4E" w:rsidP="00C54A4E">
      <w:pPr>
        <w:pStyle w:val="ListParagraph"/>
        <w:numPr>
          <w:ilvl w:val="0"/>
          <w:numId w:val="13"/>
        </w:numPr>
        <w:jc w:val="left"/>
      </w:pPr>
      <w:r w:rsidRPr="0070405F">
        <w:t>ICD 3: Bulk Data Transfer</w:t>
      </w:r>
      <w:sdt>
        <w:sdtPr>
          <w:id w:val="328282114"/>
          <w:citation/>
        </w:sdtPr>
        <w:sdtContent>
          <w:fldSimple w:instr=" CITATION Hil98 \l 1033 ">
            <w:r w:rsidR="00062A21">
              <w:rPr>
                <w:noProof/>
              </w:rPr>
              <w:t>[</w:t>
            </w:r>
            <w:hyperlink w:anchor="Hil98" w:history="1">
              <w:r w:rsidR="00062A21">
                <w:rPr>
                  <w:noProof/>
                </w:rPr>
                <w:t>7</w:t>
              </w:r>
            </w:hyperlink>
            <w:r w:rsidR="00062A21">
              <w:rPr>
                <w:noProof/>
              </w:rPr>
              <w:t>]</w:t>
            </w:r>
          </w:fldSimple>
        </w:sdtContent>
      </w:sdt>
      <w:r w:rsidRPr="0070405F">
        <w:t xml:space="preserve"> </w:t>
      </w:r>
      <w:sdt>
        <w:sdtPr>
          <w:id w:val="328282115"/>
          <w:citation/>
        </w:sdtPr>
        <w:sdtContent>
          <w:fldSimple w:instr=" CITATION Hil96 \l 1033 ">
            <w:r w:rsidR="00062A21">
              <w:rPr>
                <w:noProof/>
              </w:rPr>
              <w:t>[</w:t>
            </w:r>
            <w:hyperlink w:anchor="Hil96" w:history="1">
              <w:r w:rsidR="00062A21">
                <w:rPr>
                  <w:noProof/>
                </w:rPr>
                <w:t>8</w:t>
              </w:r>
            </w:hyperlink>
            <w:r w:rsidR="00062A21">
              <w:rPr>
                <w:noProof/>
              </w:rPr>
              <w:t>]</w:t>
            </w:r>
          </w:fldSimple>
        </w:sdtContent>
      </w:sdt>
    </w:p>
    <w:p w:rsidR="00C54A4E" w:rsidRPr="0070405F" w:rsidRDefault="00C54A4E" w:rsidP="00C54A4E">
      <w:pPr>
        <w:pStyle w:val="ListParagraph"/>
        <w:numPr>
          <w:ilvl w:val="0"/>
          <w:numId w:val="13"/>
        </w:numPr>
        <w:jc w:val="left"/>
      </w:pPr>
      <w:r w:rsidRPr="0070405F">
        <w:t>ICD 1.9/3.2: Science Instrument to Data Handling System</w:t>
      </w:r>
      <w:sdt>
        <w:sdtPr>
          <w:id w:val="328282116"/>
          <w:citation/>
        </w:sdtPr>
        <w:sdtContent>
          <w:fldSimple w:instr=" CITATION Bea97 \l 1033 ">
            <w:r w:rsidR="00062A21">
              <w:rPr>
                <w:noProof/>
              </w:rPr>
              <w:t>[</w:t>
            </w:r>
            <w:hyperlink w:anchor="Bea97" w:history="1">
              <w:r w:rsidR="00062A21">
                <w:rPr>
                  <w:noProof/>
                </w:rPr>
                <w:t>9</w:t>
              </w:r>
            </w:hyperlink>
            <w:r w:rsidR="00062A21">
              <w:rPr>
                <w:noProof/>
              </w:rPr>
              <w:t>]</w:t>
            </w:r>
          </w:fldSimple>
        </w:sdtContent>
      </w:sdt>
    </w:p>
    <w:p w:rsidR="00C54A4E" w:rsidRPr="0070405F" w:rsidRDefault="00C54A4E" w:rsidP="00C54A4E">
      <w:pPr>
        <w:pStyle w:val="ListParagraph"/>
        <w:numPr>
          <w:ilvl w:val="0"/>
          <w:numId w:val="13"/>
        </w:numPr>
        <w:jc w:val="left"/>
      </w:pPr>
      <w:r w:rsidRPr="0070405F">
        <w:t>dhs/dhs/dhsData/list.C</w:t>
      </w:r>
    </w:p>
    <w:p w:rsidR="00C54A4E" w:rsidRPr="0070405F" w:rsidRDefault="00C54A4E" w:rsidP="0070405F">
      <w:pPr>
        <w:pStyle w:val="ListParagraph"/>
        <w:numPr>
          <w:ilvl w:val="0"/>
          <w:numId w:val="13"/>
        </w:numPr>
        <w:jc w:val="left"/>
      </w:pPr>
      <w:r w:rsidRPr="0070405F">
        <w:t>dhs/dhs/dhsData/ctl.C</w:t>
      </w:r>
    </w:p>
    <w:p w:rsidR="00C54A4E" w:rsidRPr="0070405F" w:rsidRDefault="00C54A4E" w:rsidP="0070405F">
      <w:pPr>
        <w:jc w:val="left"/>
      </w:pPr>
      <w:r w:rsidRPr="0070405F">
        <w:t>This investigation shows that the datalabel generation functionality is fairly independent from the data storing functionality, in a way that no files are created, and no internal state changes (except for a list of the last labels generated), when labels are generated. Furthermore, data can be sent with arbitrary datalabels not genera</w:t>
      </w:r>
      <w:r w:rsidR="0070405F">
        <w:t>ted by the DHS.</w:t>
      </w:r>
    </w:p>
    <w:p w:rsidR="00C54A4E" w:rsidRPr="0070405F" w:rsidRDefault="00C54A4E" w:rsidP="00C54A4E">
      <w:pPr>
        <w:jc w:val="left"/>
      </w:pPr>
      <w:r w:rsidRPr="0070405F">
        <w:t>So, there are three main alternatives for instruments using the GDS:</w:t>
      </w:r>
    </w:p>
    <w:p w:rsidR="00C54A4E" w:rsidRPr="0070405F" w:rsidRDefault="00C54A4E" w:rsidP="00C54A4E">
      <w:pPr>
        <w:pStyle w:val="ListParagraph"/>
        <w:numPr>
          <w:ilvl w:val="0"/>
          <w:numId w:val="14"/>
        </w:numPr>
        <w:jc w:val="left"/>
      </w:pPr>
      <w:r w:rsidRPr="0070405F">
        <w:t>Continue with the seqexec requesting datalabels to the DHS, and then not sending any data to the DHS, but instead sending it to the GDS. The major disadvantage is a dependence on the DHS for GIAPI based instruments.</w:t>
      </w:r>
    </w:p>
    <w:p w:rsidR="00C54A4E" w:rsidRPr="0070405F" w:rsidRDefault="00C54A4E" w:rsidP="00C54A4E">
      <w:pPr>
        <w:pStyle w:val="ListParagraph"/>
        <w:numPr>
          <w:ilvl w:val="0"/>
          <w:numId w:val="14"/>
        </w:numPr>
        <w:jc w:val="left"/>
      </w:pPr>
      <w:r w:rsidRPr="0070405F">
        <w:t>Extract the datalabel generation from the DHS to an external service that the DHS can query for most instruments, and the seqexec can query for GIAPI based instruments. The major disadvantage is the risk of modifying a complex piece of software like the DHS. For consistency and simplicity, if this option is taken, the communication with the new external service should use the same protocol as the one used in Sending FITS Headers from Seqexec to GDS.</w:t>
      </w:r>
    </w:p>
    <w:p w:rsidR="00C54A4E" w:rsidRPr="0070405F" w:rsidRDefault="00C54A4E" w:rsidP="00C54A4E">
      <w:pPr>
        <w:pStyle w:val="ListParagraph"/>
        <w:numPr>
          <w:ilvl w:val="0"/>
          <w:numId w:val="14"/>
        </w:numPr>
        <w:jc w:val="left"/>
      </w:pPr>
      <w:r w:rsidRPr="0070405F">
        <w:t>Generate datalabels independently in GDS and DHS, and ensure no collisions will happen by changing the naming convention.</w:t>
      </w:r>
    </w:p>
    <w:p w:rsidR="00A701ED" w:rsidRPr="0070405F" w:rsidRDefault="00A701ED" w:rsidP="00C54A4E">
      <w:pPr>
        <w:keepNext/>
        <w:ind w:left="0"/>
      </w:pPr>
    </w:p>
    <w:p w:rsidR="00E52A07" w:rsidRPr="0070405F" w:rsidRDefault="00E52A07">
      <w:pPr>
        <w:spacing w:before="0"/>
        <w:ind w:left="0"/>
        <w:jc w:val="left"/>
      </w:pPr>
      <w:r w:rsidRPr="0070405F">
        <w:br w:type="page"/>
      </w:r>
    </w:p>
    <w:p w:rsidR="00E52A07" w:rsidRPr="0070405F" w:rsidRDefault="00E52A07" w:rsidP="00E52A07"/>
    <w:p w:rsidR="00D71442" w:rsidRPr="0070405F" w:rsidRDefault="00FF2B8E" w:rsidP="00FF2B8E">
      <w:pPr>
        <w:pStyle w:val="Heading1"/>
      </w:pPr>
      <w:bookmarkStart w:id="39" w:name="_Toc168453223"/>
      <w:r w:rsidRPr="0070405F">
        <w:t>GUI</w:t>
      </w:r>
      <w:bookmarkEnd w:id="39"/>
    </w:p>
    <w:p w:rsidR="00D55C1A" w:rsidRDefault="00D71442" w:rsidP="0070405F">
      <w:pPr>
        <w:pStyle w:val="NormalFirst"/>
        <w:rPr>
          <w:noProof/>
        </w:rPr>
      </w:pPr>
      <w:r w:rsidRPr="0070405F">
        <w:t>These are mockups of the proposed GDS user interface.</w:t>
      </w:r>
      <w:r w:rsidR="00D55C1A" w:rsidRPr="00D55C1A">
        <w:rPr>
          <w:noProof/>
        </w:rPr>
        <w:t xml:space="preserve"> </w:t>
      </w:r>
    </w:p>
    <w:p w:rsidR="00B32686" w:rsidRDefault="00D55C1A" w:rsidP="00B32686">
      <w:pPr>
        <w:pStyle w:val="NormalFirst"/>
        <w:keepNext/>
      </w:pPr>
      <w:r w:rsidRPr="00D55C1A">
        <w:drawing>
          <wp:inline distT="0" distB="0" distL="0" distR="0">
            <wp:extent cx="6087745" cy="5969000"/>
            <wp:effectExtent l="0" t="0" r="825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ve:Choice xmlns:ma="http://schemas.microsoft.com/office/mac/drawingml/2008/main" Requires="ma">
                      <pic:blipFill>
                        <a:blip r:embed="rId23"/>
                        <a:srcRect/>
                        <a:stretch>
                          <a:fillRect/>
                        </a:stretch>
                      </pic:blipFill>
                    </ve:Choice>
                    <ve:Fallback>
                      <pic:blipFill>
                        <a:blip r:embed="rId24"/>
                        <a:srcRect/>
                        <a:stretch>
                          <a:fillRect/>
                        </a:stretch>
                      </pic:blipFill>
                    </ve:Fallback>
                  </ve:AlternateContent>
                  <pic:spPr bwMode="auto">
                    <a:xfrm>
                      <a:off x="0" y="0"/>
                      <a:ext cx="6087745" cy="5969000"/>
                    </a:xfrm>
                    <a:prstGeom prst="rect">
                      <a:avLst/>
                    </a:prstGeom>
                    <a:noFill/>
                    <a:ln w="9525">
                      <a:noFill/>
                      <a:miter lim="800000"/>
                      <a:headEnd/>
                      <a:tailEnd/>
                    </a:ln>
                  </pic:spPr>
                </pic:pic>
              </a:graphicData>
            </a:graphic>
          </wp:inline>
        </w:drawing>
      </w:r>
    </w:p>
    <w:p w:rsidR="00FF2B8E" w:rsidRPr="0070405F" w:rsidRDefault="00B32686" w:rsidP="00B32686">
      <w:pPr>
        <w:pStyle w:val="Caption"/>
      </w:pPr>
      <w:r>
        <w:t xml:space="preserve">Figure </w:t>
      </w:r>
      <w:fldSimple w:instr=" SEQ Figure \* ARABIC ">
        <w:r>
          <w:rPr>
            <w:noProof/>
          </w:rPr>
          <w:t>2</w:t>
        </w:r>
      </w:fldSimple>
      <w:r>
        <w:t>: Keyword Configuration in Edit Mode</w:t>
      </w:r>
    </w:p>
    <w:p w:rsidR="00767EBF" w:rsidRDefault="00767EBF" w:rsidP="00767EBF">
      <w:pPr>
        <w:pStyle w:val="NormalFirst"/>
      </w:pPr>
    </w:p>
    <w:p w:rsidR="00B32686" w:rsidRDefault="00767EBF" w:rsidP="00B32686">
      <w:pPr>
        <w:pStyle w:val="NormalFirst"/>
        <w:keepNext/>
      </w:pPr>
      <w:r>
        <w:rPr>
          <w:noProof/>
        </w:rPr>
        <w:drawing>
          <wp:inline distT="0" distB="0" distL="0" distR="0">
            <wp:extent cx="6087745" cy="5969000"/>
            <wp:effectExtent l="0" t="0" r="825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ve:AlternateContent xmlns:ma="http://schemas.microsoft.com/office/mac/drawingml/2008/main">
                    <ve:Choice Requires="ma">
                      <pic:blipFill>
                        <a:blip r:embed="rId25"/>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26"/>
                        <a:srcRect/>
                        <a:stretch>
                          <a:fillRect/>
                        </a:stretch>
                      </pic:blipFill>
                    </ve:Fallback>
                  </ve:AlternateContent>
                  <pic:spPr bwMode="auto">
                    <a:xfrm>
                      <a:off x="0" y="0"/>
                      <a:ext cx="6087745" cy="5969000"/>
                    </a:xfrm>
                    <a:prstGeom prst="rect">
                      <a:avLst/>
                    </a:prstGeom>
                    <a:noFill/>
                    <a:ln w="9525">
                      <a:noFill/>
                      <a:miter lim="800000"/>
                      <a:headEnd/>
                      <a:tailEnd/>
                    </a:ln>
                  </pic:spPr>
                </pic:pic>
              </a:graphicData>
            </a:graphic>
          </wp:inline>
        </w:drawing>
      </w:r>
    </w:p>
    <w:p w:rsidR="00767EBF" w:rsidRDefault="00B32686" w:rsidP="00B32686">
      <w:pPr>
        <w:pStyle w:val="Caption"/>
      </w:pPr>
      <w:r>
        <w:t xml:space="preserve">Figure </w:t>
      </w:r>
      <w:fldSimple w:instr=" SEQ Figure \* ARABIC ">
        <w:r>
          <w:rPr>
            <w:noProof/>
          </w:rPr>
          <w:t>3</w:t>
        </w:r>
      </w:fldSimple>
      <w:r>
        <w:t xml:space="preserve">: </w:t>
      </w:r>
      <w:r w:rsidRPr="00B32686">
        <w:t>Keyword Configuration in Read-Only Mode</w:t>
      </w:r>
    </w:p>
    <w:p w:rsidR="00B32686" w:rsidRDefault="00767EBF" w:rsidP="00B32686">
      <w:pPr>
        <w:pStyle w:val="NormalFirst"/>
        <w:keepNext/>
      </w:pPr>
      <w:r>
        <w:rPr>
          <w:noProof/>
        </w:rPr>
        <w:drawing>
          <wp:inline distT="0" distB="0" distL="0" distR="0">
            <wp:extent cx="6087745" cy="5977255"/>
            <wp:effectExtent l="0" t="0" r="825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ve:AlternateContent xmlns:ma="http://schemas.microsoft.com/office/mac/drawingml/2008/main">
                    <ve:Choice Requires="ma">
                      <pic:blipFill>
                        <a:blip r:embed="rId27"/>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28"/>
                        <a:srcRect/>
                        <a:stretch>
                          <a:fillRect/>
                        </a:stretch>
                      </pic:blipFill>
                    </ve:Fallback>
                  </ve:AlternateContent>
                  <pic:spPr bwMode="auto">
                    <a:xfrm>
                      <a:off x="0" y="0"/>
                      <a:ext cx="6087745" cy="5977255"/>
                    </a:xfrm>
                    <a:prstGeom prst="rect">
                      <a:avLst/>
                    </a:prstGeom>
                    <a:noFill/>
                    <a:ln w="9525">
                      <a:noFill/>
                      <a:miter lim="800000"/>
                      <a:headEnd/>
                      <a:tailEnd/>
                    </a:ln>
                  </pic:spPr>
                </pic:pic>
              </a:graphicData>
            </a:graphic>
          </wp:inline>
        </w:drawing>
      </w:r>
    </w:p>
    <w:p w:rsidR="00767EBF" w:rsidRPr="00767EBF" w:rsidRDefault="00B32686" w:rsidP="00B32686">
      <w:pPr>
        <w:pStyle w:val="Caption"/>
      </w:pPr>
      <w:r>
        <w:t xml:space="preserve">Figure </w:t>
      </w:r>
      <w:fldSimple w:instr=" SEQ Figure \* ARABIC ">
        <w:r>
          <w:rPr>
            <w:noProof/>
          </w:rPr>
          <w:t>4</w:t>
        </w:r>
      </w:fldSimple>
      <w:r>
        <w:t>: System Configuration</w:t>
      </w:r>
    </w:p>
    <w:p w:rsidR="00FF2B8E" w:rsidRPr="00767EBF" w:rsidRDefault="00FF2B8E" w:rsidP="00767EBF">
      <w:pPr>
        <w:ind w:left="0"/>
      </w:pPr>
    </w:p>
    <w:p w:rsidR="00FF2B8E" w:rsidRPr="0070405F" w:rsidRDefault="00FF2B8E" w:rsidP="00B32686">
      <w:pPr>
        <w:ind w:left="0"/>
      </w:pPr>
    </w:p>
    <w:p w:rsidR="00B32686" w:rsidRDefault="00767EBF" w:rsidP="00B32686">
      <w:pPr>
        <w:keepNext/>
      </w:pPr>
      <w:r>
        <w:rPr>
          <w:noProof/>
        </w:rPr>
        <w:drawing>
          <wp:inline distT="0" distB="0" distL="0" distR="0">
            <wp:extent cx="6126480" cy="595749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ve:AlternateContent xmlns:ma="http://schemas.microsoft.com/office/mac/drawingml/2008/main">
                    <ve:Choice Requires="ma">
                      <pic:blipFill>
                        <a:blip r:embed="rId29"/>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30"/>
                        <a:srcRect/>
                        <a:stretch>
                          <a:fillRect/>
                        </a:stretch>
                      </pic:blipFill>
                    </ve:Fallback>
                  </ve:AlternateContent>
                  <pic:spPr bwMode="auto">
                    <a:xfrm>
                      <a:off x="0" y="0"/>
                      <a:ext cx="6126480" cy="5957495"/>
                    </a:xfrm>
                    <a:prstGeom prst="rect">
                      <a:avLst/>
                    </a:prstGeom>
                    <a:noFill/>
                    <a:ln w="9525">
                      <a:noFill/>
                      <a:miter lim="800000"/>
                      <a:headEnd/>
                      <a:tailEnd/>
                    </a:ln>
                  </pic:spPr>
                </pic:pic>
              </a:graphicData>
            </a:graphic>
          </wp:inline>
        </w:drawing>
      </w:r>
    </w:p>
    <w:p w:rsidR="00FF2B8E" w:rsidRPr="0070405F" w:rsidRDefault="00B32686" w:rsidP="00B32686">
      <w:pPr>
        <w:pStyle w:val="Caption"/>
      </w:pPr>
      <w:r>
        <w:t xml:space="preserve">Figure </w:t>
      </w:r>
      <w:fldSimple w:instr=" SEQ Figure \* ARABIC ">
        <w:r>
          <w:rPr>
            <w:noProof/>
          </w:rPr>
          <w:t>5</w:t>
        </w:r>
      </w:fldSimple>
      <w:r>
        <w:t>: System Status</w:t>
      </w:r>
    </w:p>
    <w:p w:rsidR="00767EBF" w:rsidRPr="00380D5F" w:rsidRDefault="00767EBF" w:rsidP="00B32686">
      <w:pPr>
        <w:pStyle w:val="NormalFirst"/>
        <w:ind w:left="0"/>
      </w:pPr>
    </w:p>
    <w:p w:rsidR="00B32686" w:rsidRDefault="00380D5F" w:rsidP="00B32686">
      <w:pPr>
        <w:keepNext/>
        <w:spacing w:before="0"/>
        <w:ind w:left="0"/>
        <w:jc w:val="left"/>
      </w:pPr>
      <w:r>
        <w:t xml:space="preserve">      </w:t>
      </w:r>
      <w:r w:rsidRPr="00380D5F">
        <w:rPr>
          <w:noProof/>
        </w:rPr>
        <w:drawing>
          <wp:inline distT="0" distB="0" distL="0" distR="0">
            <wp:extent cx="5895177" cy="5723467"/>
            <wp:effectExtent l="2540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ve:AlternateContent xmlns:ma="http://schemas.microsoft.com/office/mac/drawingml/2008/main">
                    <ve:Choice Requires="ma">
                      <pic:blipFill>
                        <a:blip r:embed="rId31"/>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33"/>
                        <a:srcRect/>
                        <a:stretch>
                          <a:fillRect/>
                        </a:stretch>
                      </pic:blipFill>
                    </ve:Fallback>
                  </ve:AlternateContent>
                  <pic:spPr bwMode="auto">
                    <a:xfrm>
                      <a:off x="0" y="0"/>
                      <a:ext cx="5894972" cy="5723268"/>
                    </a:xfrm>
                    <a:prstGeom prst="rect">
                      <a:avLst/>
                    </a:prstGeom>
                    <a:noFill/>
                    <a:ln w="9525">
                      <a:noFill/>
                      <a:miter lim="800000"/>
                      <a:headEnd/>
                      <a:tailEnd/>
                    </a:ln>
                  </pic:spPr>
                </pic:pic>
              </a:graphicData>
            </a:graphic>
          </wp:inline>
        </w:drawing>
      </w:r>
    </w:p>
    <w:p w:rsidR="00B32686" w:rsidRDefault="00B32686" w:rsidP="00B32686">
      <w:pPr>
        <w:pStyle w:val="Caption"/>
      </w:pPr>
      <w:r>
        <w:t xml:space="preserve">Figure </w:t>
      </w:r>
      <w:fldSimple w:instr=" SEQ Figure \* ARABIC ">
        <w:r>
          <w:rPr>
            <w:noProof/>
          </w:rPr>
          <w:t>6</w:t>
        </w:r>
      </w:fldSimple>
      <w:r>
        <w:t>: GDS Log</w:t>
      </w:r>
    </w:p>
    <w:p w:rsidR="00E52A07" w:rsidRPr="0070405F" w:rsidRDefault="00E52A07">
      <w:pPr>
        <w:spacing w:before="0"/>
        <w:ind w:left="0"/>
        <w:jc w:val="left"/>
      </w:pPr>
      <w:r w:rsidRPr="0070405F">
        <w:br w:type="page"/>
      </w:r>
    </w:p>
    <w:p w:rsidR="00E52A07" w:rsidRPr="0070405F" w:rsidRDefault="00E52A07" w:rsidP="00E52A07"/>
    <w:p w:rsidR="00C54A4E" w:rsidRPr="0070405F" w:rsidRDefault="00DD6855" w:rsidP="003868D9">
      <w:pPr>
        <w:pStyle w:val="Heading1"/>
      </w:pPr>
      <w:bookmarkStart w:id="40" w:name="_Toc168453224"/>
      <w:r w:rsidRPr="0070405F">
        <w:t>Implementation Details</w:t>
      </w:r>
      <w:bookmarkEnd w:id="40"/>
    </w:p>
    <w:p w:rsidR="00A701ED" w:rsidRPr="0070405F" w:rsidRDefault="00DD6855" w:rsidP="00DD6855">
      <w:pPr>
        <w:pStyle w:val="NormalFirst"/>
      </w:pPr>
      <w:r w:rsidRPr="0070405F">
        <w:t xml:space="preserve">The following sections are of interest only to software engineers who need to </w:t>
      </w:r>
      <w:r w:rsidR="00823628" w:rsidRPr="0070405F">
        <w:t>maintain</w:t>
      </w:r>
      <w:r w:rsidRPr="0070405F">
        <w:t xml:space="preserve"> the GDS code base.</w:t>
      </w:r>
    </w:p>
    <w:p w:rsidR="003868D9" w:rsidRPr="0070405F" w:rsidRDefault="003868D9" w:rsidP="003868D9">
      <w:pPr>
        <w:pStyle w:val="Caption"/>
      </w:pPr>
      <w:r w:rsidRPr="0070405F">
        <w:rPr>
          <w:noProof/>
        </w:rPr>
        <w:drawing>
          <wp:inline distT="0" distB="0" distL="0" distR="0">
            <wp:extent cx="6126480" cy="3541940"/>
            <wp:effectExtent l="25400" t="0" r="0" b="0"/>
            <wp:docPr id="9" name="Picture 10" descr=":::::::Downloads:GDS-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GDS-Modules.jpg"/>
                    <pic:cNvPicPr>
                      <a:picLocks noChangeAspect="1" noChangeArrowheads="1"/>
                    </pic:cNvPicPr>
                  </pic:nvPicPr>
                  <pic:blipFill>
                    <a:blip r:embed="rId34"/>
                    <a:srcRect/>
                    <a:stretch>
                      <a:fillRect/>
                    </a:stretch>
                  </pic:blipFill>
                  <pic:spPr bwMode="auto">
                    <a:xfrm>
                      <a:off x="0" y="0"/>
                      <a:ext cx="6126480" cy="3541940"/>
                    </a:xfrm>
                    <a:prstGeom prst="rect">
                      <a:avLst/>
                    </a:prstGeom>
                    <a:noFill/>
                    <a:ln w="9525">
                      <a:noFill/>
                      <a:miter lim="800000"/>
                      <a:headEnd/>
                      <a:tailEnd/>
                    </a:ln>
                  </pic:spPr>
                </pic:pic>
              </a:graphicData>
            </a:graphic>
          </wp:inline>
        </w:drawing>
      </w:r>
      <w:r w:rsidRPr="003868D9">
        <w:t xml:space="preserve"> </w:t>
      </w:r>
      <w:r w:rsidRPr="0070405F">
        <w:t xml:space="preserve">Figure </w:t>
      </w:r>
      <w:fldSimple w:instr=" SEQ Figure \* ARABIC ">
        <w:r>
          <w:rPr>
            <w:noProof/>
          </w:rPr>
          <w:t>7</w:t>
        </w:r>
      </w:fldSimple>
      <w:r w:rsidRPr="0070405F">
        <w:t>: GDS Module Diagram</w:t>
      </w:r>
    </w:p>
    <w:p w:rsidR="00A701ED" w:rsidRPr="0070405F" w:rsidRDefault="00A701ED" w:rsidP="00A701ED"/>
    <w:p w:rsidR="00DD6855" w:rsidRPr="0070405F" w:rsidRDefault="00A701ED" w:rsidP="00A701ED">
      <w:r w:rsidRPr="0070405F">
        <w:rPr>
          <w:noProof/>
        </w:rPr>
        <w:drawing>
          <wp:inline distT="0" distB="0" distL="0" distR="0">
            <wp:extent cx="6121400" cy="4538345"/>
            <wp:effectExtent l="25400" t="0" r="0" b="0"/>
            <wp:docPr id="19" name="Picture 13" descr=":::::::Downloads:GDS-Observatio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GDS-ObservationSequence.jpg"/>
                    <pic:cNvPicPr>
                      <a:picLocks noChangeAspect="1" noChangeArrowheads="1"/>
                    </pic:cNvPicPr>
                  </pic:nvPicPr>
                  <pic:blipFill>
                    <a:blip r:embed="rId35"/>
                    <a:srcRect/>
                    <a:stretch>
                      <a:fillRect/>
                    </a:stretch>
                  </pic:blipFill>
                  <pic:spPr bwMode="auto">
                    <a:xfrm>
                      <a:off x="0" y="0"/>
                      <a:ext cx="6121400" cy="4538345"/>
                    </a:xfrm>
                    <a:prstGeom prst="rect">
                      <a:avLst/>
                    </a:prstGeom>
                    <a:noFill/>
                    <a:ln w="9525">
                      <a:noFill/>
                      <a:miter lim="800000"/>
                      <a:headEnd/>
                      <a:tailEnd/>
                    </a:ln>
                  </pic:spPr>
                </pic:pic>
              </a:graphicData>
            </a:graphic>
          </wp:inline>
        </w:drawing>
      </w:r>
    </w:p>
    <w:p w:rsidR="00DD6855" w:rsidRPr="0070405F" w:rsidRDefault="00DD6855" w:rsidP="00DD6855">
      <w:pPr>
        <w:pStyle w:val="Heading2"/>
      </w:pPr>
      <w:bookmarkStart w:id="41" w:name="_Toc168453225"/>
      <w:r w:rsidRPr="0070405F">
        <w:t>Protocols</w:t>
      </w:r>
      <w:bookmarkEnd w:id="41"/>
    </w:p>
    <w:p w:rsidR="00B01A50" w:rsidRPr="0070405F" w:rsidRDefault="00B01A50" w:rsidP="00DD6855">
      <w:pPr>
        <w:pStyle w:val="NormalFirst"/>
      </w:pPr>
      <w:r w:rsidRPr="0070405F">
        <w:t>The GDS uses several protocols to communicate to different external systems. Most of these were chosen because current or legacy application</w:t>
      </w:r>
      <w:r w:rsidR="00417811" w:rsidRPr="0070405F">
        <w:t>s</w:t>
      </w:r>
      <w:r w:rsidRPr="0070405F">
        <w:t xml:space="preserve"> use them.</w:t>
      </w:r>
    </w:p>
    <w:p w:rsidR="00B01A50" w:rsidRPr="0070405F" w:rsidRDefault="00B01A50" w:rsidP="00B01A50">
      <w:pPr>
        <w:pStyle w:val="ListParagraph"/>
        <w:numPr>
          <w:ilvl w:val="0"/>
          <w:numId w:val="15"/>
        </w:numPr>
      </w:pPr>
      <w:r w:rsidRPr="0070405F">
        <w:t>EPICS</w:t>
      </w:r>
      <w:sdt>
        <w:sdtPr>
          <w:id w:val="328282190"/>
          <w:citation/>
        </w:sdtPr>
        <w:sdtContent>
          <w:fldSimple w:instr=" CITATION Exp \l 1033 ">
            <w:r w:rsidR="00062A21">
              <w:rPr>
                <w:noProof/>
              </w:rPr>
              <w:t>[</w:t>
            </w:r>
            <w:hyperlink w:anchor="Exp" w:history="1">
              <w:r w:rsidR="00062A21">
                <w:rPr>
                  <w:noProof/>
                </w:rPr>
                <w:t>10</w:t>
              </w:r>
            </w:hyperlink>
            <w:r w:rsidR="00062A21">
              <w:rPr>
                <w:noProof/>
              </w:rPr>
              <w:t>]</w:t>
            </w:r>
          </w:fldSimple>
        </w:sdtContent>
      </w:sdt>
      <w:r w:rsidRPr="0070405F">
        <w:t xml:space="preserve">: Currently used by most instruments and the OCS. The GDS needs to collect information such as weather data, </w:t>
      </w:r>
      <w:r w:rsidR="00417811" w:rsidRPr="0070405F">
        <w:t>which</w:t>
      </w:r>
      <w:r w:rsidRPr="0070405F">
        <w:t xml:space="preserve"> is accessible via EPICS.</w:t>
      </w:r>
    </w:p>
    <w:p w:rsidR="00B01A50" w:rsidRPr="0070405F" w:rsidRDefault="00B01A50" w:rsidP="00B01A50">
      <w:pPr>
        <w:pStyle w:val="ListParagraph"/>
        <w:numPr>
          <w:ilvl w:val="0"/>
          <w:numId w:val="15"/>
        </w:numPr>
      </w:pPr>
      <w:r w:rsidRPr="0070405F">
        <w:t>JMS</w:t>
      </w:r>
      <w:sdt>
        <w:sdtPr>
          <w:id w:val="328282191"/>
          <w:citation/>
        </w:sdtPr>
        <w:sdtContent>
          <w:fldSimple w:instr=" CITATION Jav \l 1033 ">
            <w:r w:rsidR="00062A21">
              <w:rPr>
                <w:noProof/>
              </w:rPr>
              <w:t>[</w:t>
            </w:r>
            <w:hyperlink w:anchor="Jav" w:history="1">
              <w:r w:rsidR="00062A21">
                <w:rPr>
                  <w:noProof/>
                </w:rPr>
                <w:t>11</w:t>
              </w:r>
            </w:hyperlink>
            <w:r w:rsidR="00062A21">
              <w:rPr>
                <w:noProof/>
              </w:rPr>
              <w:t>]</w:t>
            </w:r>
          </w:fldSimple>
        </w:sdtContent>
      </w:sdt>
      <w:r w:rsidRPr="0070405F">
        <w:t>: GIAPI based instruments publish status information via JMS. This information is received by the Gemini Master Process (GMP)</w:t>
      </w:r>
      <w:sdt>
        <w:sdtPr>
          <w:id w:val="328282188"/>
          <w:citation/>
        </w:sdtPr>
        <w:sdtContent>
          <w:fldSimple w:instr=" CITATION Kim1 \l 1033 ">
            <w:r w:rsidR="00062A21">
              <w:rPr>
                <w:noProof/>
              </w:rPr>
              <w:t>[</w:t>
            </w:r>
            <w:hyperlink w:anchor="Kim1" w:history="1">
              <w:r w:rsidR="00062A21">
                <w:rPr>
                  <w:noProof/>
                </w:rPr>
                <w:t>1</w:t>
              </w:r>
            </w:hyperlink>
            <w:r w:rsidR="00062A21">
              <w:rPr>
                <w:noProof/>
              </w:rPr>
              <w:t>]</w:t>
            </w:r>
          </w:fldSimple>
        </w:sdtContent>
      </w:sdt>
      <w:r w:rsidRPr="0070405F">
        <w:t xml:space="preserve">, and is accessible </w:t>
      </w:r>
      <w:r w:rsidR="008D2136" w:rsidRPr="0070405F">
        <w:t>by</w:t>
      </w:r>
      <w:r w:rsidRPr="0070405F">
        <w:t xml:space="preserve"> the GDS via OSGi</w:t>
      </w:r>
      <w:sdt>
        <w:sdtPr>
          <w:id w:val="328282189"/>
          <w:citation/>
        </w:sdtPr>
        <w:sdtContent>
          <w:fldSimple w:instr=" CITATION OSG \l 1033 ">
            <w:r w:rsidR="00062A21">
              <w:rPr>
                <w:noProof/>
              </w:rPr>
              <w:t>[</w:t>
            </w:r>
            <w:hyperlink w:anchor="OSG" w:history="1">
              <w:r w:rsidR="00062A21">
                <w:rPr>
                  <w:noProof/>
                </w:rPr>
                <w:t>12</w:t>
              </w:r>
            </w:hyperlink>
            <w:r w:rsidR="00062A21">
              <w:rPr>
                <w:noProof/>
              </w:rPr>
              <w:t>]</w:t>
            </w:r>
          </w:fldSimple>
        </w:sdtContent>
      </w:sdt>
      <w:r w:rsidRPr="0070405F">
        <w:t>.</w:t>
      </w:r>
    </w:p>
    <w:p w:rsidR="00B01A50" w:rsidRPr="0070405F" w:rsidRDefault="00B01A50" w:rsidP="00B01A50">
      <w:pPr>
        <w:pStyle w:val="ListParagraph"/>
        <w:numPr>
          <w:ilvl w:val="0"/>
          <w:numId w:val="15"/>
        </w:numPr>
      </w:pPr>
      <w:r w:rsidRPr="0070405F">
        <w:t>Jini</w:t>
      </w:r>
      <w:sdt>
        <w:sdtPr>
          <w:id w:val="328282192"/>
          <w:citation/>
        </w:sdtPr>
        <w:sdtContent>
          <w:fldSimple w:instr=" CITATION Jin \l 1033 ">
            <w:r w:rsidR="00062A21">
              <w:rPr>
                <w:noProof/>
              </w:rPr>
              <w:t>[</w:t>
            </w:r>
            <w:hyperlink w:anchor="Jin" w:history="1">
              <w:r w:rsidR="00062A21">
                <w:rPr>
                  <w:noProof/>
                </w:rPr>
                <w:t>13</w:t>
              </w:r>
            </w:hyperlink>
            <w:r w:rsidR="00062A21">
              <w:rPr>
                <w:noProof/>
              </w:rPr>
              <w:t>]</w:t>
            </w:r>
          </w:fldSimple>
        </w:sdtContent>
      </w:sdt>
      <w:r w:rsidRPr="0070405F">
        <w:t>/RMI</w:t>
      </w:r>
      <w:r w:rsidR="008D2136" w:rsidRPr="0070405F">
        <w:t>: Used by GDS to query the ODB for static information of programs, such as principal investigator’s names.</w:t>
      </w:r>
    </w:p>
    <w:p w:rsidR="00B01A50" w:rsidRPr="0070405F" w:rsidRDefault="00B01A50" w:rsidP="00B01A50">
      <w:pPr>
        <w:pStyle w:val="ListParagraph"/>
        <w:numPr>
          <w:ilvl w:val="0"/>
          <w:numId w:val="15"/>
        </w:numPr>
      </w:pPr>
      <w:r w:rsidRPr="0070405F">
        <w:t>XMLRPC</w:t>
      </w:r>
      <w:sdt>
        <w:sdtPr>
          <w:id w:val="328282193"/>
          <w:citation/>
        </w:sdtPr>
        <w:sdtContent>
          <w:fldSimple w:instr=" CITATION XML \l 1033 ">
            <w:r w:rsidR="00062A21">
              <w:rPr>
                <w:noProof/>
              </w:rPr>
              <w:t>[</w:t>
            </w:r>
            <w:hyperlink w:anchor="XML" w:history="1">
              <w:r w:rsidR="00062A21">
                <w:rPr>
                  <w:noProof/>
                </w:rPr>
                <w:t>6</w:t>
              </w:r>
            </w:hyperlink>
            <w:r w:rsidR="00062A21">
              <w:rPr>
                <w:noProof/>
              </w:rPr>
              <w:t>]</w:t>
            </w:r>
          </w:fldSimple>
        </w:sdtContent>
      </w:sdt>
      <w:r w:rsidR="008D2136" w:rsidRPr="0070405F">
        <w:t>: Used by the seqexec to communicate keywords to the GDS.</w:t>
      </w:r>
    </w:p>
    <w:p w:rsidR="00DD6855" w:rsidRPr="0070405F" w:rsidRDefault="00DD6855" w:rsidP="00B01A50">
      <w:pPr>
        <w:pStyle w:val="ListParagraph"/>
        <w:ind w:left="1296"/>
      </w:pPr>
    </w:p>
    <w:p w:rsidR="00DD6855" w:rsidRPr="0070405F" w:rsidRDefault="00A701ED" w:rsidP="00DD6855">
      <w:pPr>
        <w:pStyle w:val="NormalFirst"/>
      </w:pPr>
      <w:r w:rsidRPr="0070405F">
        <w:rPr>
          <w:noProof/>
        </w:rPr>
        <w:drawing>
          <wp:inline distT="0" distB="0" distL="0" distR="0">
            <wp:extent cx="6121400" cy="4072255"/>
            <wp:effectExtent l="25400" t="0" r="0" b="0"/>
            <wp:docPr id="20" name="Picture 14" descr=":::::::Downloads:GDS-Protoco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GDS-ProtocoIs.jpg"/>
                    <pic:cNvPicPr>
                      <a:picLocks noChangeAspect="1" noChangeArrowheads="1"/>
                    </pic:cNvPicPr>
                  </pic:nvPicPr>
                  <pic:blipFill>
                    <a:blip r:embed="rId36"/>
                    <a:srcRect/>
                    <a:stretch>
                      <a:fillRect/>
                    </a:stretch>
                  </pic:blipFill>
                  <pic:spPr bwMode="auto">
                    <a:xfrm>
                      <a:off x="0" y="0"/>
                      <a:ext cx="6121400" cy="4072255"/>
                    </a:xfrm>
                    <a:prstGeom prst="rect">
                      <a:avLst/>
                    </a:prstGeom>
                    <a:noFill/>
                    <a:ln w="9525">
                      <a:noFill/>
                      <a:miter lim="800000"/>
                      <a:headEnd/>
                      <a:tailEnd/>
                    </a:ln>
                  </pic:spPr>
                </pic:pic>
              </a:graphicData>
            </a:graphic>
          </wp:inline>
        </w:drawing>
      </w:r>
    </w:p>
    <w:p w:rsidR="00514B40" w:rsidRPr="0070405F" w:rsidRDefault="00DD6855" w:rsidP="00DD6855">
      <w:pPr>
        <w:pStyle w:val="Heading2"/>
      </w:pPr>
      <w:bookmarkStart w:id="42" w:name="_Toc168453226"/>
      <w:r w:rsidRPr="0070405F">
        <w:t>Scala</w:t>
      </w:r>
      <w:bookmarkEnd w:id="42"/>
    </w:p>
    <w:p w:rsidR="00514B40" w:rsidRPr="0070405F" w:rsidRDefault="00514B40" w:rsidP="00514B40">
      <w:pPr>
        <w:pStyle w:val="NormalFirst"/>
      </w:pPr>
      <w:r w:rsidRPr="0070405F">
        <w:t>The GDS is mostly written in Scala</w:t>
      </w:r>
      <w:r w:rsidR="00356020" w:rsidRPr="0070405F">
        <w:t xml:space="preserve"> </w:t>
      </w:r>
      <w:sdt>
        <w:sdtPr>
          <w:id w:val="11286169"/>
          <w:citation/>
        </w:sdtPr>
        <w:sdtContent>
          <w:fldSimple w:instr=" CITATION The \l 1033 ">
            <w:r w:rsidR="00062A21">
              <w:rPr>
                <w:noProof/>
              </w:rPr>
              <w:t>[</w:t>
            </w:r>
            <w:hyperlink w:anchor="The" w:history="1">
              <w:r w:rsidR="00062A21">
                <w:rPr>
                  <w:noProof/>
                </w:rPr>
                <w:t>14</w:t>
              </w:r>
            </w:hyperlink>
            <w:r w:rsidR="00062A21">
              <w:rPr>
                <w:noProof/>
              </w:rPr>
              <w:t>]</w:t>
            </w:r>
          </w:fldSimple>
        </w:sdtContent>
      </w:sdt>
      <w:r w:rsidRPr="0070405F">
        <w:t>. Scala was chosen because of several reasons:</w:t>
      </w:r>
    </w:p>
    <w:p w:rsidR="00514B40" w:rsidRPr="0070405F" w:rsidRDefault="00514B40" w:rsidP="00514B40">
      <w:pPr>
        <w:pStyle w:val="ListParagraph"/>
        <w:numPr>
          <w:ilvl w:val="0"/>
          <w:numId w:val="16"/>
        </w:numPr>
      </w:pPr>
      <w:r w:rsidRPr="0070405F">
        <w:t>Compiles to bytecode, runs on a standard JVM and transparently interoperates with Java.</w:t>
      </w:r>
    </w:p>
    <w:p w:rsidR="00514B40" w:rsidRPr="0070405F" w:rsidRDefault="00514B40" w:rsidP="00514B40">
      <w:pPr>
        <w:pStyle w:val="ListParagraph"/>
        <w:numPr>
          <w:ilvl w:val="0"/>
          <w:numId w:val="16"/>
        </w:numPr>
      </w:pPr>
      <w:r w:rsidRPr="0070405F">
        <w:t>Statically typed</w:t>
      </w:r>
      <w:r w:rsidR="004E49D6" w:rsidRPr="0070405F">
        <w:t xml:space="preserve"> combined with a type inference mechanism.</w:t>
      </w:r>
    </w:p>
    <w:p w:rsidR="004E49D6" w:rsidRPr="0070405F" w:rsidRDefault="004E49D6" w:rsidP="00514B40">
      <w:pPr>
        <w:pStyle w:val="ListParagraph"/>
        <w:numPr>
          <w:ilvl w:val="0"/>
          <w:numId w:val="16"/>
        </w:numPr>
      </w:pPr>
      <w:r w:rsidRPr="0070405F">
        <w:t>Combination of functional and object-oriented paradigms.</w:t>
      </w:r>
    </w:p>
    <w:p w:rsidR="00794B59" w:rsidRPr="0070405F" w:rsidRDefault="004E49D6" w:rsidP="00514B40">
      <w:pPr>
        <w:pStyle w:val="ListParagraph"/>
        <w:numPr>
          <w:ilvl w:val="0"/>
          <w:numId w:val="16"/>
        </w:numPr>
      </w:pPr>
      <w:r w:rsidRPr="0070405F">
        <w:t>The actor concurrency model provides a safe way to build concurrent applications that scale easily.</w:t>
      </w:r>
    </w:p>
    <w:p w:rsidR="00794B59" w:rsidRPr="0070405F" w:rsidRDefault="00794B59" w:rsidP="00356020">
      <w:pPr>
        <w:pStyle w:val="Heading1"/>
      </w:pPr>
      <w:bookmarkStart w:id="43" w:name="_Toc168453227"/>
      <w:r w:rsidRPr="0070405F">
        <w:t>Operational aspects</w:t>
      </w:r>
      <w:bookmarkEnd w:id="43"/>
    </w:p>
    <w:p w:rsidR="00DD6855" w:rsidRPr="0070405F" w:rsidRDefault="00794B59" w:rsidP="00794B59">
      <w:pPr>
        <w:pStyle w:val="Heading2"/>
      </w:pPr>
      <w:bookmarkStart w:id="44" w:name="_Toc168453228"/>
      <w:r w:rsidRPr="0070405F">
        <w:t>Startup/Shutdown procedure</w:t>
      </w:r>
      <w:bookmarkEnd w:id="44"/>
    </w:p>
    <w:p w:rsidR="00382D58" w:rsidRPr="0070405F" w:rsidRDefault="006E5E45" w:rsidP="00DD6855">
      <w:pPr>
        <w:pStyle w:val="NormalFirst"/>
      </w:pPr>
      <w:r w:rsidRPr="0070405F">
        <w:t xml:space="preserve">The GDS runs inside the Felix </w:t>
      </w:r>
      <w:sdt>
        <w:sdtPr>
          <w:id w:val="11286170"/>
          <w:citation/>
        </w:sdtPr>
        <w:sdtContent>
          <w:fldSimple w:instr=" CITATION Apa11 \l 1033 ">
            <w:r w:rsidR="00062A21">
              <w:rPr>
                <w:noProof/>
              </w:rPr>
              <w:t>[</w:t>
            </w:r>
            <w:hyperlink w:anchor="Apa11" w:history="1">
              <w:r w:rsidR="00062A21">
                <w:rPr>
                  <w:noProof/>
                </w:rPr>
                <w:t>15</w:t>
              </w:r>
            </w:hyperlink>
            <w:r w:rsidR="00062A21">
              <w:rPr>
                <w:noProof/>
              </w:rPr>
              <w:t>]</w:t>
            </w:r>
          </w:fldSimple>
        </w:sdtContent>
      </w:sdt>
      <w:r w:rsidRPr="0070405F">
        <w:t xml:space="preserve"> OSGi container, in the </w:t>
      </w:r>
      <w:r w:rsidR="00FB0B15" w:rsidRPr="0070405F">
        <w:t>s</w:t>
      </w:r>
      <w:r w:rsidRPr="0070405F">
        <w:t xml:space="preserve">ame container that the GMP </w:t>
      </w:r>
      <w:sdt>
        <w:sdtPr>
          <w:id w:val="11286175"/>
          <w:citation/>
        </w:sdtPr>
        <w:sdtContent>
          <w:fldSimple w:instr=" CITATION Kim \l 1033 ">
            <w:r w:rsidR="00062A21">
              <w:rPr>
                <w:noProof/>
              </w:rPr>
              <w:t>[</w:t>
            </w:r>
            <w:hyperlink w:anchor="Kim" w:history="1">
              <w:r w:rsidR="00062A21">
                <w:rPr>
                  <w:noProof/>
                </w:rPr>
                <w:t>2</w:t>
              </w:r>
            </w:hyperlink>
            <w:r w:rsidR="00062A21">
              <w:rPr>
                <w:noProof/>
              </w:rPr>
              <w:t>]</w:t>
            </w:r>
          </w:fldSimple>
        </w:sdtContent>
      </w:sdt>
      <w:r w:rsidR="00DA55DA" w:rsidRPr="0070405F">
        <w:t xml:space="preserve"> </w:t>
      </w:r>
      <w:r w:rsidRPr="0070405F">
        <w:t>server is running, though it can also run in a separate instance.</w:t>
      </w:r>
      <w:r w:rsidR="00382D58" w:rsidRPr="0070405F">
        <w:t xml:space="preserve"> Scripts are provided to start and stop GDS under the bin directory</w:t>
      </w:r>
      <w:r w:rsidR="00DA55DA" w:rsidRPr="0070405F">
        <w:t xml:space="preserve"> of the distribution</w:t>
      </w:r>
      <w:r w:rsidR="00382D58" w:rsidRPr="0070405F">
        <w:t>.</w:t>
      </w:r>
    </w:p>
    <w:p w:rsidR="00382D58" w:rsidRPr="0070405F" w:rsidRDefault="00382D58" w:rsidP="00382D58">
      <w:bookmarkStart w:id="45" w:name="OLE_LINK5"/>
      <w:r w:rsidRPr="0070405F">
        <w:t xml:space="preserve">The start.sh script will start Felix with the set of OSGi bundles required for the GDS operation. No other </w:t>
      </w:r>
      <w:r w:rsidR="002476EE" w:rsidRPr="0070405F">
        <w:t>parameters</w:t>
      </w:r>
      <w:r w:rsidRPr="0070405F">
        <w:t xml:space="preserve"> are required at startup</w:t>
      </w:r>
      <w:bookmarkEnd w:id="45"/>
      <w:r w:rsidR="00DA55DA" w:rsidRPr="0070405F">
        <w:t>. The startup procedure takes a few seconds to assemble all the components and then it becomes ready to accept observation events.</w:t>
      </w:r>
    </w:p>
    <w:p w:rsidR="00574B24" w:rsidRPr="0070405F" w:rsidRDefault="00382D58" w:rsidP="00382D58">
      <w:r w:rsidRPr="0070405F">
        <w:t>The stop.sh script will request a graceful shutdown of Felix</w:t>
      </w:r>
      <w:r w:rsidR="00DA55DA" w:rsidRPr="0070405F">
        <w:t>. Y</w:t>
      </w:r>
      <w:r w:rsidRPr="0070405F">
        <w:t xml:space="preserve">ou need to take into account </w:t>
      </w:r>
      <w:r w:rsidR="00574B24" w:rsidRPr="0070405F">
        <w:t>that</w:t>
      </w:r>
      <w:r w:rsidRPr="0070405F">
        <w:t xml:space="preserve"> GDS has no persistence and so if there are pending data</w:t>
      </w:r>
      <w:r w:rsidR="00DA55DA" w:rsidRPr="0070405F">
        <w:t xml:space="preserve"> labels </w:t>
      </w:r>
      <w:r w:rsidR="00574B24" w:rsidRPr="0070405F">
        <w:t xml:space="preserve">in process, they may not be </w:t>
      </w:r>
      <w:r w:rsidRPr="0070405F">
        <w:t xml:space="preserve">written to disk </w:t>
      </w:r>
      <w:r w:rsidR="00574B24" w:rsidRPr="0070405F">
        <w:t>upon shutdown</w:t>
      </w:r>
      <w:r w:rsidRPr="0070405F">
        <w:t>. No other paramet</w:t>
      </w:r>
      <w:r w:rsidR="00574B24" w:rsidRPr="0070405F">
        <w:t>e</w:t>
      </w:r>
      <w:r w:rsidRPr="0070405F">
        <w:t xml:space="preserve">rs are required at </w:t>
      </w:r>
      <w:r w:rsidR="00574B24" w:rsidRPr="0070405F">
        <w:t>shutdown.</w:t>
      </w:r>
    </w:p>
    <w:p w:rsidR="00DB6420" w:rsidRPr="0070405F" w:rsidRDefault="00DB6420" w:rsidP="00DB6420">
      <w:pPr>
        <w:pStyle w:val="Heading2"/>
      </w:pPr>
      <w:bookmarkStart w:id="46" w:name="_Ref168387716"/>
      <w:bookmarkStart w:id="47" w:name="_Toc168453229"/>
      <w:r w:rsidRPr="0070405F">
        <w:t>Logging</w:t>
      </w:r>
      <w:bookmarkEnd w:id="46"/>
      <w:bookmarkEnd w:id="47"/>
    </w:p>
    <w:p w:rsidR="00FB0B15" w:rsidRPr="0070405F" w:rsidRDefault="00DB6420" w:rsidP="00DB6420">
      <w:pPr>
        <w:pStyle w:val="NormalFirst"/>
      </w:pPr>
      <w:r w:rsidRPr="0070405F">
        <w:t xml:space="preserve">GDS uses the standard Java Util Logging API </w:t>
      </w:r>
      <w:sdt>
        <w:sdtPr>
          <w:id w:val="11286171"/>
          <w:citation/>
        </w:sdtPr>
        <w:sdtContent>
          <w:fldSimple w:instr=" CITATION Jav1 \l 1033 ">
            <w:r w:rsidR="00062A21">
              <w:rPr>
                <w:noProof/>
              </w:rPr>
              <w:t>[</w:t>
            </w:r>
            <w:hyperlink w:anchor="Jav1" w:history="1">
              <w:r w:rsidR="00062A21">
                <w:rPr>
                  <w:noProof/>
                </w:rPr>
                <w:t>16</w:t>
              </w:r>
            </w:hyperlink>
            <w:r w:rsidR="00062A21">
              <w:rPr>
                <w:noProof/>
              </w:rPr>
              <w:t>]</w:t>
            </w:r>
          </w:fldSimple>
        </w:sdtContent>
      </w:sdt>
      <w:r w:rsidR="00555AEF" w:rsidRPr="0070405F">
        <w:t>, but some of the de</w:t>
      </w:r>
      <w:r w:rsidR="00DA55DA" w:rsidRPr="0070405F">
        <w:t>pendencies use other APIs like Log4J</w:t>
      </w:r>
      <w:r w:rsidR="00555AEF" w:rsidRPr="0070405F">
        <w:t xml:space="preserve">, etc. </w:t>
      </w:r>
      <w:r w:rsidR="00A61287" w:rsidRPr="0070405F">
        <w:t xml:space="preserve">To get a unified view of all the logging, the Pax-Logging </w:t>
      </w:r>
      <w:sdt>
        <w:sdtPr>
          <w:id w:val="11286172"/>
          <w:citation/>
        </w:sdtPr>
        <w:sdtContent>
          <w:fldSimple w:instr=" CITATION Pax11 \l 1033  ">
            <w:r w:rsidR="00062A21">
              <w:rPr>
                <w:noProof/>
              </w:rPr>
              <w:t>[</w:t>
            </w:r>
            <w:hyperlink w:anchor="Pax11" w:history="1">
              <w:r w:rsidR="00062A21">
                <w:rPr>
                  <w:noProof/>
                </w:rPr>
                <w:t>17</w:t>
              </w:r>
            </w:hyperlink>
            <w:r w:rsidR="00062A21">
              <w:rPr>
                <w:noProof/>
              </w:rPr>
              <w:t>]</w:t>
            </w:r>
          </w:fldSimple>
        </w:sdtContent>
      </w:sdt>
      <w:r w:rsidR="00A61287" w:rsidRPr="0070405F">
        <w:t xml:space="preserve"> OSGi service is used. This service converts all the </w:t>
      </w:r>
      <w:r w:rsidR="00050E66" w:rsidRPr="0070405F">
        <w:t xml:space="preserve">log entries from any of the supported libraries and puts them in a single log. That log follows the Log4J </w:t>
      </w:r>
      <w:bookmarkStart w:id="48" w:name="OLE_LINK6"/>
      <w:sdt>
        <w:sdtPr>
          <w:id w:val="11286173"/>
          <w:citation/>
        </w:sdtPr>
        <w:sdtContent>
          <w:fldSimple w:instr=" CITATION Apa \l 1033 ">
            <w:r w:rsidR="00062A21">
              <w:rPr>
                <w:noProof/>
              </w:rPr>
              <w:t>[</w:t>
            </w:r>
            <w:hyperlink w:anchor="Apa" w:history="1">
              <w:r w:rsidR="00062A21">
                <w:rPr>
                  <w:noProof/>
                </w:rPr>
                <w:t>18</w:t>
              </w:r>
            </w:hyperlink>
            <w:r w:rsidR="00062A21">
              <w:rPr>
                <w:noProof/>
              </w:rPr>
              <w:t>]</w:t>
            </w:r>
          </w:fldSimple>
        </w:sdtContent>
      </w:sdt>
      <w:r w:rsidR="00FB0B15" w:rsidRPr="0070405F">
        <w:t xml:space="preserve"> </w:t>
      </w:r>
      <w:bookmarkEnd w:id="48"/>
      <w:r w:rsidR="00050E66" w:rsidRPr="0070405F">
        <w:t xml:space="preserve">conventions </w:t>
      </w:r>
      <w:r w:rsidR="00FB0B15" w:rsidRPr="0070405F">
        <w:t xml:space="preserve">and is configured through a Log4J-style </w:t>
      </w:r>
      <w:r w:rsidR="00DA55DA" w:rsidRPr="0070405F">
        <w:t xml:space="preserve">configuration file at </w:t>
      </w:r>
      <w:r w:rsidR="00FB0B15" w:rsidRPr="0070405F">
        <w:t>conf/services/org.ops4j.pax.logging.cfg.</w:t>
      </w:r>
    </w:p>
    <w:p w:rsidR="00FB0B15" w:rsidRPr="0070405F" w:rsidRDefault="00FB0B15" w:rsidP="00FB0B15">
      <w:r w:rsidRPr="0070405F">
        <w:t xml:space="preserve">The default configuration will produce a log file rotated daily and stored under the log/ directory. The configuration can be changed to produce different log types, </w:t>
      </w:r>
      <w:r w:rsidR="00DA55DA" w:rsidRPr="0070405F">
        <w:t xml:space="preserve">file names </w:t>
      </w:r>
      <w:r w:rsidRPr="0070405F">
        <w:t>and detail</w:t>
      </w:r>
      <w:r w:rsidR="00DA55DA" w:rsidRPr="0070405F">
        <w:t>. To understand the Log4J configuration file</w:t>
      </w:r>
      <w:r w:rsidRPr="0070405F">
        <w:t xml:space="preserve">, refer to </w:t>
      </w:r>
      <w:sdt>
        <w:sdtPr>
          <w:id w:val="11286174"/>
          <w:citation/>
        </w:sdtPr>
        <w:sdtContent>
          <w:fldSimple w:instr=" CITATION Apa \l 1033 ">
            <w:r w:rsidR="00062A21">
              <w:rPr>
                <w:noProof/>
              </w:rPr>
              <w:t>[</w:t>
            </w:r>
            <w:hyperlink w:anchor="Apa" w:history="1">
              <w:r w:rsidR="00062A21">
                <w:rPr>
                  <w:noProof/>
                </w:rPr>
                <w:t>18</w:t>
              </w:r>
            </w:hyperlink>
            <w:r w:rsidR="00062A21">
              <w:rPr>
                <w:noProof/>
              </w:rPr>
              <w:t>]</w:t>
            </w:r>
          </w:fldSimple>
        </w:sdtContent>
      </w:sdt>
      <w:r w:rsidRPr="0070405F">
        <w:t>.</w:t>
      </w:r>
    </w:p>
    <w:p w:rsidR="009E7E69" w:rsidRPr="0070405F" w:rsidRDefault="00FB0B15" w:rsidP="00FB0B15">
      <w:r w:rsidRPr="0070405F">
        <w:t>A user interface to the Log is being planned that will allow to look at the contents of the most recent log in the GDS console.</w:t>
      </w:r>
    </w:p>
    <w:p w:rsidR="009E7E69" w:rsidRPr="0070405F" w:rsidRDefault="009E7E69" w:rsidP="00FB0B15"/>
    <w:p w:rsidR="009E7E69" w:rsidRPr="0070405F" w:rsidRDefault="009E7E69" w:rsidP="009E7E69">
      <w:pPr>
        <w:pStyle w:val="Heading2"/>
      </w:pPr>
      <w:bookmarkStart w:id="49" w:name="_Toc168453230"/>
      <w:r w:rsidRPr="0070405F">
        <w:t>Troubleshooting</w:t>
      </w:r>
      <w:bookmarkEnd w:id="49"/>
    </w:p>
    <w:p w:rsidR="006B43DF" w:rsidRPr="0070405F" w:rsidRDefault="009E7E69" w:rsidP="009E7E69">
      <w:pPr>
        <w:pStyle w:val="NormalFirst"/>
      </w:pPr>
      <w:r w:rsidRPr="0070405F">
        <w:t>Currently, the main troubleshooting tool is Logging (</w:t>
      </w:r>
      <w:r w:rsidR="00B94C44" w:rsidRPr="0070405F">
        <w:fldChar w:fldCharType="begin"/>
      </w:r>
      <w:r w:rsidR="005132DE" w:rsidRPr="0070405F">
        <w:instrText xml:space="preserve"> REF _Ref168387716 \r \h </w:instrText>
      </w:r>
      <w:r w:rsidR="00B94C44" w:rsidRPr="0070405F">
        <w:fldChar w:fldCharType="separate"/>
      </w:r>
      <w:r w:rsidRPr="0070405F">
        <w:t>5.2</w:t>
      </w:r>
      <w:r w:rsidR="00B94C44" w:rsidRPr="0070405F">
        <w:fldChar w:fldCharType="end"/>
      </w:r>
      <w:r w:rsidRPr="0070405F">
        <w:t>).</w:t>
      </w:r>
      <w:r w:rsidR="006B43DF" w:rsidRPr="0070405F">
        <w:t xml:space="preserve"> There is also a heartbeat published via JMS, that Java clients can subscribe to. If necessary, this heartbeat can also be published via EPICS.</w:t>
      </w:r>
    </w:p>
    <w:p w:rsidR="00994F87" w:rsidRPr="0070405F" w:rsidRDefault="006B43DF" w:rsidP="007339CF">
      <w:r w:rsidRPr="0070405F">
        <w:t>Planned features</w:t>
      </w:r>
      <w:sdt>
        <w:sdtPr>
          <w:id w:val="328282593"/>
          <w:citation/>
        </w:sdtPr>
        <w:sdtContent>
          <w:fldSimple w:instr=" CITATION Núñ051 \l 1033 ">
            <w:r w:rsidR="00062A21">
              <w:rPr>
                <w:noProof/>
              </w:rPr>
              <w:t>[</w:t>
            </w:r>
            <w:hyperlink w:anchor="Núñ051" w:history="1">
              <w:r w:rsidR="00062A21">
                <w:rPr>
                  <w:noProof/>
                </w:rPr>
                <w:t>19</w:t>
              </w:r>
            </w:hyperlink>
            <w:r w:rsidR="00062A21">
              <w:rPr>
                <w:noProof/>
              </w:rPr>
              <w:t>]</w:t>
            </w:r>
          </w:fldSimple>
        </w:sdtContent>
      </w:sdt>
      <w:r w:rsidRPr="0070405F">
        <w:t xml:space="preserve"> include a Health Publisher module, in charge of publishing a general status of the GDS, an Observation Error Publisher, that informs of specific errors that might occur when gathering data for an observation, an Administration Service that present this information to the user, plus the ability to change the configuration and</w:t>
      </w:r>
      <w:r w:rsidR="00D60764" w:rsidRPr="0070405F">
        <w:t xml:space="preserve"> to clear error conditions.</w:t>
      </w:r>
    </w:p>
    <w:p w:rsidR="00994F87" w:rsidRPr="0070405F" w:rsidRDefault="00994F87" w:rsidP="00994F87">
      <w:r w:rsidRPr="0070405F">
        <w:t>The Health Publisher module will reflect general system wide issues, such as low memory, low dis</w:t>
      </w:r>
      <w:r w:rsidR="00BB5B40" w:rsidRPr="0070405F">
        <w:t>k space, network outage, etc.</w:t>
      </w:r>
    </w:p>
    <w:p w:rsidR="000E3490" w:rsidRPr="0070405F" w:rsidRDefault="00994F87" w:rsidP="00994F87">
      <w:r w:rsidRPr="0070405F">
        <w:t>The Observation Error Publisher focuses on more specific issues, such as not being able to retrieve a given keyword</w:t>
      </w:r>
      <w:r w:rsidR="00A371DE" w:rsidRPr="0070405F">
        <w:t>, or missing observation events.</w:t>
      </w:r>
    </w:p>
    <w:sectPr w:rsidR="000E3490" w:rsidRPr="0070405F" w:rsidSect="000E3490">
      <w:headerReference w:type="default" r:id="rId37"/>
      <w:footerReference w:type="default" r:id="rId38"/>
      <w:footerReference w:type="first" r:id="rId39"/>
      <w:type w:val="continuous"/>
      <w:pgSz w:w="12240" w:h="15840" w:code="9"/>
      <w:pgMar w:top="720" w:right="1440" w:bottom="1584" w:left="1152" w:gutter="0"/>
      <w:pgBorders>
        <w:top w:val="single" w:sz="4" w:space="1" w:color="auto"/>
      </w:pgBorders>
      <w:lnNumType w:countBy="10"/>
      <w:pgNumType w:start="0"/>
      <w:cols w:space="708"/>
      <w:titlePg/>
      <w:docGrid w:linePitch="360"/>
      <w:printerSettings r:id="rId4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mbria">
    <w:panose1 w:val="02040503050406030204"/>
    <w:charset w:val="00"/>
    <w:family w:val="auto"/>
    <w:pitch w:val="variable"/>
    <w:sig w:usb0="00000003" w:usb1="00000000" w:usb2="00000000" w:usb3="00000000" w:csb0="00000001" w:csb1="00000000"/>
  </w:font>
  <w:font w:name="Times-Roman">
    <w:altName w:val="Times"/>
    <w:panose1 w:val="00000000000000000000"/>
    <w:charset w:val="4D"/>
    <w:family w:val="auto"/>
    <w:notTrueType/>
    <w:pitch w:val="default"/>
    <w:sig w:usb0="03000000" w:usb1="00000000" w:usb2="00000000" w:usb3="00000000" w:csb0="00000001" w:csb1="00000000"/>
  </w:font>
  <w:font w:name="Lucida Sans">
    <w:panose1 w:val="020B06020305040202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5C1A" w:rsidRDefault="00D55C1A" w:rsidP="000E3490">
    <w:pPr>
      <w:pStyle w:val="Footer"/>
      <w:framePr w:wrap="around" w:vAnchor="text" w:hAnchor="margin" w:xAlign="right" w:y="1"/>
      <w:rPr>
        <w:rStyle w:val="PageNumber"/>
        <w:rFonts w:ascii="Times New Roman" w:hAnsi="Times New Roman"/>
        <w:b w:val="0"/>
        <w:sz w:val="20"/>
      </w:rPr>
    </w:pPr>
    <w:r>
      <w:rPr>
        <w:rStyle w:val="PageNumber"/>
      </w:rPr>
      <w:fldChar w:fldCharType="begin"/>
    </w:r>
    <w:r>
      <w:rPr>
        <w:rStyle w:val="PageNumber"/>
      </w:rPr>
      <w:instrText xml:space="preserve">PAGE  </w:instrText>
    </w:r>
    <w:r>
      <w:rPr>
        <w:rStyle w:val="PageNumber"/>
      </w:rPr>
      <w:fldChar w:fldCharType="end"/>
    </w:r>
  </w:p>
  <w:p w:rsidR="00D55C1A" w:rsidRDefault="00D55C1A" w:rsidP="000E3490">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5C1A" w:rsidRDefault="00D55C1A" w:rsidP="000E3490">
    <w:pPr>
      <w:pStyle w:val="Footer"/>
      <w:framePr w:wrap="around" w:vAnchor="text" w:hAnchor="margin" w:xAlign="right" w:y="1"/>
      <w:rPr>
        <w:rStyle w:val="PageNumber"/>
        <w:rFonts w:ascii="Times New Roman" w:hAnsi="Times New Roman"/>
        <w:b w:val="0"/>
        <w:sz w:val="20"/>
      </w:rPr>
    </w:pPr>
    <w:r>
      <w:rPr>
        <w:rStyle w:val="PageNumber"/>
      </w:rPr>
      <w:fldChar w:fldCharType="begin"/>
    </w:r>
    <w:r>
      <w:rPr>
        <w:rStyle w:val="PageNumber"/>
      </w:rPr>
      <w:instrText xml:space="preserve">PAGE  </w:instrText>
    </w:r>
    <w:r>
      <w:rPr>
        <w:rStyle w:val="PageNumber"/>
      </w:rPr>
      <w:fldChar w:fldCharType="separate"/>
    </w:r>
    <w:r w:rsidR="00B32686">
      <w:rPr>
        <w:rStyle w:val="PageNumber"/>
        <w:noProof/>
      </w:rPr>
      <w:t>iii</w:t>
    </w:r>
    <w:r>
      <w:rPr>
        <w:rStyle w:val="PageNumber"/>
      </w:rPr>
      <w:fldChar w:fldCharType="end"/>
    </w:r>
  </w:p>
  <w:p w:rsidR="00D55C1A" w:rsidRPr="00A335CA" w:rsidRDefault="00D55C1A" w:rsidP="000E3490">
    <w:pPr>
      <w:pStyle w:val="Footer"/>
      <w:pBdr>
        <w:top w:val="single" w:sz="4" w:space="2" w:color="auto"/>
      </w:pBdr>
      <w:tabs>
        <w:tab w:val="clear" w:pos="5840"/>
        <w:tab w:val="clear" w:pos="9639"/>
        <w:tab w:val="left" w:pos="4140"/>
        <w:tab w:val="left" w:pos="9540"/>
      </w:tabs>
      <w:ind w:right="-72"/>
    </w:pPr>
    <w:fldSimple w:instr=" DOCPROPERTY &quot;ICD Number&quot; \* MERGEFORMAT ">
      <w:r w:rsidRPr="006B48D4">
        <w:rPr>
          <w:b w:val="0"/>
        </w:rPr>
        <w:t>ICDXX</w:t>
      </w:r>
    </w:fldSimple>
    <w:r w:rsidRPr="008726D3">
      <w:rPr>
        <w:b w:val="0"/>
      </w:rPr>
      <w:t>:</w:t>
    </w:r>
    <w:fldSimple w:instr=" TITLE  \* MERGEFORMAT ">
      <w:r w:rsidRPr="006B48D4">
        <w:rPr>
          <w:b w:val="0"/>
          <w:color w:val="000000"/>
        </w:rPr>
        <w:t>GDS Design</w:t>
      </w:r>
    </w:fldSimple>
    <w:r w:rsidRPr="008608BB">
      <w:rPr>
        <w:color w:val="000000"/>
      </w:rPr>
      <w:tab/>
    </w:r>
    <w:fldSimple w:instr=" DOCPROPERTY &quot;Document Number&quot; \* MERGEFORMAT ">
      <w:r w:rsidRPr="006B48D4">
        <w:rPr>
          <w:b w:val="0"/>
          <w:color w:val="000000"/>
        </w:rPr>
        <w:t>GDSDesign-05302010</w:t>
      </w:r>
    </w:fldSimple>
    <w:r>
      <w:t>27052011</w:t>
    </w:r>
    <w:r w:rsidRPr="008608BB">
      <w:rPr>
        <w:b w:val="0"/>
        <w:color w:val="000000"/>
      </w:rPr>
      <w:t>/</w:t>
    </w:r>
    <w:fldSimple w:instr=" DOCPROPERTY &quot;Version&quot;  \* MERGEFORMAT ">
      <w:r w:rsidRPr="005A4074">
        <w:rPr>
          <w:b w:val="0"/>
          <w:color w:val="000000"/>
        </w:rPr>
        <w:t>08</w:t>
      </w:r>
    </w:fldSimple>
    <w:r>
      <w:t>1</w:t>
    </w:r>
    <w:r w:rsidRPr="008608BB">
      <w:rPr>
        <w:b w:val="0"/>
        <w:color w:val="000000"/>
      </w:rPr>
      <w:tab/>
    </w:r>
  </w:p>
  <w:p w:rsidR="00D55C1A" w:rsidRDefault="00D55C1A">
    <w:pPr>
      <w:pStyle w:val="Footer"/>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5C1A" w:rsidRDefault="00D55C1A" w:rsidP="000E3490">
    <w:pPr>
      <w:pStyle w:val="Footer"/>
      <w:pBdr>
        <w:top w:val="single" w:sz="4" w:space="1" w:color="auto"/>
      </w:pBdr>
      <w:tabs>
        <w:tab w:val="clear" w:pos="5840"/>
        <w:tab w:val="clear" w:pos="9639"/>
        <w:tab w:val="left" w:pos="4140"/>
        <w:tab w:val="right" w:pos="9720"/>
      </w:tabs>
    </w:pPr>
    <w:fldSimple w:instr=" DOCPROPERTY &quot;ICD Number&quot; \* MERGEFORMAT ">
      <w:r w:rsidRPr="00663711">
        <w:rPr>
          <w:b w:val="0"/>
        </w:rPr>
        <w:t>ICDXX</w:t>
      </w:r>
    </w:fldSimple>
    <w:r w:rsidRPr="008726D3">
      <w:rPr>
        <w:b w:val="0"/>
      </w:rPr>
      <w:t>:</w:t>
    </w:r>
    <w:fldSimple w:instr=" TITLE  \* MERGEFORMAT ">
      <w:r w:rsidRPr="00663711">
        <w:rPr>
          <w:b w:val="0"/>
          <w:color w:val="000000"/>
        </w:rPr>
        <w:t>GDS Design</w:t>
      </w:r>
    </w:fldSimple>
    <w:r w:rsidRPr="008608BB">
      <w:rPr>
        <w:color w:val="000000"/>
      </w:rPr>
      <w:tab/>
    </w:r>
    <w:fldSimple w:instr=" DOCPROPERTY &quot;Document Number&quot; \* MERGEFORMAT ">
      <w:r w:rsidRPr="00663711">
        <w:rPr>
          <w:b w:val="0"/>
          <w:color w:val="000000"/>
        </w:rPr>
        <w:t>GDSDesign-05302010</w:t>
      </w:r>
    </w:fldSimple>
    <w:r>
      <w:t>27052011</w:t>
    </w:r>
    <w:r w:rsidRPr="008608BB">
      <w:rPr>
        <w:b w:val="0"/>
        <w:color w:val="000000"/>
      </w:rPr>
      <w:t>/</w:t>
    </w:r>
    <w:fldSimple w:instr=" DOCPROPERTY &quot;Version&quot;  \* MERGEFORMAT ">
      <w:r w:rsidRPr="00663711">
        <w:rPr>
          <w:b w:val="0"/>
          <w:color w:val="000000"/>
        </w:rPr>
        <w:t>01</w:t>
      </w:r>
    </w:fldSimple>
    <w:r>
      <w:tab/>
    </w:r>
    <w:fldSimple w:instr=" PAGE  \* MERGEFORMAT ">
      <w:r w:rsidR="003868D9" w:rsidRPr="003868D9">
        <w:rPr>
          <w:b w:val="0"/>
          <w:noProof/>
        </w:rPr>
        <w:t>12</w:t>
      </w:r>
    </w:fldSimple>
    <w:r w:rsidRPr="008726D3">
      <w:rPr>
        <w:b w:val="0"/>
      </w:rPr>
      <w:t xml:space="preserve">             </w:t>
    </w:r>
  </w:p>
</w:ftr>
</file>

<file path=word/footer4.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5C1A" w:rsidRDefault="00D55C1A">
    <w:pPr>
      <w:pStyle w:val="Footer"/>
    </w:pPr>
  </w:p>
  <w:p w:rsidR="00D55C1A" w:rsidRDefault="00D55C1A" w:rsidP="000E3490">
    <w:pPr>
      <w:pStyle w:val="Footer"/>
      <w:tabs>
        <w:tab w:val="clear" w:pos="9639"/>
        <w:tab w:val="left" w:pos="4140"/>
        <w:tab w:val="right" w:pos="9360"/>
      </w:tabs>
    </w:pPr>
    <w:fldSimple w:instr=" DOCPROPERTY &quot;ICD Number&quot; \* MERGEFORMAT ">
      <w:r w:rsidRPr="005A4074">
        <w:rPr>
          <w:b w:val="0"/>
        </w:rPr>
        <w:t>ICD50</w:t>
      </w:r>
    </w:fldSimple>
    <w:r w:rsidRPr="008726D3">
      <w:rPr>
        <w:b w:val="0"/>
      </w:rPr>
      <w:t>:</w:t>
    </w:r>
    <w:fldSimple w:instr=" TITLE  \* MERGEFORMAT ">
      <w:r w:rsidRPr="005A4074">
        <w:rPr>
          <w:b w:val="0"/>
        </w:rPr>
        <w:t>GIAPI C++ Language Glue API</w:t>
      </w:r>
    </w:fldSimple>
    <w:r w:rsidRPr="00B94C44">
      <w:rPr>
        <w:sz w:val="20"/>
      </w:rPr>
      <w:pict>
        <v:line id="_x0000_s2052" style="position:absolute;left:0;text-align:left;z-index:251657728;mso-position-horizontal-relative:text;mso-position-vertical-relative:text" from="0,-1.7pt" to="486pt,-1.7pt" strokeweight=".5pt"/>
      </w:pict>
    </w:r>
    <w:r>
      <w:tab/>
    </w:r>
    <w:fldSimple w:instr=" DOCPROPERTY &quot;Document Number&quot; \* MERGEFORMAT ">
      <w:r w:rsidRPr="005A4074">
        <w:rPr>
          <w:b w:val="0"/>
        </w:rPr>
        <w:t>GIAPIC++ICD50-02042008</w:t>
      </w:r>
    </w:fldSimple>
    <w:r>
      <w:rPr>
        <w:b w:val="0"/>
      </w:rPr>
      <w:t>/</w:t>
    </w:r>
    <w:fldSimple w:instr=" DOCPROPERTY &quot;Version&quot;  \* MERGEFORMAT ">
      <w:r w:rsidRPr="005A4074">
        <w:rPr>
          <w:b w:val="0"/>
        </w:rPr>
        <w:t>08</w:t>
      </w:r>
    </w:fldSimple>
    <w:r>
      <w:tab/>
    </w:r>
    <w:fldSimple w:instr=" PAGE  \* MERGEFORMAT ">
      <w:r w:rsidRPr="006A473F">
        <w:rPr>
          <w:b w:val="0"/>
          <w:noProof/>
        </w:rPr>
        <w:t>0</w:t>
      </w:r>
    </w:fldSimple>
    <w:bookmarkStart w:id="50" w:name="_Ref7425757"/>
    <w:bookmarkStart w:id="51" w:name="_Toc478453722"/>
    <w:bookmarkStart w:id="52" w:name="_Toc482440233"/>
    <w:bookmarkStart w:id="53" w:name="_Ref522027700"/>
  </w:p>
  <w:bookmarkEnd w:id="50"/>
  <w:bookmarkEnd w:id="51"/>
  <w:bookmarkEnd w:id="52"/>
  <w:bookmarkEnd w:id="53"/>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5C1A" w:rsidRDefault="00D55C1A" w:rsidP="000E3490">
    <w:pPr>
      <w:pStyle w:val="Footer"/>
      <w:tabs>
        <w:tab w:val="clear" w:pos="9639"/>
        <w:tab w:val="left" w:pos="4140"/>
        <w:tab w:val="right" w:pos="9360"/>
      </w:tabs>
    </w:pPr>
    <w:r>
      <w:fldChar w:fldCharType="begin"/>
    </w:r>
    <w:r>
      <w:instrText xml:space="preserve"> REF _Ref7425757 \h </w:instrText>
    </w:r>
    <w:r>
      <w:fldChar w:fldCharType="separate"/>
    </w:r>
  </w:p>
  <w:p w:rsidR="00D55C1A" w:rsidRDefault="00D55C1A">
    <w:pPr>
      <w:pStyle w:val="Header"/>
    </w:pPr>
    <w:r>
      <w:fldChar w:fldCharType="end"/>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37464"/>
    <w:multiLevelType w:val="hybridMultilevel"/>
    <w:tmpl w:val="E3F85C6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nsid w:val="03377A7D"/>
    <w:multiLevelType w:val="hybridMultilevel"/>
    <w:tmpl w:val="F2F07C94"/>
    <w:lvl w:ilvl="0" w:tplc="00010409">
      <w:start w:val="1"/>
      <w:numFmt w:val="bullet"/>
      <w:lvlText w:val=""/>
      <w:lvlJc w:val="left"/>
      <w:pPr>
        <w:tabs>
          <w:tab w:val="num" w:pos="1296"/>
        </w:tabs>
        <w:ind w:left="1296" w:hanging="360"/>
      </w:pPr>
      <w:rPr>
        <w:rFonts w:ascii="Symbol" w:hAnsi="Symbol" w:hint="default"/>
      </w:rPr>
    </w:lvl>
    <w:lvl w:ilvl="1" w:tplc="00030409" w:tentative="1">
      <w:start w:val="1"/>
      <w:numFmt w:val="bullet"/>
      <w:lvlText w:val="o"/>
      <w:lvlJc w:val="left"/>
      <w:pPr>
        <w:tabs>
          <w:tab w:val="num" w:pos="2016"/>
        </w:tabs>
        <w:ind w:left="2016" w:hanging="360"/>
      </w:pPr>
      <w:rPr>
        <w:rFonts w:ascii="Courier New" w:hAnsi="Courier New" w:hint="default"/>
      </w:rPr>
    </w:lvl>
    <w:lvl w:ilvl="2" w:tplc="00050409" w:tentative="1">
      <w:start w:val="1"/>
      <w:numFmt w:val="bullet"/>
      <w:lvlText w:val=""/>
      <w:lvlJc w:val="left"/>
      <w:pPr>
        <w:tabs>
          <w:tab w:val="num" w:pos="2736"/>
        </w:tabs>
        <w:ind w:left="2736" w:hanging="360"/>
      </w:pPr>
      <w:rPr>
        <w:rFonts w:ascii="Wingdings" w:hAnsi="Wingdings" w:hint="default"/>
      </w:rPr>
    </w:lvl>
    <w:lvl w:ilvl="3" w:tplc="00010409" w:tentative="1">
      <w:start w:val="1"/>
      <w:numFmt w:val="bullet"/>
      <w:lvlText w:val=""/>
      <w:lvlJc w:val="left"/>
      <w:pPr>
        <w:tabs>
          <w:tab w:val="num" w:pos="3456"/>
        </w:tabs>
        <w:ind w:left="3456" w:hanging="360"/>
      </w:pPr>
      <w:rPr>
        <w:rFonts w:ascii="Symbol" w:hAnsi="Symbol" w:hint="default"/>
      </w:rPr>
    </w:lvl>
    <w:lvl w:ilvl="4" w:tplc="00030409" w:tentative="1">
      <w:start w:val="1"/>
      <w:numFmt w:val="bullet"/>
      <w:lvlText w:val="o"/>
      <w:lvlJc w:val="left"/>
      <w:pPr>
        <w:tabs>
          <w:tab w:val="num" w:pos="4176"/>
        </w:tabs>
        <w:ind w:left="4176" w:hanging="360"/>
      </w:pPr>
      <w:rPr>
        <w:rFonts w:ascii="Courier New" w:hAnsi="Courier New" w:hint="default"/>
      </w:rPr>
    </w:lvl>
    <w:lvl w:ilvl="5" w:tplc="00050409" w:tentative="1">
      <w:start w:val="1"/>
      <w:numFmt w:val="bullet"/>
      <w:lvlText w:val=""/>
      <w:lvlJc w:val="left"/>
      <w:pPr>
        <w:tabs>
          <w:tab w:val="num" w:pos="4896"/>
        </w:tabs>
        <w:ind w:left="4896" w:hanging="360"/>
      </w:pPr>
      <w:rPr>
        <w:rFonts w:ascii="Wingdings" w:hAnsi="Wingdings" w:hint="default"/>
      </w:rPr>
    </w:lvl>
    <w:lvl w:ilvl="6" w:tplc="00010409" w:tentative="1">
      <w:start w:val="1"/>
      <w:numFmt w:val="bullet"/>
      <w:lvlText w:val=""/>
      <w:lvlJc w:val="left"/>
      <w:pPr>
        <w:tabs>
          <w:tab w:val="num" w:pos="5616"/>
        </w:tabs>
        <w:ind w:left="5616" w:hanging="360"/>
      </w:pPr>
      <w:rPr>
        <w:rFonts w:ascii="Symbol" w:hAnsi="Symbol" w:hint="default"/>
      </w:rPr>
    </w:lvl>
    <w:lvl w:ilvl="7" w:tplc="00030409" w:tentative="1">
      <w:start w:val="1"/>
      <w:numFmt w:val="bullet"/>
      <w:lvlText w:val="o"/>
      <w:lvlJc w:val="left"/>
      <w:pPr>
        <w:tabs>
          <w:tab w:val="num" w:pos="6336"/>
        </w:tabs>
        <w:ind w:left="6336" w:hanging="360"/>
      </w:pPr>
      <w:rPr>
        <w:rFonts w:ascii="Courier New" w:hAnsi="Courier New" w:hint="default"/>
      </w:rPr>
    </w:lvl>
    <w:lvl w:ilvl="8" w:tplc="00050409" w:tentative="1">
      <w:start w:val="1"/>
      <w:numFmt w:val="bullet"/>
      <w:lvlText w:val=""/>
      <w:lvlJc w:val="left"/>
      <w:pPr>
        <w:tabs>
          <w:tab w:val="num" w:pos="7056"/>
        </w:tabs>
        <w:ind w:left="7056" w:hanging="360"/>
      </w:pPr>
      <w:rPr>
        <w:rFonts w:ascii="Wingdings" w:hAnsi="Wingdings" w:hint="default"/>
      </w:rPr>
    </w:lvl>
  </w:abstractNum>
  <w:abstractNum w:abstractNumId="2">
    <w:nsid w:val="048D355B"/>
    <w:multiLevelType w:val="hybridMultilevel"/>
    <w:tmpl w:val="76A88E98"/>
    <w:lvl w:ilvl="0" w:tplc="B2D8372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3">
    <w:nsid w:val="11256A7C"/>
    <w:multiLevelType w:val="hybridMultilevel"/>
    <w:tmpl w:val="8FDA4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AE2174A"/>
    <w:multiLevelType w:val="hybridMultilevel"/>
    <w:tmpl w:val="528679D4"/>
    <w:lvl w:ilvl="0" w:tplc="000F0409">
      <w:start w:val="1"/>
      <w:numFmt w:val="decimal"/>
      <w:lvlText w:val="%1."/>
      <w:lvlJc w:val="left"/>
      <w:pPr>
        <w:tabs>
          <w:tab w:val="num" w:pos="1296"/>
        </w:tabs>
        <w:ind w:left="1296" w:hanging="360"/>
      </w:pPr>
    </w:lvl>
    <w:lvl w:ilvl="1" w:tplc="00190409" w:tentative="1">
      <w:start w:val="1"/>
      <w:numFmt w:val="lowerLetter"/>
      <w:lvlText w:val="%2."/>
      <w:lvlJc w:val="left"/>
      <w:pPr>
        <w:tabs>
          <w:tab w:val="num" w:pos="2016"/>
        </w:tabs>
        <w:ind w:left="2016" w:hanging="360"/>
      </w:pPr>
    </w:lvl>
    <w:lvl w:ilvl="2" w:tplc="001B0409" w:tentative="1">
      <w:start w:val="1"/>
      <w:numFmt w:val="lowerRoman"/>
      <w:lvlText w:val="%3."/>
      <w:lvlJc w:val="right"/>
      <w:pPr>
        <w:tabs>
          <w:tab w:val="num" w:pos="2736"/>
        </w:tabs>
        <w:ind w:left="2736" w:hanging="180"/>
      </w:pPr>
    </w:lvl>
    <w:lvl w:ilvl="3" w:tplc="000F0409" w:tentative="1">
      <w:start w:val="1"/>
      <w:numFmt w:val="decimal"/>
      <w:lvlText w:val="%4."/>
      <w:lvlJc w:val="left"/>
      <w:pPr>
        <w:tabs>
          <w:tab w:val="num" w:pos="3456"/>
        </w:tabs>
        <w:ind w:left="3456" w:hanging="360"/>
      </w:pPr>
    </w:lvl>
    <w:lvl w:ilvl="4" w:tplc="00190409" w:tentative="1">
      <w:start w:val="1"/>
      <w:numFmt w:val="lowerLetter"/>
      <w:lvlText w:val="%5."/>
      <w:lvlJc w:val="left"/>
      <w:pPr>
        <w:tabs>
          <w:tab w:val="num" w:pos="4176"/>
        </w:tabs>
        <w:ind w:left="4176" w:hanging="360"/>
      </w:pPr>
    </w:lvl>
    <w:lvl w:ilvl="5" w:tplc="001B0409" w:tentative="1">
      <w:start w:val="1"/>
      <w:numFmt w:val="lowerRoman"/>
      <w:lvlText w:val="%6."/>
      <w:lvlJc w:val="right"/>
      <w:pPr>
        <w:tabs>
          <w:tab w:val="num" w:pos="4896"/>
        </w:tabs>
        <w:ind w:left="4896" w:hanging="180"/>
      </w:pPr>
    </w:lvl>
    <w:lvl w:ilvl="6" w:tplc="000F0409" w:tentative="1">
      <w:start w:val="1"/>
      <w:numFmt w:val="decimal"/>
      <w:lvlText w:val="%7."/>
      <w:lvlJc w:val="left"/>
      <w:pPr>
        <w:tabs>
          <w:tab w:val="num" w:pos="5616"/>
        </w:tabs>
        <w:ind w:left="5616" w:hanging="360"/>
      </w:pPr>
    </w:lvl>
    <w:lvl w:ilvl="7" w:tplc="00190409" w:tentative="1">
      <w:start w:val="1"/>
      <w:numFmt w:val="lowerLetter"/>
      <w:lvlText w:val="%8."/>
      <w:lvlJc w:val="left"/>
      <w:pPr>
        <w:tabs>
          <w:tab w:val="num" w:pos="6336"/>
        </w:tabs>
        <w:ind w:left="6336" w:hanging="360"/>
      </w:pPr>
    </w:lvl>
    <w:lvl w:ilvl="8" w:tplc="001B0409" w:tentative="1">
      <w:start w:val="1"/>
      <w:numFmt w:val="lowerRoman"/>
      <w:lvlText w:val="%9."/>
      <w:lvlJc w:val="right"/>
      <w:pPr>
        <w:tabs>
          <w:tab w:val="num" w:pos="7056"/>
        </w:tabs>
        <w:ind w:left="7056" w:hanging="180"/>
      </w:pPr>
    </w:lvl>
  </w:abstractNum>
  <w:abstractNum w:abstractNumId="5">
    <w:nsid w:val="1C6F1272"/>
    <w:multiLevelType w:val="multilevel"/>
    <w:tmpl w:val="CA84BE82"/>
    <w:lvl w:ilvl="0">
      <w:start w:val="1"/>
      <w:numFmt w:val="decimal"/>
      <w:pStyle w:val="Heading1"/>
      <w:lvlText w:val="%1"/>
      <w:lvlJc w:val="right"/>
      <w:pPr>
        <w:tabs>
          <w:tab w:val="num" w:pos="1008"/>
        </w:tabs>
        <w:ind w:left="1008" w:hanging="144"/>
      </w:pPr>
      <w:rPr>
        <w:rFonts w:hint="default"/>
      </w:rPr>
    </w:lvl>
    <w:lvl w:ilvl="1">
      <w:start w:val="1"/>
      <w:numFmt w:val="decimal"/>
      <w:pStyle w:val="Heading2"/>
      <w:lvlText w:val="%1.%2"/>
      <w:lvlJc w:val="right"/>
      <w:pPr>
        <w:tabs>
          <w:tab w:val="num" w:pos="1008"/>
        </w:tabs>
        <w:ind w:left="1008" w:hanging="144"/>
      </w:pPr>
      <w:rPr>
        <w:rFonts w:hint="default"/>
        <w:color w:val="auto"/>
      </w:rPr>
    </w:lvl>
    <w:lvl w:ilvl="2">
      <w:start w:val="1"/>
      <w:numFmt w:val="decimal"/>
      <w:pStyle w:val="Heading3"/>
      <w:lvlText w:val="%1.%2.%3"/>
      <w:lvlJc w:val="right"/>
      <w:pPr>
        <w:tabs>
          <w:tab w:val="num" w:pos="3564"/>
        </w:tabs>
        <w:ind w:left="3564" w:hanging="144"/>
      </w:pPr>
      <w:rPr>
        <w:rFonts w:hint="default"/>
      </w:rPr>
    </w:lvl>
    <w:lvl w:ilvl="3">
      <w:start w:val="1"/>
      <w:numFmt w:val="decimal"/>
      <w:pStyle w:val="Heading4"/>
      <w:lvlText w:val="%1.%2.%3.%4"/>
      <w:lvlJc w:val="right"/>
      <w:pPr>
        <w:tabs>
          <w:tab w:val="num" w:pos="1008"/>
        </w:tabs>
        <w:ind w:left="1008" w:hanging="144"/>
      </w:pPr>
      <w:rPr>
        <w:rFonts w:hint="default"/>
      </w:rPr>
    </w:lvl>
    <w:lvl w:ilvl="4">
      <w:start w:val="1"/>
      <w:numFmt w:val="decimal"/>
      <w:pStyle w:val="Heading5"/>
      <w:lvlText w:val="%1.%2.%3.%4.%5"/>
      <w:lvlJc w:val="left"/>
      <w:pPr>
        <w:tabs>
          <w:tab w:val="num" w:pos="1440"/>
        </w:tabs>
        <w:ind w:left="1440" w:hanging="1008"/>
      </w:pPr>
      <w:rPr>
        <w:rFonts w:hint="default"/>
      </w:rPr>
    </w:lvl>
    <w:lvl w:ilvl="5">
      <w:start w:val="1"/>
      <w:numFmt w:val="decimal"/>
      <w:pStyle w:val="Heading6"/>
      <w:lvlText w:val="%1.%2.%3.%4.%5.%6"/>
      <w:lvlJc w:val="left"/>
      <w:pPr>
        <w:tabs>
          <w:tab w:val="num" w:pos="1584"/>
        </w:tabs>
        <w:ind w:left="1584" w:hanging="1152"/>
      </w:pPr>
      <w:rPr>
        <w:rFonts w:hint="default"/>
      </w:rPr>
    </w:lvl>
    <w:lvl w:ilvl="6">
      <w:start w:val="1"/>
      <w:numFmt w:val="decimal"/>
      <w:pStyle w:val="Heading7"/>
      <w:lvlText w:val="%1.%2.%3.%4.%5.%6.%7"/>
      <w:lvlJc w:val="left"/>
      <w:pPr>
        <w:tabs>
          <w:tab w:val="num" w:pos="1728"/>
        </w:tabs>
        <w:ind w:left="1728" w:hanging="1296"/>
      </w:pPr>
      <w:rPr>
        <w:rFonts w:hint="default"/>
      </w:rPr>
    </w:lvl>
    <w:lvl w:ilvl="7">
      <w:start w:val="1"/>
      <w:numFmt w:val="decimal"/>
      <w:pStyle w:val="Heading8"/>
      <w:lvlText w:val="%1.%2.%3.%4.%5.%6.%7.%8"/>
      <w:lvlJc w:val="left"/>
      <w:pPr>
        <w:tabs>
          <w:tab w:val="num" w:pos="1872"/>
        </w:tabs>
        <w:ind w:left="1872" w:hanging="1440"/>
      </w:pPr>
      <w:rPr>
        <w:rFonts w:hint="default"/>
      </w:rPr>
    </w:lvl>
    <w:lvl w:ilvl="8">
      <w:start w:val="1"/>
      <w:numFmt w:val="decimal"/>
      <w:pStyle w:val="Heading9"/>
      <w:lvlText w:val="%1.%2.%3.%4.%5.%6.%7.%8.%9"/>
      <w:lvlJc w:val="left"/>
      <w:pPr>
        <w:tabs>
          <w:tab w:val="num" w:pos="2016"/>
        </w:tabs>
        <w:ind w:left="2016" w:hanging="1584"/>
      </w:pPr>
      <w:rPr>
        <w:rFonts w:hint="default"/>
      </w:rPr>
    </w:lvl>
  </w:abstractNum>
  <w:abstractNum w:abstractNumId="6">
    <w:nsid w:val="1EBC491A"/>
    <w:multiLevelType w:val="hybridMultilevel"/>
    <w:tmpl w:val="4954A8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22D74FEE"/>
    <w:multiLevelType w:val="hybridMultilevel"/>
    <w:tmpl w:val="3A9C0126"/>
    <w:lvl w:ilvl="0" w:tplc="3770FDAC">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8">
    <w:nsid w:val="292B164E"/>
    <w:multiLevelType w:val="multilevel"/>
    <w:tmpl w:val="BA70D8A2"/>
    <w:lvl w:ilvl="0">
      <w:start w:val="1"/>
      <w:numFmt w:val="decimal"/>
      <w:pStyle w:val="DocList"/>
      <w:lvlText w:val="[%1]"/>
      <w:lvlJc w:val="left"/>
      <w:pPr>
        <w:tabs>
          <w:tab w:val="num" w:pos="3059"/>
        </w:tabs>
        <w:ind w:left="3059" w:hanging="360"/>
      </w:pPr>
      <w:rPr>
        <w:rFonts w:hint="default"/>
      </w:rPr>
    </w:lvl>
    <w:lvl w:ilvl="1">
      <w:start w:val="1"/>
      <w:numFmt w:val="decimal"/>
      <w:lvlText w:val="%1.%2"/>
      <w:lvlJc w:val="right"/>
      <w:pPr>
        <w:tabs>
          <w:tab w:val="num" w:pos="2926"/>
        </w:tabs>
        <w:ind w:left="2926" w:hanging="227"/>
      </w:pPr>
      <w:rPr>
        <w:rFonts w:hint="default"/>
      </w:rPr>
    </w:lvl>
    <w:lvl w:ilvl="2">
      <w:start w:val="1"/>
      <w:numFmt w:val="decimal"/>
      <w:lvlText w:val="%1.%2.%3"/>
      <w:lvlJc w:val="right"/>
      <w:pPr>
        <w:tabs>
          <w:tab w:val="num" w:pos="2926"/>
        </w:tabs>
        <w:ind w:left="2926" w:hanging="227"/>
      </w:pPr>
      <w:rPr>
        <w:rFonts w:hint="default"/>
      </w:rPr>
    </w:lvl>
    <w:lvl w:ilvl="3">
      <w:start w:val="1"/>
      <w:numFmt w:val="decimal"/>
      <w:lvlText w:val="%1.%2.%3.%4"/>
      <w:lvlJc w:val="left"/>
      <w:pPr>
        <w:tabs>
          <w:tab w:val="num" w:pos="3790"/>
        </w:tabs>
        <w:ind w:left="3790" w:hanging="864"/>
      </w:pPr>
      <w:rPr>
        <w:rFonts w:hint="default"/>
      </w:rPr>
    </w:lvl>
    <w:lvl w:ilvl="4">
      <w:start w:val="1"/>
      <w:numFmt w:val="decimal"/>
      <w:lvlText w:val="%1.%2.%3.%4.%5"/>
      <w:lvlJc w:val="left"/>
      <w:pPr>
        <w:tabs>
          <w:tab w:val="num" w:pos="3934"/>
        </w:tabs>
        <w:ind w:left="3934" w:hanging="1008"/>
      </w:pPr>
      <w:rPr>
        <w:rFonts w:hint="default"/>
      </w:rPr>
    </w:lvl>
    <w:lvl w:ilvl="5">
      <w:start w:val="1"/>
      <w:numFmt w:val="decimal"/>
      <w:lvlText w:val="%1.%2.%3.%4.%5.%6"/>
      <w:lvlJc w:val="left"/>
      <w:pPr>
        <w:tabs>
          <w:tab w:val="num" w:pos="4078"/>
        </w:tabs>
        <w:ind w:left="4078" w:hanging="1152"/>
      </w:pPr>
      <w:rPr>
        <w:rFonts w:hint="default"/>
      </w:rPr>
    </w:lvl>
    <w:lvl w:ilvl="6">
      <w:start w:val="1"/>
      <w:numFmt w:val="decimal"/>
      <w:lvlText w:val="%1.%2.%3.%4.%5.%6.%7"/>
      <w:lvlJc w:val="left"/>
      <w:pPr>
        <w:tabs>
          <w:tab w:val="num" w:pos="4222"/>
        </w:tabs>
        <w:ind w:left="4222" w:hanging="1296"/>
      </w:pPr>
      <w:rPr>
        <w:rFonts w:hint="default"/>
      </w:rPr>
    </w:lvl>
    <w:lvl w:ilvl="7">
      <w:start w:val="1"/>
      <w:numFmt w:val="decimal"/>
      <w:lvlText w:val="%1.%2.%3.%4.%5.%6.%7.%8"/>
      <w:lvlJc w:val="left"/>
      <w:pPr>
        <w:tabs>
          <w:tab w:val="num" w:pos="4366"/>
        </w:tabs>
        <w:ind w:left="4366" w:hanging="1440"/>
      </w:pPr>
      <w:rPr>
        <w:rFonts w:hint="default"/>
      </w:rPr>
    </w:lvl>
    <w:lvl w:ilvl="8">
      <w:start w:val="1"/>
      <w:numFmt w:val="decimal"/>
      <w:lvlText w:val="%1.%2.%3.%4.%5.%6.%7.%8.%9"/>
      <w:lvlJc w:val="left"/>
      <w:pPr>
        <w:tabs>
          <w:tab w:val="num" w:pos="4510"/>
        </w:tabs>
        <w:ind w:left="4510" w:hanging="1584"/>
      </w:pPr>
      <w:rPr>
        <w:rFonts w:hint="default"/>
      </w:rPr>
    </w:lvl>
  </w:abstractNum>
  <w:abstractNum w:abstractNumId="9">
    <w:nsid w:val="2B1D3B06"/>
    <w:multiLevelType w:val="hybridMultilevel"/>
    <w:tmpl w:val="BBA8BC52"/>
    <w:lvl w:ilvl="0" w:tplc="3D4A61B2">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0">
    <w:nsid w:val="2EA2309A"/>
    <w:multiLevelType w:val="hybridMultilevel"/>
    <w:tmpl w:val="84AC37E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nsid w:val="42172A52"/>
    <w:multiLevelType w:val="hybridMultilevel"/>
    <w:tmpl w:val="CCF698C6"/>
    <w:lvl w:ilvl="0" w:tplc="2EE096C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2">
    <w:nsid w:val="4A636AE4"/>
    <w:multiLevelType w:val="hybridMultilevel"/>
    <w:tmpl w:val="6FDCB8D8"/>
    <w:lvl w:ilvl="0" w:tplc="52ACEDEE">
      <w:start w:val="1"/>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5E721638"/>
    <w:multiLevelType w:val="hybridMultilevel"/>
    <w:tmpl w:val="3E581BE8"/>
    <w:lvl w:ilvl="0" w:tplc="52ACEDEE">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5400880"/>
    <w:multiLevelType w:val="hybridMultilevel"/>
    <w:tmpl w:val="80220946"/>
    <w:lvl w:ilvl="0" w:tplc="E31EB6E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5">
    <w:nsid w:val="66AC2286"/>
    <w:multiLevelType w:val="hybridMultilevel"/>
    <w:tmpl w:val="8AE4F1C8"/>
    <w:lvl w:ilvl="0" w:tplc="1A2082C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6">
    <w:nsid w:val="69C91C57"/>
    <w:multiLevelType w:val="hybridMultilevel"/>
    <w:tmpl w:val="ED1A84D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nsid w:val="7BEF5279"/>
    <w:multiLevelType w:val="hybridMultilevel"/>
    <w:tmpl w:val="4CCCAF04"/>
    <w:lvl w:ilvl="0" w:tplc="7AD2B4D8">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8">
    <w:nsid w:val="7CD710D7"/>
    <w:multiLevelType w:val="hybridMultilevel"/>
    <w:tmpl w:val="1688D6A8"/>
    <w:lvl w:ilvl="0" w:tplc="F58CFF84">
      <w:start w:val="1"/>
      <w:numFmt w:val="bullet"/>
      <w:pStyle w:val="NormalBullet"/>
      <w:lvlText w:val=""/>
      <w:lvlJc w:val="left"/>
      <w:pPr>
        <w:tabs>
          <w:tab w:val="num" w:pos="900"/>
        </w:tabs>
        <w:ind w:left="900" w:hanging="360"/>
      </w:pPr>
      <w:rPr>
        <w:rFonts w:ascii="Symbol" w:hAnsi="Symbol" w:hint="default"/>
      </w:rPr>
    </w:lvl>
    <w:lvl w:ilvl="1" w:tplc="00030409">
      <w:start w:val="1"/>
      <w:numFmt w:val="bullet"/>
      <w:lvlText w:val="o"/>
      <w:lvlJc w:val="left"/>
      <w:pPr>
        <w:tabs>
          <w:tab w:val="num" w:pos="1080"/>
        </w:tabs>
        <w:ind w:left="1080" w:hanging="360"/>
      </w:pPr>
      <w:rPr>
        <w:rFonts w:ascii="Courier New" w:hAnsi="Courier New" w:hint="default"/>
      </w:rPr>
    </w:lvl>
    <w:lvl w:ilvl="2" w:tplc="00050409">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num w:numId="1">
    <w:abstractNumId w:val="5"/>
  </w:num>
  <w:num w:numId="2">
    <w:abstractNumId w:val="8"/>
  </w:num>
  <w:num w:numId="3">
    <w:abstractNumId w:val="4"/>
  </w:num>
  <w:num w:numId="4">
    <w:abstractNumId w:val="18"/>
  </w:num>
  <w:num w:numId="5">
    <w:abstractNumId w:val="1"/>
  </w:num>
  <w:num w:numId="6">
    <w:abstractNumId w:val="17"/>
  </w:num>
  <w:num w:numId="7">
    <w:abstractNumId w:val="14"/>
  </w:num>
  <w:num w:numId="8">
    <w:abstractNumId w:val="7"/>
  </w:num>
  <w:num w:numId="9">
    <w:abstractNumId w:val="11"/>
  </w:num>
  <w:num w:numId="10">
    <w:abstractNumId w:val="9"/>
  </w:num>
  <w:num w:numId="11">
    <w:abstractNumId w:val="2"/>
  </w:num>
  <w:num w:numId="12">
    <w:abstractNumId w:val="15"/>
  </w:num>
  <w:num w:numId="13">
    <w:abstractNumId w:val="0"/>
  </w:num>
  <w:num w:numId="14">
    <w:abstractNumId w:val="3"/>
  </w:num>
  <w:num w:numId="15">
    <w:abstractNumId w:val="10"/>
  </w:num>
  <w:num w:numId="16">
    <w:abstractNumId w:val="6"/>
  </w:num>
  <w:num w:numId="17">
    <w:abstractNumId w:val="5"/>
  </w:num>
  <w:num w:numId="18">
    <w:abstractNumId w:val="12"/>
  </w:num>
  <w:num w:numId="19">
    <w:abstractNumId w:val="13"/>
  </w:num>
  <w:num w:numId="20">
    <w:abstractNumId w:val="16"/>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activeWritingStyle w:appName="MSWord" w:lang="en-US" w:vendorID="6" w:dllVersion="2" w:checkStyle="1"/>
  <w:attachedTemplate r:id="rId1"/>
  <w:doNotTrackMoves/>
  <w:defaultTabStop w:val="2160"/>
  <w:noPunctuationKerning/>
  <w:characterSpacingControl w:val="doNotCompress"/>
  <w:doNotValidateAgainstSchema/>
  <w:doNotDemarcateInvalidXml/>
  <w:hdrShapeDefaults>
    <o:shapedefaults v:ext="edit" spidmax="2055" fill="f" fillcolor="white" stroke="f">
      <v:fill color="white" on="f"/>
      <v:stroke on="f"/>
      <o:colormenu v:ext="edit" fillcolor="none"/>
    </o:shapedefaults>
    <o:shapelayout v:ext="edit">
      <o:idmap v:ext="edit" data="2"/>
    </o:shapelayout>
  </w:hdrShapeDefaults>
  <w:compat/>
  <w:rsids>
    <w:rsidRoot w:val="00EB5B7B"/>
    <w:rsid w:val="00001C13"/>
    <w:rsid w:val="000109A7"/>
    <w:rsid w:val="000149BE"/>
    <w:rsid w:val="00050E66"/>
    <w:rsid w:val="00062A21"/>
    <w:rsid w:val="00074D15"/>
    <w:rsid w:val="000762C6"/>
    <w:rsid w:val="000969CB"/>
    <w:rsid w:val="000A581D"/>
    <w:rsid w:val="000B5792"/>
    <w:rsid w:val="000C11AC"/>
    <w:rsid w:val="000E3490"/>
    <w:rsid w:val="000E3501"/>
    <w:rsid w:val="00104B5F"/>
    <w:rsid w:val="00123EF8"/>
    <w:rsid w:val="00146C92"/>
    <w:rsid w:val="001500D0"/>
    <w:rsid w:val="00163C9D"/>
    <w:rsid w:val="00174F22"/>
    <w:rsid w:val="001832DE"/>
    <w:rsid w:val="001B4F4B"/>
    <w:rsid w:val="001F6776"/>
    <w:rsid w:val="00210BCE"/>
    <w:rsid w:val="00246F76"/>
    <w:rsid w:val="002476EE"/>
    <w:rsid w:val="00253ADD"/>
    <w:rsid w:val="00266083"/>
    <w:rsid w:val="002934F9"/>
    <w:rsid w:val="002B0C35"/>
    <w:rsid w:val="002C63B1"/>
    <w:rsid w:val="0030200F"/>
    <w:rsid w:val="0031351C"/>
    <w:rsid w:val="00315567"/>
    <w:rsid w:val="0034735D"/>
    <w:rsid w:val="00352B1C"/>
    <w:rsid w:val="00356020"/>
    <w:rsid w:val="00380D5F"/>
    <w:rsid w:val="00382D58"/>
    <w:rsid w:val="003868D9"/>
    <w:rsid w:val="003B0779"/>
    <w:rsid w:val="003C7794"/>
    <w:rsid w:val="003F3E1B"/>
    <w:rsid w:val="00417811"/>
    <w:rsid w:val="00424CFA"/>
    <w:rsid w:val="004324EB"/>
    <w:rsid w:val="00452CD9"/>
    <w:rsid w:val="0047691B"/>
    <w:rsid w:val="004B2B97"/>
    <w:rsid w:val="004D5576"/>
    <w:rsid w:val="004E1602"/>
    <w:rsid w:val="004E49D6"/>
    <w:rsid w:val="004E4BBC"/>
    <w:rsid w:val="004F372F"/>
    <w:rsid w:val="005132DE"/>
    <w:rsid w:val="00514B40"/>
    <w:rsid w:val="00540EC1"/>
    <w:rsid w:val="00555AEF"/>
    <w:rsid w:val="005643FF"/>
    <w:rsid w:val="00574B24"/>
    <w:rsid w:val="00586001"/>
    <w:rsid w:val="00593DB9"/>
    <w:rsid w:val="005A4074"/>
    <w:rsid w:val="005C44CD"/>
    <w:rsid w:val="005E33CA"/>
    <w:rsid w:val="005F03D5"/>
    <w:rsid w:val="0060069D"/>
    <w:rsid w:val="006049E5"/>
    <w:rsid w:val="00613189"/>
    <w:rsid w:val="00631070"/>
    <w:rsid w:val="00657F2B"/>
    <w:rsid w:val="00663711"/>
    <w:rsid w:val="006924C7"/>
    <w:rsid w:val="00693986"/>
    <w:rsid w:val="006A0965"/>
    <w:rsid w:val="006A473F"/>
    <w:rsid w:val="006A5F51"/>
    <w:rsid w:val="006B43DF"/>
    <w:rsid w:val="006B48D4"/>
    <w:rsid w:val="006E5E45"/>
    <w:rsid w:val="0070405F"/>
    <w:rsid w:val="007339CF"/>
    <w:rsid w:val="00744321"/>
    <w:rsid w:val="00752FA9"/>
    <w:rsid w:val="00761235"/>
    <w:rsid w:val="00767EBF"/>
    <w:rsid w:val="00794B59"/>
    <w:rsid w:val="00797633"/>
    <w:rsid w:val="007F5716"/>
    <w:rsid w:val="00803E34"/>
    <w:rsid w:val="00823628"/>
    <w:rsid w:val="008259AE"/>
    <w:rsid w:val="0086596C"/>
    <w:rsid w:val="00881551"/>
    <w:rsid w:val="0089101A"/>
    <w:rsid w:val="008D102C"/>
    <w:rsid w:val="008D2136"/>
    <w:rsid w:val="008E2263"/>
    <w:rsid w:val="008F277C"/>
    <w:rsid w:val="008F4634"/>
    <w:rsid w:val="008F5C87"/>
    <w:rsid w:val="00900582"/>
    <w:rsid w:val="009248FD"/>
    <w:rsid w:val="009457B2"/>
    <w:rsid w:val="00974301"/>
    <w:rsid w:val="009932A5"/>
    <w:rsid w:val="00994D62"/>
    <w:rsid w:val="00994F87"/>
    <w:rsid w:val="009D2E15"/>
    <w:rsid w:val="009D6449"/>
    <w:rsid w:val="009E7E69"/>
    <w:rsid w:val="009E7FC0"/>
    <w:rsid w:val="00A335CA"/>
    <w:rsid w:val="00A371DE"/>
    <w:rsid w:val="00A61287"/>
    <w:rsid w:val="00A701ED"/>
    <w:rsid w:val="00A84C61"/>
    <w:rsid w:val="00A86C44"/>
    <w:rsid w:val="00A876DB"/>
    <w:rsid w:val="00AB6900"/>
    <w:rsid w:val="00AE24D3"/>
    <w:rsid w:val="00B01A50"/>
    <w:rsid w:val="00B0286F"/>
    <w:rsid w:val="00B10D20"/>
    <w:rsid w:val="00B248FB"/>
    <w:rsid w:val="00B32686"/>
    <w:rsid w:val="00B33AC8"/>
    <w:rsid w:val="00B94C44"/>
    <w:rsid w:val="00BB5B40"/>
    <w:rsid w:val="00BC4EB9"/>
    <w:rsid w:val="00BC581D"/>
    <w:rsid w:val="00C54A4E"/>
    <w:rsid w:val="00C727AB"/>
    <w:rsid w:val="00CF166F"/>
    <w:rsid w:val="00CF4A4B"/>
    <w:rsid w:val="00D143DA"/>
    <w:rsid w:val="00D47074"/>
    <w:rsid w:val="00D5249F"/>
    <w:rsid w:val="00D55C1A"/>
    <w:rsid w:val="00D60764"/>
    <w:rsid w:val="00D71442"/>
    <w:rsid w:val="00D80625"/>
    <w:rsid w:val="00D84948"/>
    <w:rsid w:val="00D97F70"/>
    <w:rsid w:val="00DA55DA"/>
    <w:rsid w:val="00DB6420"/>
    <w:rsid w:val="00DC731B"/>
    <w:rsid w:val="00DD6855"/>
    <w:rsid w:val="00DE40A0"/>
    <w:rsid w:val="00E24BBA"/>
    <w:rsid w:val="00E278A5"/>
    <w:rsid w:val="00E36660"/>
    <w:rsid w:val="00E42939"/>
    <w:rsid w:val="00E52A07"/>
    <w:rsid w:val="00E633A6"/>
    <w:rsid w:val="00EB5B7B"/>
    <w:rsid w:val="00ED7D0B"/>
    <w:rsid w:val="00EF35B0"/>
    <w:rsid w:val="00F0480A"/>
    <w:rsid w:val="00F254BE"/>
    <w:rsid w:val="00F52163"/>
    <w:rsid w:val="00F6039F"/>
    <w:rsid w:val="00F76325"/>
    <w:rsid w:val="00F83EBB"/>
    <w:rsid w:val="00FB0B15"/>
    <w:rsid w:val="00FC48D7"/>
    <w:rsid w:val="00FD0D0B"/>
    <w:rsid w:val="00FD6B28"/>
    <w:rsid w:val="00FF2B8E"/>
  </w:rsids>
  <m:mathPr>
    <m:mathFont m:val="Lucida Sans"/>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fill="f" fillcolor="white" stroke="f">
      <v:fill color="white" on="f"/>
      <v:stroke on="f"/>
      <o:colormenu v:ext="edit" fillcolor="none"/>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631070"/>
    <w:pPr>
      <w:spacing w:before="120"/>
      <w:ind w:left="576"/>
      <w:jc w:val="both"/>
    </w:pPr>
    <w:rPr>
      <w:sz w:val="20"/>
    </w:rPr>
  </w:style>
  <w:style w:type="paragraph" w:styleId="Heading1">
    <w:name w:val="heading 1"/>
    <w:basedOn w:val="Normal"/>
    <w:next w:val="NormalFirst"/>
    <w:link w:val="Heading1Char"/>
    <w:autoRedefine/>
    <w:uiPriority w:val="9"/>
    <w:qFormat/>
    <w:rsid w:val="00DC731B"/>
    <w:pPr>
      <w:keepNext/>
      <w:numPr>
        <w:numId w:val="1"/>
      </w:numPr>
      <w:tabs>
        <w:tab w:val="clear" w:pos="1008"/>
        <w:tab w:val="num" w:pos="576"/>
      </w:tabs>
      <w:spacing w:before="240" w:after="60"/>
      <w:ind w:left="576"/>
      <w:outlineLvl w:val="0"/>
    </w:pPr>
    <w:rPr>
      <w:rFonts w:ascii="Arial" w:hAnsi="Arial"/>
      <w:b/>
      <w:noProof/>
      <w:kern w:val="32"/>
      <w:sz w:val="24"/>
      <w:u w:val="single"/>
    </w:rPr>
  </w:style>
  <w:style w:type="paragraph" w:styleId="Heading2">
    <w:name w:val="heading 2"/>
    <w:basedOn w:val="Normal"/>
    <w:next w:val="NormalFirst"/>
    <w:link w:val="Heading2Char"/>
    <w:autoRedefine/>
    <w:uiPriority w:val="9"/>
    <w:qFormat/>
    <w:rsid w:val="00794B59"/>
    <w:pPr>
      <w:keepNext/>
      <w:numPr>
        <w:ilvl w:val="1"/>
        <w:numId w:val="1"/>
      </w:numPr>
      <w:tabs>
        <w:tab w:val="clear" w:pos="1008"/>
        <w:tab w:val="left" w:pos="576"/>
      </w:tabs>
      <w:spacing w:before="240" w:after="60"/>
      <w:ind w:left="576"/>
      <w:outlineLvl w:val="1"/>
    </w:pPr>
    <w:rPr>
      <w:rFonts w:ascii="Arial" w:hAnsi="Arial"/>
      <w:b/>
    </w:rPr>
  </w:style>
  <w:style w:type="paragraph" w:styleId="Heading3">
    <w:name w:val="heading 3"/>
    <w:basedOn w:val="Normal"/>
    <w:next w:val="NormalFirst"/>
    <w:autoRedefine/>
    <w:uiPriority w:val="9"/>
    <w:qFormat/>
    <w:rsid w:val="00DC731B"/>
    <w:pPr>
      <w:keepNext/>
      <w:numPr>
        <w:ilvl w:val="2"/>
        <w:numId w:val="1"/>
      </w:numPr>
      <w:tabs>
        <w:tab w:val="num" w:pos="576"/>
      </w:tabs>
      <w:spacing w:before="240" w:after="60"/>
      <w:ind w:left="576"/>
      <w:outlineLvl w:val="2"/>
    </w:pPr>
    <w:rPr>
      <w:rFonts w:ascii="Arial" w:hAnsi="Arial"/>
      <w:b/>
      <w:sz w:val="18"/>
    </w:rPr>
  </w:style>
  <w:style w:type="paragraph" w:styleId="Heading4">
    <w:name w:val="heading 4"/>
    <w:basedOn w:val="Normal"/>
    <w:next w:val="Normal"/>
    <w:autoRedefine/>
    <w:uiPriority w:val="9"/>
    <w:qFormat/>
    <w:rsid w:val="004E27F2"/>
    <w:pPr>
      <w:keepNext/>
      <w:numPr>
        <w:ilvl w:val="3"/>
        <w:numId w:val="1"/>
      </w:numPr>
      <w:tabs>
        <w:tab w:val="clear" w:pos="1008"/>
        <w:tab w:val="left" w:pos="576"/>
      </w:tabs>
      <w:spacing w:before="180" w:after="60"/>
      <w:ind w:left="576"/>
      <w:outlineLvl w:val="3"/>
    </w:pPr>
    <w:rPr>
      <w:rFonts w:ascii="Times" w:hAnsi="Times"/>
      <w:b/>
      <w:sz w:val="18"/>
    </w:rPr>
  </w:style>
  <w:style w:type="paragraph" w:styleId="Heading5">
    <w:name w:val="heading 5"/>
    <w:basedOn w:val="Normal"/>
    <w:next w:val="Normal"/>
    <w:uiPriority w:val="9"/>
    <w:qFormat/>
    <w:rsid w:val="00DC731B"/>
    <w:pPr>
      <w:numPr>
        <w:ilvl w:val="4"/>
        <w:numId w:val="1"/>
      </w:numPr>
      <w:spacing w:before="240" w:after="60"/>
      <w:outlineLvl w:val="4"/>
    </w:pPr>
    <w:rPr>
      <w:b/>
      <w:i/>
      <w:sz w:val="26"/>
    </w:rPr>
  </w:style>
  <w:style w:type="paragraph" w:styleId="Heading6">
    <w:name w:val="heading 6"/>
    <w:basedOn w:val="Normal"/>
    <w:next w:val="Normal"/>
    <w:uiPriority w:val="9"/>
    <w:qFormat/>
    <w:rsid w:val="00DC731B"/>
    <w:pPr>
      <w:numPr>
        <w:ilvl w:val="5"/>
        <w:numId w:val="1"/>
      </w:numPr>
      <w:spacing w:before="240" w:after="60"/>
      <w:outlineLvl w:val="5"/>
    </w:pPr>
    <w:rPr>
      <w:rFonts w:ascii="Times" w:hAnsi="Times"/>
      <w:b/>
      <w:sz w:val="22"/>
    </w:rPr>
  </w:style>
  <w:style w:type="paragraph" w:styleId="Heading7">
    <w:name w:val="heading 7"/>
    <w:basedOn w:val="Normal"/>
    <w:next w:val="Normal"/>
    <w:uiPriority w:val="9"/>
    <w:qFormat/>
    <w:rsid w:val="00DC731B"/>
    <w:pPr>
      <w:numPr>
        <w:ilvl w:val="6"/>
        <w:numId w:val="1"/>
      </w:numPr>
      <w:spacing w:before="240" w:after="60"/>
      <w:outlineLvl w:val="6"/>
    </w:pPr>
    <w:rPr>
      <w:rFonts w:ascii="Times" w:hAnsi="Times"/>
      <w:sz w:val="24"/>
    </w:rPr>
  </w:style>
  <w:style w:type="paragraph" w:styleId="Heading8">
    <w:name w:val="heading 8"/>
    <w:basedOn w:val="Normal"/>
    <w:next w:val="Normal"/>
    <w:uiPriority w:val="9"/>
    <w:qFormat/>
    <w:rsid w:val="00DC731B"/>
    <w:pPr>
      <w:numPr>
        <w:ilvl w:val="7"/>
        <w:numId w:val="1"/>
      </w:numPr>
      <w:spacing w:before="240" w:after="60"/>
      <w:outlineLvl w:val="7"/>
    </w:pPr>
    <w:rPr>
      <w:rFonts w:ascii="Times" w:hAnsi="Times"/>
      <w:i/>
      <w:sz w:val="24"/>
    </w:rPr>
  </w:style>
  <w:style w:type="paragraph" w:styleId="Heading9">
    <w:name w:val="heading 9"/>
    <w:basedOn w:val="Normal"/>
    <w:next w:val="Normal"/>
    <w:uiPriority w:val="9"/>
    <w:qFormat/>
    <w:rsid w:val="00DC731B"/>
    <w:pPr>
      <w:numPr>
        <w:ilvl w:val="8"/>
        <w:numId w:val="1"/>
      </w:numPr>
      <w:spacing w:before="240" w:after="60"/>
      <w:outlineLvl w:val="8"/>
    </w:pPr>
    <w:rPr>
      <w:rFonts w:ascii="Helvetica" w:hAnsi="Helvetica"/>
      <w:sz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rsid w:val="00DC731B"/>
    <w:pPr>
      <w:tabs>
        <w:tab w:val="center" w:pos="4153"/>
        <w:tab w:val="right" w:pos="8306"/>
      </w:tabs>
      <w:spacing w:before="0"/>
      <w:ind w:left="0"/>
    </w:pPr>
    <w:rPr>
      <w:rFonts w:ascii="Arial" w:hAnsi="Arial"/>
      <w:b/>
      <w:sz w:val="18"/>
    </w:rPr>
  </w:style>
  <w:style w:type="paragraph" w:styleId="Footer">
    <w:name w:val="footer"/>
    <w:basedOn w:val="Normal"/>
    <w:link w:val="FooterChar"/>
    <w:rsid w:val="00DC731B"/>
    <w:pPr>
      <w:tabs>
        <w:tab w:val="left" w:pos="5840"/>
        <w:tab w:val="right" w:pos="9639"/>
      </w:tabs>
      <w:ind w:left="0"/>
    </w:pPr>
    <w:rPr>
      <w:rFonts w:ascii="Arial" w:hAnsi="Arial"/>
      <w:b/>
      <w:sz w:val="18"/>
    </w:rPr>
  </w:style>
  <w:style w:type="paragraph" w:customStyle="1" w:styleId="TitleBox">
    <w:name w:val="TitleBox"/>
    <w:basedOn w:val="Header"/>
    <w:rsid w:val="00BD6118"/>
    <w:rPr>
      <w:rFonts w:ascii="Times New Roman" w:hAnsi="Times New Roman"/>
      <w:color w:val="FFFFFF"/>
      <w:sz w:val="32"/>
    </w:rPr>
  </w:style>
  <w:style w:type="paragraph" w:customStyle="1" w:styleId="ReportTitle">
    <w:name w:val="ReportTitle"/>
    <w:basedOn w:val="Normal"/>
    <w:next w:val="ReportAuthor"/>
    <w:rsid w:val="00691111"/>
    <w:pPr>
      <w:ind w:left="0"/>
      <w:jc w:val="right"/>
    </w:pPr>
    <w:rPr>
      <w:rFonts w:ascii="Arial" w:hAnsi="Arial"/>
      <w:sz w:val="48"/>
    </w:rPr>
  </w:style>
  <w:style w:type="paragraph" w:customStyle="1" w:styleId="ReportAuthor">
    <w:name w:val="ReportAuthor"/>
    <w:basedOn w:val="Normal"/>
    <w:rsid w:val="00691111"/>
    <w:pPr>
      <w:ind w:left="0"/>
      <w:jc w:val="right"/>
    </w:pPr>
    <w:rPr>
      <w:rFonts w:ascii="Arial" w:hAnsi="Arial"/>
      <w:b/>
      <w:sz w:val="24"/>
    </w:rPr>
  </w:style>
  <w:style w:type="paragraph" w:customStyle="1" w:styleId="ReportPurpose">
    <w:name w:val="ReportPurpose"/>
    <w:basedOn w:val="ReportAuthor"/>
    <w:rsid w:val="00DC731B"/>
    <w:rPr>
      <w:sz w:val="20"/>
    </w:rPr>
  </w:style>
  <w:style w:type="character" w:styleId="PageNumber">
    <w:name w:val="page number"/>
    <w:basedOn w:val="DefaultParagraphFont"/>
    <w:rsid w:val="00DC731B"/>
  </w:style>
  <w:style w:type="paragraph" w:customStyle="1" w:styleId="Acronym">
    <w:name w:val="Acronym"/>
    <w:basedOn w:val="Normal"/>
    <w:autoRedefine/>
    <w:rsid w:val="008726D3"/>
    <w:pPr>
      <w:tabs>
        <w:tab w:val="left" w:pos="2160"/>
        <w:tab w:val="left" w:pos="2880"/>
      </w:tabs>
      <w:spacing w:before="0"/>
      <w:jc w:val="left"/>
    </w:pPr>
  </w:style>
  <w:style w:type="paragraph" w:customStyle="1" w:styleId="DocList">
    <w:name w:val="DocList"/>
    <w:basedOn w:val="Normal"/>
    <w:autoRedefine/>
    <w:rsid w:val="001A0331"/>
    <w:pPr>
      <w:numPr>
        <w:numId w:val="2"/>
      </w:numPr>
      <w:tabs>
        <w:tab w:val="clear" w:pos="3059"/>
        <w:tab w:val="left" w:pos="1080"/>
      </w:tabs>
      <w:spacing w:before="60"/>
      <w:ind w:left="547" w:firstLine="0"/>
      <w:jc w:val="left"/>
    </w:pPr>
    <w:rPr>
      <w:noProof/>
    </w:rPr>
  </w:style>
  <w:style w:type="paragraph" w:customStyle="1" w:styleId="Picture">
    <w:name w:val="Picture"/>
    <w:basedOn w:val="Normal"/>
    <w:rsid w:val="00DC731B"/>
    <w:pPr>
      <w:ind w:left="0"/>
    </w:pPr>
  </w:style>
  <w:style w:type="paragraph" w:styleId="BodyTextIndent">
    <w:name w:val="Body Text Indent"/>
    <w:basedOn w:val="Normal"/>
    <w:rsid w:val="00DC731B"/>
    <w:pPr>
      <w:jc w:val="center"/>
    </w:pPr>
    <w:rPr>
      <w:rFonts w:ascii="Courier" w:hAnsi="Courier"/>
    </w:rPr>
  </w:style>
  <w:style w:type="paragraph" w:styleId="DocumentMap">
    <w:name w:val="Document Map"/>
    <w:basedOn w:val="Normal"/>
    <w:rsid w:val="00DC731B"/>
    <w:pPr>
      <w:shd w:val="clear" w:color="auto" w:fill="000080"/>
    </w:pPr>
    <w:rPr>
      <w:rFonts w:ascii="Helvetica" w:eastAsia="ＭＳ ゴシック" w:hAnsi="Helvetica"/>
    </w:rPr>
  </w:style>
  <w:style w:type="character" w:styleId="Strong">
    <w:name w:val="Strong"/>
    <w:basedOn w:val="DefaultParagraphFont"/>
    <w:qFormat/>
    <w:rsid w:val="00DC731B"/>
    <w:rPr>
      <w:b/>
    </w:rPr>
  </w:style>
  <w:style w:type="paragraph" w:styleId="TOC1">
    <w:name w:val="toc 1"/>
    <w:basedOn w:val="Normal"/>
    <w:next w:val="Normal"/>
    <w:autoRedefine/>
    <w:uiPriority w:val="39"/>
    <w:rsid w:val="003B6333"/>
    <w:pPr>
      <w:ind w:left="0"/>
      <w:jc w:val="left"/>
    </w:pPr>
    <w:rPr>
      <w:rFonts w:asciiTheme="minorHAnsi" w:hAnsiTheme="minorHAnsi"/>
      <w:b/>
      <w:sz w:val="24"/>
    </w:rPr>
  </w:style>
  <w:style w:type="paragraph" w:styleId="TOC2">
    <w:name w:val="toc 2"/>
    <w:basedOn w:val="Normal"/>
    <w:next w:val="Normal"/>
    <w:autoRedefine/>
    <w:uiPriority w:val="39"/>
    <w:rsid w:val="003B6333"/>
    <w:pPr>
      <w:spacing w:before="0"/>
      <w:ind w:left="200"/>
      <w:jc w:val="left"/>
    </w:pPr>
    <w:rPr>
      <w:rFonts w:asciiTheme="minorHAnsi" w:hAnsiTheme="minorHAnsi"/>
      <w:b/>
      <w:sz w:val="22"/>
      <w:szCs w:val="22"/>
    </w:rPr>
  </w:style>
  <w:style w:type="paragraph" w:styleId="TOC3">
    <w:name w:val="toc 3"/>
    <w:basedOn w:val="Normal"/>
    <w:next w:val="Normal"/>
    <w:autoRedefine/>
    <w:uiPriority w:val="39"/>
    <w:rsid w:val="003B6333"/>
    <w:pPr>
      <w:spacing w:before="0"/>
      <w:ind w:left="400"/>
      <w:jc w:val="left"/>
    </w:pPr>
    <w:rPr>
      <w:rFonts w:asciiTheme="minorHAnsi" w:hAnsiTheme="minorHAnsi"/>
      <w:sz w:val="22"/>
      <w:szCs w:val="22"/>
    </w:rPr>
  </w:style>
  <w:style w:type="paragraph" w:styleId="TOC4">
    <w:name w:val="toc 4"/>
    <w:basedOn w:val="Normal"/>
    <w:next w:val="Normal"/>
    <w:autoRedefine/>
    <w:uiPriority w:val="39"/>
    <w:rsid w:val="00DC731B"/>
    <w:pPr>
      <w:spacing w:before="0"/>
      <w:ind w:left="600"/>
      <w:jc w:val="left"/>
    </w:pPr>
    <w:rPr>
      <w:rFonts w:asciiTheme="minorHAnsi" w:hAnsiTheme="minorHAnsi"/>
      <w:szCs w:val="20"/>
    </w:rPr>
  </w:style>
  <w:style w:type="paragraph" w:styleId="TOC5">
    <w:name w:val="toc 5"/>
    <w:basedOn w:val="Normal"/>
    <w:next w:val="Normal"/>
    <w:autoRedefine/>
    <w:uiPriority w:val="39"/>
    <w:rsid w:val="00DC731B"/>
    <w:pPr>
      <w:spacing w:before="0"/>
      <w:ind w:left="800"/>
      <w:jc w:val="left"/>
    </w:pPr>
    <w:rPr>
      <w:rFonts w:asciiTheme="minorHAnsi" w:hAnsiTheme="minorHAnsi"/>
      <w:szCs w:val="20"/>
    </w:rPr>
  </w:style>
  <w:style w:type="paragraph" w:styleId="TOC6">
    <w:name w:val="toc 6"/>
    <w:basedOn w:val="Normal"/>
    <w:next w:val="Normal"/>
    <w:autoRedefine/>
    <w:uiPriority w:val="39"/>
    <w:rsid w:val="00DC731B"/>
    <w:pPr>
      <w:spacing w:before="0"/>
      <w:ind w:left="1000"/>
      <w:jc w:val="left"/>
    </w:pPr>
    <w:rPr>
      <w:rFonts w:asciiTheme="minorHAnsi" w:hAnsiTheme="minorHAnsi"/>
      <w:szCs w:val="20"/>
    </w:rPr>
  </w:style>
  <w:style w:type="paragraph" w:styleId="TOC7">
    <w:name w:val="toc 7"/>
    <w:basedOn w:val="Normal"/>
    <w:next w:val="Normal"/>
    <w:autoRedefine/>
    <w:uiPriority w:val="39"/>
    <w:rsid w:val="00DC731B"/>
    <w:pPr>
      <w:spacing w:before="0"/>
      <w:ind w:left="1200"/>
      <w:jc w:val="left"/>
    </w:pPr>
    <w:rPr>
      <w:rFonts w:asciiTheme="minorHAnsi" w:hAnsiTheme="minorHAnsi"/>
      <w:szCs w:val="20"/>
    </w:rPr>
  </w:style>
  <w:style w:type="paragraph" w:styleId="TOC8">
    <w:name w:val="toc 8"/>
    <w:basedOn w:val="Normal"/>
    <w:next w:val="Normal"/>
    <w:autoRedefine/>
    <w:uiPriority w:val="39"/>
    <w:rsid w:val="00DC731B"/>
    <w:pPr>
      <w:spacing w:before="0"/>
      <w:ind w:left="1400"/>
      <w:jc w:val="left"/>
    </w:pPr>
    <w:rPr>
      <w:rFonts w:asciiTheme="minorHAnsi" w:hAnsiTheme="minorHAnsi"/>
      <w:szCs w:val="20"/>
    </w:rPr>
  </w:style>
  <w:style w:type="paragraph" w:styleId="TOC9">
    <w:name w:val="toc 9"/>
    <w:basedOn w:val="Normal"/>
    <w:next w:val="Normal"/>
    <w:autoRedefine/>
    <w:uiPriority w:val="39"/>
    <w:rsid w:val="00DC731B"/>
    <w:pPr>
      <w:spacing w:before="0"/>
      <w:ind w:left="1600"/>
      <w:jc w:val="left"/>
    </w:pPr>
    <w:rPr>
      <w:rFonts w:asciiTheme="minorHAnsi" w:hAnsiTheme="minorHAnsi"/>
      <w:szCs w:val="20"/>
    </w:rPr>
  </w:style>
  <w:style w:type="character" w:styleId="LineNumber">
    <w:name w:val="line number"/>
    <w:basedOn w:val="DefaultParagraphFont"/>
    <w:rsid w:val="00DC731B"/>
  </w:style>
  <w:style w:type="character" w:styleId="Hyperlink">
    <w:name w:val="Hyperlink"/>
    <w:basedOn w:val="DefaultParagraphFont"/>
    <w:uiPriority w:val="99"/>
    <w:rsid w:val="00DC731B"/>
    <w:rPr>
      <w:color w:val="0000FF"/>
      <w:u w:val="single"/>
    </w:rPr>
  </w:style>
  <w:style w:type="paragraph" w:styleId="Caption">
    <w:name w:val="caption"/>
    <w:basedOn w:val="Normal"/>
    <w:next w:val="Normal"/>
    <w:qFormat/>
    <w:rsid w:val="004F7A83"/>
    <w:pPr>
      <w:keepLines/>
      <w:spacing w:after="120"/>
      <w:ind w:left="0"/>
      <w:jc w:val="center"/>
    </w:pPr>
    <w:rPr>
      <w:b/>
      <w:sz w:val="18"/>
    </w:rPr>
  </w:style>
  <w:style w:type="paragraph" w:customStyle="1" w:styleId="NormalFirst">
    <w:name w:val="NormalFirst"/>
    <w:basedOn w:val="Normal"/>
    <w:next w:val="Normal"/>
    <w:rsid w:val="004E27F2"/>
    <w:pPr>
      <w:spacing w:before="60" w:after="60"/>
    </w:pPr>
  </w:style>
  <w:style w:type="paragraph" w:customStyle="1" w:styleId="RequirementBox">
    <w:name w:val="RequirementBox"/>
    <w:basedOn w:val="Normal"/>
    <w:next w:val="Normal"/>
    <w:autoRedefine/>
    <w:rsid w:val="00DC731B"/>
    <w:pPr>
      <w:framePr w:hSpace="187" w:vSpace="187" w:wrap="notBeside" w:vAnchor="text" w:hAnchor="text" w:xAlign="inside" w:y="1"/>
      <w:pBdr>
        <w:top w:val="single" w:sz="4" w:space="1" w:color="auto" w:shadow="1"/>
        <w:left w:val="single" w:sz="4" w:space="4" w:color="auto" w:shadow="1"/>
        <w:bottom w:val="single" w:sz="4" w:space="1" w:color="auto" w:shadow="1"/>
        <w:right w:val="single" w:sz="4" w:space="4" w:color="auto" w:shadow="1"/>
      </w:pBdr>
      <w:spacing w:after="120"/>
      <w:ind w:right="576"/>
      <w:outlineLvl w:val="1"/>
    </w:pPr>
  </w:style>
  <w:style w:type="paragraph" w:styleId="BodyText">
    <w:name w:val="Body Text"/>
    <w:basedOn w:val="Normal"/>
    <w:rsid w:val="00DC731B"/>
    <w:pPr>
      <w:ind w:left="0"/>
      <w:jc w:val="center"/>
    </w:pPr>
  </w:style>
  <w:style w:type="character" w:styleId="FollowedHyperlink">
    <w:name w:val="FollowedHyperlink"/>
    <w:basedOn w:val="DefaultParagraphFont"/>
    <w:rsid w:val="00DC731B"/>
    <w:rPr>
      <w:color w:val="800080"/>
      <w:u w:val="single"/>
    </w:rPr>
  </w:style>
  <w:style w:type="paragraph" w:styleId="BodyTextIndent2">
    <w:name w:val="Body Text Indent 2"/>
    <w:basedOn w:val="Normal"/>
    <w:rsid w:val="00DC731B"/>
    <w:pPr>
      <w:widowControl w:val="0"/>
      <w:autoSpaceDE w:val="0"/>
      <w:autoSpaceDN w:val="0"/>
      <w:adjustRightInd w:val="0"/>
    </w:pPr>
    <w:rPr>
      <w:rFonts w:ascii="Times-Roman" w:hAnsi="Times-Roman"/>
      <w:color w:val="000000"/>
    </w:rPr>
  </w:style>
  <w:style w:type="paragraph" w:customStyle="1" w:styleId="Default">
    <w:name w:val="Default"/>
    <w:rsid w:val="00DC731B"/>
    <w:pPr>
      <w:widowControl w:val="0"/>
      <w:autoSpaceDE w:val="0"/>
      <w:autoSpaceDN w:val="0"/>
      <w:adjustRightInd w:val="0"/>
    </w:pPr>
    <w:rPr>
      <w:rFonts w:ascii="Lucida Sans" w:hAnsi="Lucida Sans"/>
      <w:color w:val="000000"/>
    </w:rPr>
  </w:style>
  <w:style w:type="character" w:customStyle="1" w:styleId="Code">
    <w:name w:val="Code"/>
    <w:basedOn w:val="DefaultParagraphFont"/>
    <w:rsid w:val="00D558BA"/>
    <w:rPr>
      <w:rFonts w:ascii="Courier New" w:hAnsi="Courier New"/>
      <w:sz w:val="18"/>
    </w:rPr>
  </w:style>
  <w:style w:type="paragraph" w:customStyle="1" w:styleId="TableReq">
    <w:name w:val="TableReq"/>
    <w:basedOn w:val="Normal"/>
    <w:rsid w:val="000953FA"/>
    <w:pPr>
      <w:widowControl w:val="0"/>
      <w:autoSpaceDE w:val="0"/>
      <w:autoSpaceDN w:val="0"/>
      <w:adjustRightInd w:val="0"/>
      <w:spacing w:before="60" w:after="60"/>
      <w:ind w:left="0"/>
    </w:pPr>
    <w:rPr>
      <w:rFonts w:ascii="Arial" w:hAnsi="Arial"/>
      <w:spacing w:val="-3"/>
    </w:rPr>
  </w:style>
  <w:style w:type="paragraph" w:customStyle="1" w:styleId="SP229398">
    <w:name w:val="SP229398"/>
    <w:basedOn w:val="Default"/>
    <w:next w:val="Default"/>
    <w:rsid w:val="008726D3"/>
    <w:pPr>
      <w:spacing w:before="280" w:after="880"/>
    </w:pPr>
    <w:rPr>
      <w:rFonts w:ascii="Times New Roman" w:hAnsi="Times New Roman"/>
      <w:color w:val="auto"/>
    </w:rPr>
  </w:style>
  <w:style w:type="paragraph" w:customStyle="1" w:styleId="NormalBullet">
    <w:name w:val="Normal Bullet"/>
    <w:basedOn w:val="Normal"/>
    <w:autoRedefine/>
    <w:rsid w:val="003D3DB5"/>
    <w:pPr>
      <w:numPr>
        <w:numId w:val="4"/>
      </w:numPr>
      <w:outlineLvl w:val="0"/>
    </w:pPr>
  </w:style>
  <w:style w:type="paragraph" w:customStyle="1" w:styleId="SP229416">
    <w:name w:val="SP229416"/>
    <w:basedOn w:val="Default"/>
    <w:next w:val="Default"/>
    <w:rsid w:val="008726D3"/>
    <w:pPr>
      <w:spacing w:before="360" w:after="80"/>
    </w:pPr>
    <w:rPr>
      <w:rFonts w:ascii="Times New Roman" w:hAnsi="Times New Roman"/>
      <w:color w:val="auto"/>
    </w:rPr>
  </w:style>
  <w:style w:type="paragraph" w:customStyle="1" w:styleId="SP229405">
    <w:name w:val="SP229405"/>
    <w:basedOn w:val="Default"/>
    <w:next w:val="Default"/>
    <w:rsid w:val="008726D3"/>
    <w:pPr>
      <w:spacing w:before="60"/>
    </w:pPr>
    <w:rPr>
      <w:rFonts w:ascii="Times New Roman" w:hAnsi="Times New Roman"/>
      <w:color w:val="auto"/>
    </w:rPr>
  </w:style>
  <w:style w:type="character" w:customStyle="1" w:styleId="SC3511">
    <w:name w:val="SC3511"/>
    <w:rsid w:val="008726D3"/>
    <w:rPr>
      <w:i/>
      <w:color w:val="000000"/>
      <w:sz w:val="20"/>
      <w:szCs w:val="20"/>
    </w:rPr>
  </w:style>
  <w:style w:type="paragraph" w:styleId="BalloonText">
    <w:name w:val="Balloon Text"/>
    <w:basedOn w:val="Normal"/>
    <w:semiHidden/>
    <w:rsid w:val="008726D3"/>
    <w:rPr>
      <w:rFonts w:ascii="Lucida Grande" w:hAnsi="Lucida Grande"/>
      <w:sz w:val="18"/>
      <w:szCs w:val="18"/>
    </w:rPr>
  </w:style>
  <w:style w:type="paragraph" w:customStyle="1" w:styleId="Comment1">
    <w:name w:val="Comment1"/>
    <w:basedOn w:val="Normal"/>
    <w:next w:val="Normal"/>
    <w:autoRedefine/>
    <w:rsid w:val="006077E4"/>
    <w:pPr>
      <w:spacing w:before="0"/>
    </w:pPr>
  </w:style>
  <w:style w:type="paragraph" w:customStyle="1" w:styleId="CommentResponse">
    <w:name w:val="CommentResponse"/>
    <w:basedOn w:val="Normal"/>
    <w:next w:val="Comment1"/>
    <w:rsid w:val="006077E4"/>
    <w:pPr>
      <w:spacing w:after="20"/>
      <w:jc w:val="left"/>
    </w:pPr>
    <w:rPr>
      <w:rFonts w:ascii="Arial" w:hAnsi="Arial"/>
      <w:b/>
    </w:rPr>
  </w:style>
  <w:style w:type="paragraph" w:styleId="FootnoteText">
    <w:name w:val="footnote text"/>
    <w:basedOn w:val="Normal"/>
    <w:semiHidden/>
    <w:rsid w:val="006077E4"/>
    <w:rPr>
      <w:sz w:val="24"/>
    </w:rPr>
  </w:style>
  <w:style w:type="character" w:styleId="FootnoteReference">
    <w:name w:val="footnote reference"/>
    <w:basedOn w:val="DefaultParagraphFont"/>
    <w:semiHidden/>
    <w:rsid w:val="006077E4"/>
    <w:rPr>
      <w:vertAlign w:val="superscript"/>
    </w:rPr>
  </w:style>
  <w:style w:type="paragraph" w:styleId="CommentText">
    <w:name w:val="annotation text"/>
    <w:basedOn w:val="Normal"/>
    <w:semiHidden/>
    <w:rsid w:val="009C0255"/>
  </w:style>
  <w:style w:type="paragraph" w:customStyle="1" w:styleId="CleanTabletext">
    <w:name w:val="Clean Table text"/>
    <w:basedOn w:val="NormalFirst"/>
    <w:rsid w:val="00DE2CE7"/>
    <w:pPr>
      <w:ind w:left="0"/>
    </w:pPr>
    <w:rPr>
      <w:sz w:val="18"/>
    </w:rPr>
  </w:style>
  <w:style w:type="paragraph" w:styleId="TOCHeading">
    <w:name w:val="TOC Heading"/>
    <w:basedOn w:val="Heading1"/>
    <w:next w:val="Normal"/>
    <w:uiPriority w:val="39"/>
    <w:unhideWhenUsed/>
    <w:qFormat/>
    <w:rsid w:val="005A4074"/>
    <w:pPr>
      <w:keepLines/>
      <w:numPr>
        <w:numId w:val="0"/>
      </w:numPr>
      <w:spacing w:before="480" w:after="0" w:line="276" w:lineRule="auto"/>
      <w:jc w:val="left"/>
      <w:outlineLvl w:val="9"/>
    </w:pPr>
    <w:rPr>
      <w:rFonts w:asciiTheme="majorHAnsi" w:eastAsiaTheme="majorEastAsia" w:hAnsiTheme="majorHAnsi" w:cstheme="majorBidi"/>
      <w:bCs/>
      <w:noProof w:val="0"/>
      <w:color w:val="365F91" w:themeColor="accent1" w:themeShade="BF"/>
      <w:kern w:val="0"/>
      <w:sz w:val="28"/>
      <w:szCs w:val="28"/>
      <w:u w:val="none"/>
    </w:rPr>
  </w:style>
  <w:style w:type="character" w:customStyle="1" w:styleId="Heading1Char">
    <w:name w:val="Heading 1 Char"/>
    <w:basedOn w:val="DefaultParagraphFont"/>
    <w:link w:val="Heading1"/>
    <w:uiPriority w:val="9"/>
    <w:rsid w:val="005A4074"/>
    <w:rPr>
      <w:rFonts w:ascii="Arial" w:hAnsi="Arial"/>
      <w:b/>
      <w:noProof/>
      <w:kern w:val="32"/>
      <w:u w:val="single"/>
    </w:rPr>
  </w:style>
  <w:style w:type="paragraph" w:styleId="Bibliography">
    <w:name w:val="Bibliography"/>
    <w:basedOn w:val="Normal"/>
    <w:next w:val="Normal"/>
    <w:rsid w:val="00D97F70"/>
  </w:style>
  <w:style w:type="table" w:styleId="ColorfulGrid-Accent1">
    <w:name w:val="Colorful Grid Accent 1"/>
    <w:basedOn w:val="TableNormal"/>
    <w:uiPriority w:val="73"/>
    <w:rsid w:val="00D80625"/>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rsid w:val="00A701ED"/>
    <w:pPr>
      <w:ind w:left="720"/>
      <w:contextualSpacing/>
    </w:pPr>
  </w:style>
  <w:style w:type="character" w:customStyle="1" w:styleId="FooterChar">
    <w:name w:val="Footer Char"/>
    <w:basedOn w:val="DefaultParagraphFont"/>
    <w:link w:val="Footer"/>
    <w:rsid w:val="00FB0B15"/>
    <w:rPr>
      <w:rFonts w:ascii="Arial" w:hAnsi="Arial"/>
      <w:b/>
      <w:sz w:val="18"/>
    </w:rPr>
  </w:style>
  <w:style w:type="character" w:customStyle="1" w:styleId="Heading2Char">
    <w:name w:val="Heading 2 Char"/>
    <w:basedOn w:val="DefaultParagraphFont"/>
    <w:link w:val="Heading2"/>
    <w:rsid w:val="00C54A4E"/>
    <w:rPr>
      <w:rFonts w:ascii="Arial" w:hAnsi="Arial"/>
      <w:b/>
      <w:sz w:val="20"/>
    </w:rPr>
  </w:style>
</w:styles>
</file>

<file path=word/webSettings.xml><?xml version="1.0" encoding="utf-8"?>
<w:webSettings xmlns:r="http://schemas.openxmlformats.org/officeDocument/2006/relationships" xmlns:w="http://schemas.openxmlformats.org/wordprocessingml/2006/main">
  <w:divs>
    <w:div w:id="634916883">
      <w:bodyDiv w:val="1"/>
      <w:marLeft w:val="0"/>
      <w:marRight w:val="0"/>
      <w:marTop w:val="0"/>
      <w:marBottom w:val="0"/>
      <w:divBdr>
        <w:top w:val="none" w:sz="0" w:space="0" w:color="auto"/>
        <w:left w:val="none" w:sz="0" w:space="0" w:color="auto"/>
        <w:bottom w:val="none" w:sz="0" w:space="0" w:color="auto"/>
        <w:right w:val="none" w:sz="0" w:space="0" w:color="auto"/>
      </w:divBdr>
    </w:div>
    <w:div w:id="175959499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logging.apache.org/log4j/1.2/index.html" TargetMode="External"/><Relationship Id="rId21" Type="http://schemas.openxmlformats.org/officeDocument/2006/relationships/image" Target="media/image3.pdf"/><Relationship Id="rId22" Type="http://schemas.openxmlformats.org/officeDocument/2006/relationships/image" Target="media/image4.png"/><Relationship Id="rId23" Type="http://schemas.openxmlformats.org/officeDocument/2006/relationships/image" Target="media/image4.pdf"/><Relationship Id="rId24" Type="http://schemas.openxmlformats.org/officeDocument/2006/relationships/image" Target="media/image5.png"/><Relationship Id="rId25" Type="http://schemas.openxmlformats.org/officeDocument/2006/relationships/image" Target="media/image6.pdf"/><Relationship Id="rId26" Type="http://schemas.openxmlformats.org/officeDocument/2006/relationships/image" Target="media/image7.png"/><Relationship Id="rId27" Type="http://schemas.openxmlformats.org/officeDocument/2006/relationships/image" Target="media/image7.pdf"/><Relationship Id="rId28" Type="http://schemas.openxmlformats.org/officeDocument/2006/relationships/image" Target="media/image9.png"/><Relationship Id="rId29" Type="http://schemas.openxmlformats.org/officeDocument/2006/relationships/image" Target="media/image8.pd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1.png"/><Relationship Id="rId31" Type="http://schemas.openxmlformats.org/officeDocument/2006/relationships/image" Target="media/image9.pdf"/><Relationship Id="rId6" Type="http://schemas.openxmlformats.org/officeDocument/2006/relationships/image" Target="media/image1.png"/><Relationship Id="rId9" Type="http://schemas.openxmlformats.org/officeDocument/2006/relationships/printerSettings" Target="printerSettings/printerSettings1.bin"/><Relationship Id="rId33" Type="http://schemas.openxmlformats.org/officeDocument/2006/relationships/image" Target="media/image14.png"/><Relationship Id="rId7" Type="http://schemas.openxmlformats.org/officeDocument/2006/relationships/footer" Target="footer1.xml"/><Relationship Id="rId8" Type="http://schemas.openxmlformats.org/officeDocument/2006/relationships/footer" Target="footer2.xml"/><Relationship Id="rId34" Type="http://schemas.openxmlformats.org/officeDocument/2006/relationships/image" Target="media/image10.jpeg"/><Relationship Id="rId35" Type="http://schemas.openxmlformats.org/officeDocument/2006/relationships/image" Target="media/image11.jpeg"/><Relationship Id="rId36" Type="http://schemas.openxmlformats.org/officeDocument/2006/relationships/image" Target="media/image12.jpeg"/><Relationship Id="rId37"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hyperlink" Target="http://www.xmlrpc.com" TargetMode="External"/><Relationship Id="rId12" Type="http://schemas.openxmlformats.org/officeDocument/2006/relationships/hyperlink" Target="http://www.aps.anl.gov/epics/" TargetMode="External"/><Relationship Id="rId13" Type="http://schemas.openxmlformats.org/officeDocument/2006/relationships/hyperlink" Target="http://en.wikipedia.org/wiki/Java_Message_Service" TargetMode="External"/><Relationship Id="rId14" Type="http://schemas.openxmlformats.org/officeDocument/2006/relationships/hyperlink" Target="http://www.osgi.org" TargetMode="External"/><Relationship Id="rId15" Type="http://schemas.openxmlformats.org/officeDocument/2006/relationships/hyperlink" Target="http://www.jini.org" TargetMode="External"/><Relationship Id="rId16" Type="http://schemas.openxmlformats.org/officeDocument/2006/relationships/hyperlink" Target="http://www.scala-lang.org/" TargetMode="External"/><Relationship Id="rId17" Type="http://schemas.openxmlformats.org/officeDocument/2006/relationships/hyperlink" Target="http://felix.apache.org/site/index.html" TargetMode="External"/><Relationship Id="rId18" Type="http://schemas.openxmlformats.org/officeDocument/2006/relationships/hyperlink" Target="http://download.oracle.com/javase/1.4.2/docs/guide/util/logging/overview.html" TargetMode="External"/><Relationship Id="rId19" Type="http://schemas.openxmlformats.org/officeDocument/2006/relationships/hyperlink" Target="http://wiki.ops4j.org/display/paxlogging/Pax+Logging" TargetMode="External"/><Relationship Id="rId38" Type="http://schemas.openxmlformats.org/officeDocument/2006/relationships/footer" Target="footer3.xml"/><Relationship Id="rId39" Type="http://schemas.openxmlformats.org/officeDocument/2006/relationships/footer" Target="footer4.xml"/><Relationship Id="rId40" Type="http://schemas.openxmlformats.org/officeDocument/2006/relationships/printerSettings" Target="printerSettings/printerSettings2.bin"/><Relationship Id="rId41" Type="http://schemas.openxmlformats.org/officeDocument/2006/relationships/fontTable" Target="fontTable.xml"/><Relationship Id="rId4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HD:MyApplications:Microsoft%20Office%202004:Templates:My%20Templates:GeminiReqA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Kim</b:Tag>
    <b:SourceType>Report</b:SourceType>
    <b:Guid>{8C1CDBEC-3435-2144-99CF-8C61BE04B5E9}</b:Guid>
    <b:LCID>2115</b:LCID>
    <b:Author>
      <b:Author>
        <b:NameList>
          <b:Person>
            <b:Last>Gillies</b:Last>
            <b:First>Kim</b:First>
          </b:Person>
        </b:NameList>
      </b:Author>
    </b:Author>
    <b:Title>Guidelines for Designing Gemini Aspen Instrument Software</b:Title>
    <b:Year>2004</b:Year>
    <b:RefOrder>2</b:RefOrder>
  </b:Source>
  <b:Source>
    <b:Tag>Kim1</b:Tag>
    <b:SourceType>Report</b:SourceType>
    <b:Guid>{7370D23C-BCBA-9446-889C-6E2693D62071}</b:Guid>
    <b:LCID>2115</b:LCID>
    <b:Author>
      <b:Author>
        <b:NameList>
          <b:Person>
            <b:Last>Gillies</b:Last>
            <b:First>Kim</b:First>
          </b:Person>
          <b:Person>
            <b:Last>Nunez</b:Last>
            <b:First>Arturo</b:First>
          </b:Person>
        </b:NameList>
      </b:Author>
    </b:Author>
    <b:Title>Aspen GIAPI Design and Use</b:Title>
    <b:Year>2006</b:Year>
    <b:RefOrder>1</b:RefOrder>
  </b:Source>
  <b:Source>
    <b:Tag>FIT</b:Tag>
    <b:SourceType>InternetSite</b:SourceType>
    <b:Guid>{0A1DC341-BDE1-0E42-8D19-91D8CEED6969}</b:Guid>
    <b:LCID>2115</b:LCID>
    <b:InternetSiteTitle>FITS Standard Specification</b:InternetSiteTitle>
    <b:URL>http://archive stsci.edu/fits/fits_standard/fits_standard.html</b:URL>
    <b:RefOrder>5</b:RefOrder>
  </b:Source>
  <b:Source>
    <b:Tag>Hil98</b:Tag>
    <b:SourceType>Report</b:SourceType>
    <b:Guid>{91E486B6-7AEB-5141-BF53-2B54AFDD84E5}</b:Guid>
    <b:LCID>2115</b:LCID>
    <b:Author>
      <b:Author>
        <b:NameList>
          <b:Person>
            <b:Last>Hill</b:Last>
            <b:First>Norman</b:First>
          </b:Person>
          <b:Person>
            <b:Last>Kotturi</b:Last>
            <b:First>Dayle</b:First>
          </b:Person>
          <b:Person>
            <b:Last>Gaudet</b:Last>
            <b:First>Severin</b:First>
          </b:Person>
          <b:Person>
            <b:Last>Cockayne</b:Last>
            <b:First>Steve</b:First>
          </b:Person>
          <b:Person>
            <b:Last>Dunn</b:Last>
            <b:First>Jennifer</b:First>
          </b:Person>
        </b:NameList>
      </b:Author>
    </b:Author>
    <b:Title>ICD 3.2 -- The DHS Interface</b:Title>
    <b:Year>1998</b:Year>
    <b:Institution>Gemini Observatory</b:Institution>
    <b:RefOrder>7</b:RefOrder>
  </b:Source>
  <b:Source>
    <b:Tag>Hil96</b:Tag>
    <b:SourceType>Report</b:SourceType>
    <b:Guid>{7E148938-3BA5-7640-8C37-E4289329D437}</b:Guid>
    <b:LCID>2115</b:LCID>
    <b:Author>
      <b:Author>
        <b:NameList>
          <b:Person>
            <b:Last>Hill</b:Last>
            <b:First>Norman</b:First>
          </b:Person>
          <b:Person>
            <b:Last>Gaudet</b:Last>
            <b:First>Severin</b:First>
          </b:Person>
        </b:NameList>
      </b:Author>
    </b:Author>
    <b:Title>ICD 3 -- Bulk Data Transfer</b:Title>
    <b:Institution>Gemini Observatory</b:Institution>
    <b:Year>1996</b:Year>
    <b:RefOrder>8</b:RefOrder>
  </b:Source>
  <b:Source>
    <b:Tag>Bea97</b:Tag>
    <b:SourceType>Report</b:SourceType>
    <b:Guid>{04210C4B-667B-114F-830F-B881FDFD7391}</b:Guid>
    <b:LCID>2115</b:LCID>
    <b:Author>
      <b:Author>
        <b:NameList>
          <b:Person>
            <b:Last>Beard</b:Last>
            <b:First>Steven</b:First>
          </b:Person>
        </b:NameList>
      </b:Author>
    </b:Author>
    <b:Title>ICD 1.9/3.2 Science Instrument to Data Handling System</b:Title>
    <b:Year>1997</b:Year>
    <b:RefOrder>9</b:RefOrder>
  </b:Source>
  <b:Source>
    <b:Tag>XML</b:Tag>
    <b:SourceType>InternetSite</b:SourceType>
    <b:Guid>{4DA8155C-0159-B94A-8453-A777289CC96B}</b:Guid>
    <b:LCID>2115</b:LCID>
    <b:InternetSiteTitle>XML-RPC Home Page</b:InternetSiteTitle>
    <b:URL>http://www.xmlrpc.com</b:URL>
    <b:RefOrder>6</b:RefOrder>
  </b:Source>
  <b:Source>
    <b:Tag>OSG</b:Tag>
    <b:SourceType>InternetSite</b:SourceType>
    <b:Guid>{15860894-DF1B-784E-8697-8D1DB7C89A77}</b:Guid>
    <b:LCID>2115</b:LCID>
    <b:InternetSiteTitle>OSGi Alliance</b:InternetSiteTitle>
    <b:URL>http://www.osgi.org</b:URL>
    <b:RefOrder>12</b:RefOrder>
  </b:Source>
  <b:Source>
    <b:Tag>Exp</b:Tag>
    <b:SourceType>InternetSite</b:SourceType>
    <b:Guid>{AB4FF1D9-3986-A040-91D1-FE88864D9F9C}</b:Guid>
    <b:LCID>2115</b:LCID>
    <b:InternetSiteTitle>Experimental Physics and Industrial Control System</b:InternetSiteTitle>
    <b:URL>http://www.aps.anl.gov/epics/</b:URL>
    <b:RefOrder>10</b:RefOrder>
  </b:Source>
  <b:Source>
    <b:Tag>Jav</b:Tag>
    <b:SourceType>InternetSite</b:SourceType>
    <b:Guid>{E559AF3C-4E34-9E48-A10E-4E3E52DF8535}</b:Guid>
    <b:LCID>2115</b:LCID>
    <b:InternetSiteTitle>Java Message Service</b:InternetSiteTitle>
    <b:URL>http://en.wikipedia.org/wiki/Java_Message_Service</b:URL>
    <b:RefOrder>11</b:RefOrder>
  </b:Source>
  <b:Source>
    <b:Tag>Jin</b:Tag>
    <b:SourceType>InternetSite</b:SourceType>
    <b:Guid>{CE97BA2F-F3C2-8442-910C-3EFC995FDEA2}</b:Guid>
    <b:LCID>2115</b:LCID>
    <b:InternetSiteTitle>Jini.org</b:InternetSiteTitle>
    <b:URL>http://www.jini.org</b:URL>
    <b:RefOrder>13</b:RefOrder>
  </b:Source>
  <b:Source>
    <b:Tag>The</b:Tag>
    <b:SourceType>InternetSite</b:SourceType>
    <b:Guid>{AAAA90E3-2316-DD4B-A01C-DA2A7EC03313}</b:Guid>
    <b:LCID>2115</b:LCID>
    <b:InternetSiteTitle>The Scala Programming Language</b:InternetSiteTitle>
    <b:URL>http://www.scala-lang.org/</b:URL>
    <b:RefOrder>14</b:RefOrder>
  </b:Source>
  <b:Source xmlns:b="http://schemas.openxmlformats.org/officeDocument/2006/bibliography">
    <b:Tag>Apa11</b:Tag>
    <b:SourceType>InternetSite</b:SourceType>
    <b:Guid>{354ACD88-6C37-9F49-A13B-D4E3E5F5A65B}</b:Guid>
    <b:LCID>2115</b:LCID>
    <b:Author>
      <b:Author>
        <b:NameList>
          <b:Person>
            <b:Last>Foundation</b:Last>
            <b:First>Apache</b:First>
          </b:Person>
        </b:NameList>
      </b:Author>
    </b:Author>
    <b:Year>2011</b:Year>
    <b:InternetSiteTitle>Apache Felix</b:InternetSiteTitle>
    <b:URL>http://felix.apache.org/site/index.html</b:URL>
    <b:RefOrder>15</b:RefOrder>
  </b:Source>
  <b:Source>
    <b:Tag>Jav1</b:Tag>
    <b:SourceType>InternetSite</b:SourceType>
    <b:Guid>{99034603-25BA-C84A-BB4F-46A37551B2DD}</b:Guid>
    <b:LCID>2115</b:LCID>
    <b:InternetSiteTitle>Java Logging Overview</b:InternetSiteTitle>
    <b:URL>http://download.oracle.com/javase/1.4.2/docs/guide/util/logging/overview.html</b:URL>
    <b:RefOrder>16</b:RefOrder>
  </b:Source>
  <b:Source>
    <b:Tag>Apa</b:Tag>
    <b:SourceType>InternetSite</b:SourceType>
    <b:Guid>{00C3BF09-BE9D-664A-887A-1400F3D60F83}</b:Guid>
    <b:LCID>2115</b:LCID>
    <b:InternetSiteTitle>Apache Log4J</b:InternetSiteTitle>
    <b:URL>http://logging.apache.org/log4j/1.2/index.html</b:URL>
    <b:RefOrder>18</b:RefOrder>
  </b:Source>
  <b:Source>
    <b:Tag>Pax11</b:Tag>
    <b:SourceType>InternetSite</b:SourceType>
    <b:Guid>{A735C22B-6436-034B-9B12-042469BDD6E0}</b:Guid>
    <b:LCID>2115</b:LCID>
    <b:InternetSiteTitle>Pax-Logging</b:InternetSiteTitle>
    <b:URL>http://wiki.ops4j.org/display/paxlogging/Pax+Logging</b:URL>
    <b:RefOrder>17</b:RefOrder>
  </b:Source>
  <b:Source>
    <b:Tag>Núñ051</b:Tag>
    <b:SourceType>Report</b:SourceType>
    <b:Guid>{C08667EE-928E-D647-ABE2-9B5C32901117}</b:Guid>
    <b:LCID>2115</b:LCID>
    <b:Author>
      <b:Author>
        <b:NameList>
          <b:Person>
            <b:Last>Núñez</b:Last>
            <b:First>Arturo</b:First>
          </b:Person>
        </b:NameList>
      </b:Author>
    </b:Author>
    <b:Title>GIAPI/OCS Plan</b:Title>
    <b:Institution>Gemini Observatory</b:Institution>
    <b:Year>2005</b:Year>
    <b:RefOrder>19</b:RefOrder>
  </b:Source>
  <b:Source>
    <b:Tag>Núñ08</b:Tag>
    <b:SourceType>Report</b:SourceType>
    <b:Guid>{6B6389ED-2F87-6743-B3FE-134920B85F82}</b:Guid>
    <b:LCID>2115</b:LCID>
    <b:Author>
      <b:Author>
        <b:NameList>
          <b:Person>
            <b:Last>Núñez</b:Last>
            <b:First>Arturo</b:First>
          </b:Person>
          <b:Person>
            <b:Last>Gillies</b:Last>
            <b:First>Kim</b:First>
          </b:Person>
        </b:NameList>
      </b:Author>
    </b:Author>
    <b:Title>ICD50: GIAPI C++ Language Glue API</b:Title>
    <b:Institution>Gemini Observatory</b:Institution>
    <b:Year>2008</b:Year>
    <b:RefOrder>3</b:RefOrder>
  </b:Source>
  <b:Source>
    <b:Tag>Bar11</b:Tag>
    <b:SourceType>Report</b:SourceType>
    <b:Guid>{9EC5680C-4339-754A-852F-DA13001CCD5D}</b:Guid>
    <b:LCID>2115</b:LCID>
    <b:Author>
      <b:Author>
        <b:NameList>
          <b:Person>
            <b:Last>Barriga</b:Last>
            <b:First>Nicolas</b:First>
            <b:Middle>A.</b:Middle>
          </b:Person>
          <b:Person>
            <b:Last>Quiroz</b:Last>
            <b:First>Carlos</b:First>
          </b:Person>
          <b:Person>
            <b:Last>Núñez</b:Last>
            <b:First>Arturo</b:First>
          </b:Person>
        </b:NameList>
      </b:Author>
    </b:Author>
    <b:Title>ICDXX: GDS to Gemini ICD</b:Title>
    <b:Institution>Gemini Observatory</b:Institution>
    <b:Year>2011</b:Year>
    <b:RefOrder>4</b:RefOrder>
  </b:Source>
</b:Sources>
</file>

<file path=customXml/itemProps1.xml><?xml version="1.0" encoding="utf-8"?>
<ds:datastoreItem xmlns:ds="http://schemas.openxmlformats.org/officeDocument/2006/customXml" ds:itemID="{85EE5EFE-03FB-634B-8159-E9EF9D773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GeminiReqATTemplate.dot</Template>
  <TotalTime>319</TotalTime>
  <Pages>17</Pages>
  <Words>2465</Words>
  <Characters>14054</Characters>
  <Application>Microsoft Macintosh Word</Application>
  <DocSecurity>0</DocSecurity>
  <Lines>117</Lines>
  <Paragraphs>28</Paragraphs>
  <ScaleCrop>false</ScaleCrop>
  <HeadingPairs>
    <vt:vector size="2" baseType="variant">
      <vt:variant>
        <vt:lpstr>Title</vt:lpstr>
      </vt:variant>
      <vt:variant>
        <vt:i4>1</vt:i4>
      </vt:variant>
    </vt:vector>
  </HeadingPairs>
  <TitlesOfParts>
    <vt:vector size="1" baseType="lpstr">
      <vt:lpstr>GDS Design</vt:lpstr>
    </vt:vector>
  </TitlesOfParts>
  <Manager/>
  <Company>Gemini Observatory</Company>
  <LinksUpToDate>false</LinksUpToDate>
  <CharactersWithSpaces>17259</CharactersWithSpaces>
  <SharedDoc>false</SharedDoc>
  <HyperlinkBase/>
  <HLinks>
    <vt:vector size="36" baseType="variant">
      <vt:variant>
        <vt:i4>852006</vt:i4>
      </vt:variant>
      <vt:variant>
        <vt:i4>282</vt:i4>
      </vt:variant>
      <vt:variant>
        <vt:i4>0</vt:i4>
      </vt:variant>
      <vt:variant>
        <vt:i4>5</vt:i4>
      </vt:variant>
      <vt:variant>
        <vt:lpwstr>http://svn.apache.org/repos/asf/logging/log4cxx/trunk</vt:lpwstr>
      </vt:variant>
      <vt:variant>
        <vt:lpwstr/>
      </vt:variant>
      <vt:variant>
        <vt:i4>3735582</vt:i4>
      </vt:variant>
      <vt:variant>
        <vt:i4>219</vt:i4>
      </vt:variant>
      <vt:variant>
        <vt:i4>0</vt:i4>
      </vt:variant>
      <vt:variant>
        <vt:i4>5</vt:i4>
      </vt:variant>
      <vt:variant>
        <vt:lpwstr>http://cppunit.sourceforge.net/cppunit-wiki</vt:lpwstr>
      </vt:variant>
      <vt:variant>
        <vt:lpwstr/>
      </vt:variant>
      <vt:variant>
        <vt:i4>5898303</vt:i4>
      </vt:variant>
      <vt:variant>
        <vt:i4>216</vt:i4>
      </vt:variant>
      <vt:variant>
        <vt:i4>0</vt:i4>
      </vt:variant>
      <vt:variant>
        <vt:i4>5</vt:i4>
      </vt:variant>
      <vt:variant>
        <vt:lpwstr>http://www.boost.org/</vt:lpwstr>
      </vt:variant>
      <vt:variant>
        <vt:lpwstr/>
      </vt:variant>
      <vt:variant>
        <vt:i4>262239</vt:i4>
      </vt:variant>
      <vt:variant>
        <vt:i4>213</vt:i4>
      </vt:variant>
      <vt:variant>
        <vt:i4>0</vt:i4>
      </vt:variant>
      <vt:variant>
        <vt:i4>5</vt:i4>
      </vt:variant>
      <vt:variant>
        <vt:lpwstr>http://logging.apache.org/log4cxx/index.html</vt:lpwstr>
      </vt:variant>
      <vt:variant>
        <vt:lpwstr/>
      </vt:variant>
      <vt:variant>
        <vt:i4>852027</vt:i4>
      </vt:variant>
      <vt:variant>
        <vt:i4>210</vt:i4>
      </vt:variant>
      <vt:variant>
        <vt:i4>0</vt:i4>
      </vt:variant>
      <vt:variant>
        <vt:i4>5</vt:i4>
      </vt:variant>
      <vt:variant>
        <vt:lpwstr>http://heasarc.gsfc.nasa.gov/docs/software/fitsio/fitsio.html</vt:lpwstr>
      </vt:variant>
      <vt:variant>
        <vt:lpwstr/>
      </vt:variant>
      <vt:variant>
        <vt:i4>7864358</vt:i4>
      </vt:variant>
      <vt:variant>
        <vt:i4>207</vt:i4>
      </vt:variant>
      <vt:variant>
        <vt:i4>0</vt:i4>
      </vt:variant>
      <vt:variant>
        <vt:i4>5</vt:i4>
      </vt:variant>
      <vt:variant>
        <vt:lpwstr>http://archive.stsci.edu/fits/fits_standard/fits_standard.html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 Design</dc:title>
  <dc:subject/>
  <dc:creator>Nicolás A. Barriga, Carlos Quiroz, Arturo Núñez</dc:creator>
  <cp:keywords/>
  <dc:description/>
  <cp:lastModifiedBy>Nicolas Barriga</cp:lastModifiedBy>
  <cp:revision>55</cp:revision>
  <cp:lastPrinted>2009-12-21T21:09:00Z</cp:lastPrinted>
  <dcterms:created xsi:type="dcterms:W3CDTF">2011-05-27T16:45:00Z</dcterms:created>
  <dcterms:modified xsi:type="dcterms:W3CDTF">2011-05-31T19:59:00Z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GDSDesign-05302010</vt:lpwstr>
  </property>
  <property fmtid="{D5CDD505-2E9C-101B-9397-08002B2CF9AE}" pid="3" name="Version">
    <vt:lpwstr>01</vt:lpwstr>
  </property>
  <property fmtid="{D5CDD505-2E9C-101B-9397-08002B2CF9AE}" pid="4" name="ICD Number">
    <vt:lpwstr>ICDXX</vt:lpwstr>
  </property>
</Properties>
</file>