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D94EAF" w:rsidRDefault="00D94EAF">
      <w:pPr>
        <w:spacing w:line="480" w:lineRule="auto"/>
        <w:jc w:val="center"/>
        <w:rPr>
          <w:rFonts w:ascii="Times New Roman" w:eastAsia="Times New Roman" w:hAnsi="Times New Roman" w:cs="Times New Roman"/>
          <w:b/>
        </w:rPr>
      </w:pPr>
    </w:p>
    <w:p w14:paraId="0A37501D" w14:textId="77777777" w:rsidR="00D94EAF" w:rsidRDefault="00D94EAF">
      <w:pPr>
        <w:spacing w:line="480" w:lineRule="auto"/>
        <w:jc w:val="center"/>
        <w:rPr>
          <w:rFonts w:ascii="Times New Roman" w:eastAsia="Times New Roman" w:hAnsi="Times New Roman" w:cs="Times New Roman"/>
          <w:b/>
        </w:rPr>
      </w:pPr>
    </w:p>
    <w:p w14:paraId="5DAB6C7B" w14:textId="77777777" w:rsidR="00D94EAF" w:rsidRDefault="00D94EAF">
      <w:pPr>
        <w:spacing w:line="480" w:lineRule="auto"/>
        <w:jc w:val="center"/>
        <w:rPr>
          <w:rFonts w:ascii="Times New Roman" w:eastAsia="Times New Roman" w:hAnsi="Times New Roman" w:cs="Times New Roman"/>
          <w:b/>
        </w:rPr>
      </w:pPr>
    </w:p>
    <w:p w14:paraId="02EB378F" w14:textId="77777777" w:rsidR="00D94EAF" w:rsidRDefault="00D94EAF">
      <w:pPr>
        <w:spacing w:line="480" w:lineRule="auto"/>
        <w:jc w:val="center"/>
        <w:rPr>
          <w:rFonts w:ascii="Times New Roman" w:eastAsia="Times New Roman" w:hAnsi="Times New Roman" w:cs="Times New Roman"/>
          <w:b/>
        </w:rPr>
      </w:pPr>
    </w:p>
    <w:p w14:paraId="6A05A809" w14:textId="77777777" w:rsidR="00D94EAF" w:rsidRDefault="00D94EAF">
      <w:pPr>
        <w:spacing w:line="480" w:lineRule="auto"/>
        <w:jc w:val="center"/>
        <w:rPr>
          <w:rFonts w:ascii="Times New Roman" w:eastAsia="Times New Roman" w:hAnsi="Times New Roman" w:cs="Times New Roman"/>
          <w:b/>
        </w:rPr>
      </w:pPr>
    </w:p>
    <w:p w14:paraId="5A39BBE3" w14:textId="77777777" w:rsidR="00D94EAF" w:rsidRDefault="00D94EAF">
      <w:pPr>
        <w:spacing w:line="480" w:lineRule="auto"/>
        <w:jc w:val="center"/>
        <w:rPr>
          <w:rFonts w:ascii="Times New Roman" w:eastAsia="Times New Roman" w:hAnsi="Times New Roman" w:cs="Times New Roman"/>
          <w:b/>
        </w:rPr>
      </w:pPr>
    </w:p>
    <w:p w14:paraId="41C8F396" w14:textId="77777777" w:rsidR="00D94EAF" w:rsidRDefault="00D94EAF">
      <w:pPr>
        <w:spacing w:line="480" w:lineRule="auto"/>
        <w:jc w:val="center"/>
        <w:rPr>
          <w:rFonts w:ascii="Times New Roman" w:eastAsia="Times New Roman" w:hAnsi="Times New Roman" w:cs="Times New Roman"/>
          <w:b/>
        </w:rPr>
      </w:pPr>
    </w:p>
    <w:p w14:paraId="72A3D3EC" w14:textId="77777777" w:rsidR="00D94EAF" w:rsidRDefault="00D94EAF">
      <w:pPr>
        <w:spacing w:line="480" w:lineRule="auto"/>
        <w:jc w:val="center"/>
        <w:rPr>
          <w:rFonts w:ascii="Times New Roman" w:eastAsia="Times New Roman" w:hAnsi="Times New Roman" w:cs="Times New Roman"/>
          <w:b/>
        </w:rPr>
      </w:pPr>
    </w:p>
    <w:p w14:paraId="0D0B940D" w14:textId="77777777" w:rsidR="00D94EAF" w:rsidRDefault="00D94EAF">
      <w:pPr>
        <w:spacing w:line="480" w:lineRule="auto"/>
        <w:jc w:val="center"/>
        <w:rPr>
          <w:rFonts w:ascii="Times New Roman" w:eastAsia="Times New Roman" w:hAnsi="Times New Roman" w:cs="Times New Roman"/>
          <w:b/>
        </w:rPr>
      </w:pPr>
    </w:p>
    <w:p w14:paraId="7EEC2EA6" w14:textId="071972FC" w:rsidR="001E20BA" w:rsidRDefault="001E20BA" w:rsidP="13460D4B">
      <w:pPr>
        <w:pStyle w:val="Title"/>
        <w:jc w:val="center"/>
        <w:rPr>
          <w:rFonts w:ascii="Times New Roman" w:eastAsia="Times New Roman" w:hAnsi="Times New Roman" w:cs="Times New Roman"/>
          <w:sz w:val="32"/>
          <w:szCs w:val="32"/>
        </w:rPr>
      </w:pPr>
      <w:r w:rsidRPr="13460D4B">
        <w:rPr>
          <w:rFonts w:ascii="Times New Roman" w:eastAsia="Times New Roman" w:hAnsi="Times New Roman" w:cs="Times New Roman"/>
          <w:sz w:val="32"/>
          <w:szCs w:val="32"/>
        </w:rPr>
        <w:t xml:space="preserve">Solving Minesweeper with AI: </w:t>
      </w:r>
      <w:r w:rsidR="657AB20C" w:rsidRPr="13460D4B">
        <w:rPr>
          <w:rFonts w:ascii="Times New Roman" w:eastAsia="Times New Roman" w:hAnsi="Times New Roman" w:cs="Times New Roman"/>
          <w:sz w:val="32"/>
          <w:szCs w:val="32"/>
        </w:rPr>
        <w:t>A Hybrid Methodology</w:t>
      </w:r>
    </w:p>
    <w:p w14:paraId="0E27B00A" w14:textId="77777777" w:rsidR="00D94EAF" w:rsidRDefault="00D94EAF">
      <w:pPr>
        <w:spacing w:line="480" w:lineRule="auto"/>
        <w:jc w:val="center"/>
        <w:rPr>
          <w:rFonts w:ascii="Times New Roman" w:eastAsia="Times New Roman" w:hAnsi="Times New Roman" w:cs="Times New Roman"/>
          <w:b/>
        </w:rPr>
      </w:pPr>
    </w:p>
    <w:p w14:paraId="60061E4C" w14:textId="77777777" w:rsidR="00D94EAF" w:rsidRDefault="00D94EAF">
      <w:pPr>
        <w:spacing w:line="480" w:lineRule="auto"/>
        <w:jc w:val="center"/>
        <w:rPr>
          <w:rFonts w:ascii="Times New Roman" w:eastAsia="Times New Roman" w:hAnsi="Times New Roman" w:cs="Times New Roman"/>
          <w:b/>
        </w:rPr>
      </w:pPr>
    </w:p>
    <w:p w14:paraId="00BCA16C" w14:textId="77777777" w:rsidR="00D94EAF" w:rsidRDefault="001E20BA">
      <w:pPr>
        <w:spacing w:line="480" w:lineRule="auto"/>
        <w:jc w:val="center"/>
        <w:rPr>
          <w:rFonts w:ascii="Times New Roman" w:eastAsia="Times New Roman" w:hAnsi="Times New Roman" w:cs="Times New Roman"/>
        </w:rPr>
      </w:pPr>
      <w:r w:rsidRPr="29BBB2B3">
        <w:rPr>
          <w:rFonts w:ascii="Times New Roman" w:eastAsia="Times New Roman" w:hAnsi="Times New Roman" w:cs="Times New Roman"/>
        </w:rPr>
        <w:t>David Kleppang, Maegan Sobel, Eric Williams</w:t>
      </w:r>
    </w:p>
    <w:p w14:paraId="20D7C12A" w14:textId="77777777" w:rsidR="00D94EAF" w:rsidRDefault="001E20BA">
      <w:pPr>
        <w:spacing w:line="480" w:lineRule="auto"/>
        <w:jc w:val="center"/>
        <w:rPr>
          <w:rFonts w:ascii="Times New Roman" w:eastAsia="Times New Roman" w:hAnsi="Times New Roman" w:cs="Times New Roman"/>
        </w:rPr>
      </w:pPr>
      <w:r w:rsidRPr="29BBB2B3">
        <w:rPr>
          <w:rFonts w:ascii="Times New Roman" w:eastAsia="Times New Roman" w:hAnsi="Times New Roman" w:cs="Times New Roman"/>
        </w:rPr>
        <w:t>Penn State World Campus</w:t>
      </w:r>
    </w:p>
    <w:p w14:paraId="6D83F8A0" w14:textId="77777777" w:rsidR="00D94EAF" w:rsidRDefault="001E20BA">
      <w:pPr>
        <w:spacing w:line="480" w:lineRule="auto"/>
        <w:jc w:val="center"/>
        <w:rPr>
          <w:rFonts w:ascii="Times New Roman" w:eastAsia="Times New Roman" w:hAnsi="Times New Roman" w:cs="Times New Roman"/>
        </w:rPr>
      </w:pPr>
      <w:r w:rsidRPr="29BBB2B3">
        <w:rPr>
          <w:rFonts w:ascii="Times New Roman" w:eastAsia="Times New Roman" w:hAnsi="Times New Roman" w:cs="Times New Roman"/>
        </w:rPr>
        <w:t>AI-801 Foundations in Artificial Intelligence</w:t>
      </w:r>
    </w:p>
    <w:p w14:paraId="2170610D" w14:textId="77777777" w:rsidR="00D94EAF" w:rsidRDefault="001E20BA">
      <w:pPr>
        <w:spacing w:line="480" w:lineRule="auto"/>
        <w:jc w:val="center"/>
        <w:rPr>
          <w:rFonts w:ascii="Times New Roman" w:eastAsia="Times New Roman" w:hAnsi="Times New Roman" w:cs="Times New Roman"/>
        </w:rPr>
      </w:pPr>
      <w:r w:rsidRPr="29BBB2B3">
        <w:rPr>
          <w:rFonts w:ascii="Times New Roman" w:eastAsia="Times New Roman" w:hAnsi="Times New Roman" w:cs="Times New Roman"/>
        </w:rPr>
        <w:t>May 2, 2025</w:t>
      </w:r>
    </w:p>
    <w:p w14:paraId="44EAFD9C" w14:textId="77777777" w:rsidR="00D94EAF" w:rsidRDefault="00D94EAF">
      <w:pPr>
        <w:spacing w:line="480" w:lineRule="auto"/>
        <w:rPr>
          <w:rFonts w:ascii="Times New Roman" w:eastAsia="Times New Roman" w:hAnsi="Times New Roman" w:cs="Times New Roman"/>
        </w:rPr>
      </w:pPr>
    </w:p>
    <w:p w14:paraId="4B94D5A5" w14:textId="77777777" w:rsidR="00D94EAF" w:rsidRDefault="00D94EAF">
      <w:pPr>
        <w:spacing w:line="480" w:lineRule="auto"/>
        <w:rPr>
          <w:rFonts w:ascii="Times New Roman" w:eastAsia="Times New Roman" w:hAnsi="Times New Roman" w:cs="Times New Roman"/>
        </w:rPr>
      </w:pPr>
    </w:p>
    <w:p w14:paraId="3DEEC669" w14:textId="77777777" w:rsidR="00D94EAF" w:rsidRDefault="00D94EAF">
      <w:pPr>
        <w:spacing w:line="480" w:lineRule="auto"/>
        <w:rPr>
          <w:rFonts w:ascii="Times New Roman" w:eastAsia="Times New Roman" w:hAnsi="Times New Roman" w:cs="Times New Roman"/>
        </w:rPr>
      </w:pPr>
    </w:p>
    <w:p w14:paraId="3656B9AB" w14:textId="77777777" w:rsidR="00D94EAF" w:rsidRDefault="00D94EAF">
      <w:pPr>
        <w:spacing w:line="480" w:lineRule="auto"/>
        <w:rPr>
          <w:rFonts w:ascii="Times New Roman" w:eastAsia="Times New Roman" w:hAnsi="Times New Roman" w:cs="Times New Roman"/>
        </w:rPr>
      </w:pPr>
    </w:p>
    <w:p w14:paraId="45FB0818" w14:textId="77777777" w:rsidR="00D94EAF" w:rsidRDefault="00D94EAF">
      <w:pPr>
        <w:spacing w:line="480" w:lineRule="auto"/>
        <w:rPr>
          <w:rFonts w:ascii="Times New Roman" w:eastAsia="Times New Roman" w:hAnsi="Times New Roman" w:cs="Times New Roman"/>
        </w:rPr>
      </w:pPr>
    </w:p>
    <w:p w14:paraId="6723537A" w14:textId="4A6F5A7D" w:rsidR="13460D4B" w:rsidRDefault="13460D4B" w:rsidP="13460D4B">
      <w:pPr>
        <w:spacing w:line="480" w:lineRule="auto"/>
        <w:rPr>
          <w:rFonts w:ascii="Times New Roman" w:eastAsia="Times New Roman" w:hAnsi="Times New Roman" w:cs="Times New Roman"/>
        </w:rPr>
      </w:pPr>
    </w:p>
    <w:p w14:paraId="1F8B6A45" w14:textId="71338B57" w:rsidR="13460D4B" w:rsidRDefault="13460D4B" w:rsidP="13460D4B">
      <w:pPr>
        <w:spacing w:line="480" w:lineRule="auto"/>
        <w:rPr>
          <w:rFonts w:ascii="Times New Roman" w:eastAsia="Times New Roman" w:hAnsi="Times New Roman" w:cs="Times New Roman"/>
        </w:rPr>
      </w:pPr>
    </w:p>
    <w:p w14:paraId="2F639ACD" w14:textId="4EBF46BE" w:rsidR="13460D4B" w:rsidRDefault="13460D4B" w:rsidP="13460D4B">
      <w:pPr>
        <w:spacing w:line="480" w:lineRule="auto"/>
        <w:rPr>
          <w:rFonts w:ascii="Times New Roman" w:eastAsia="Times New Roman" w:hAnsi="Times New Roman" w:cs="Times New Roman"/>
        </w:rPr>
      </w:pPr>
    </w:p>
    <w:p w14:paraId="405D5E38" w14:textId="435D77B6" w:rsidR="0F723210" w:rsidRDefault="0F723210" w:rsidP="13460D4B">
      <w:pPr>
        <w:pStyle w:val="Heading1"/>
        <w:rPr>
          <w:rFonts w:ascii="Times New Roman" w:eastAsia="Times New Roman" w:hAnsi="Times New Roman" w:cs="Times New Roman"/>
        </w:rPr>
      </w:pPr>
      <w:bookmarkStart w:id="0" w:name="_Toc1955870747"/>
      <w:bookmarkStart w:id="1" w:name="_Toc196934731"/>
      <w:bookmarkStart w:id="2" w:name="_Toc196927543"/>
      <w:r w:rsidRPr="29BBB2B3">
        <w:rPr>
          <w:rFonts w:ascii="Times New Roman" w:eastAsia="Times New Roman" w:hAnsi="Times New Roman" w:cs="Times New Roman"/>
        </w:rPr>
        <w:lastRenderedPageBreak/>
        <w:t>Table of Contents</w:t>
      </w:r>
      <w:bookmarkEnd w:id="0"/>
      <w:bookmarkEnd w:id="1"/>
      <w:bookmarkEnd w:id="2"/>
    </w:p>
    <w:p w14:paraId="32E8687C" w14:textId="0EC9E4EB" w:rsidR="13460D4B" w:rsidRDefault="13460D4B" w:rsidP="13460D4B">
      <w:pPr>
        <w:spacing w:line="480" w:lineRule="auto"/>
        <w:rPr>
          <w:rFonts w:ascii="Times New Roman" w:eastAsia="Times New Roman" w:hAnsi="Times New Roman" w:cs="Times New Roman"/>
        </w:rPr>
      </w:pPr>
    </w:p>
    <w:sdt>
      <w:sdtPr>
        <w:rPr>
          <w:rStyle w:val="Hyperlink"/>
          <w:rFonts w:ascii="Times New Roman" w:eastAsia="Times New Roman" w:hAnsi="Times New Roman" w:cs="Times New Roman"/>
        </w:rPr>
        <w:id w:val="47282109"/>
        <w:docPartObj>
          <w:docPartGallery w:val="Table of Contents"/>
          <w:docPartUnique/>
        </w:docPartObj>
      </w:sdtPr>
      <w:sdtContent>
        <w:p w14:paraId="0EA7B5B5" w14:textId="785C27F9" w:rsidR="002E3E0C" w:rsidRDefault="251970C2">
          <w:pPr>
            <w:pStyle w:val="TOC1"/>
            <w:tabs>
              <w:tab w:val="right" w:leader="dot" w:pos="9962"/>
            </w:tabs>
            <w:rPr>
              <w:rFonts w:asciiTheme="minorHAnsi" w:eastAsiaTheme="minorEastAsia" w:hAnsiTheme="minorHAnsi" w:cstheme="minorBidi"/>
              <w:noProof/>
              <w:kern w:val="2"/>
              <w:lang w:eastAsia="en-US" w:bidi="ar-SA"/>
              <w14:ligatures w14:val="standardContextual"/>
            </w:rPr>
          </w:pPr>
          <w:r>
            <w:fldChar w:fldCharType="begin"/>
          </w:r>
          <w:r>
            <w:instrText>TOC \o "1-9" \z \u \h</w:instrText>
          </w:r>
          <w:r>
            <w:fldChar w:fldCharType="separate"/>
          </w:r>
          <w:hyperlink w:anchor="_Toc196934731" w:history="1">
            <w:r w:rsidR="002E3E0C" w:rsidRPr="00A61F02">
              <w:rPr>
                <w:rStyle w:val="Hyperlink"/>
                <w:rFonts w:ascii="Times New Roman" w:eastAsia="Times New Roman" w:hAnsi="Times New Roman" w:cs="Times New Roman"/>
                <w:noProof/>
              </w:rPr>
              <w:t>Table of Contents</w:t>
            </w:r>
            <w:r w:rsidR="002E3E0C">
              <w:rPr>
                <w:noProof/>
                <w:webHidden/>
              </w:rPr>
              <w:tab/>
            </w:r>
            <w:r w:rsidR="002E3E0C">
              <w:rPr>
                <w:noProof/>
                <w:webHidden/>
              </w:rPr>
              <w:fldChar w:fldCharType="begin"/>
            </w:r>
            <w:r w:rsidR="002E3E0C">
              <w:rPr>
                <w:noProof/>
                <w:webHidden/>
              </w:rPr>
              <w:instrText xml:space="preserve"> PAGEREF _Toc196934731 \h </w:instrText>
            </w:r>
            <w:r w:rsidR="002E3E0C">
              <w:rPr>
                <w:noProof/>
                <w:webHidden/>
              </w:rPr>
            </w:r>
            <w:r w:rsidR="002E3E0C">
              <w:rPr>
                <w:rFonts w:hint="eastAsia"/>
                <w:noProof/>
                <w:webHidden/>
              </w:rPr>
              <w:fldChar w:fldCharType="separate"/>
            </w:r>
            <w:r w:rsidR="002E3E0C">
              <w:rPr>
                <w:rFonts w:hint="eastAsia"/>
                <w:noProof/>
                <w:webHidden/>
              </w:rPr>
              <w:t>2</w:t>
            </w:r>
            <w:r w:rsidR="002E3E0C">
              <w:rPr>
                <w:noProof/>
                <w:webHidden/>
              </w:rPr>
              <w:fldChar w:fldCharType="end"/>
            </w:r>
          </w:hyperlink>
        </w:p>
        <w:p w14:paraId="52F2A46A" w14:textId="4C7C625A" w:rsidR="002E3E0C" w:rsidRDefault="002E3E0C">
          <w:pPr>
            <w:pStyle w:val="TOC1"/>
            <w:tabs>
              <w:tab w:val="right" w:leader="dot" w:pos="9962"/>
            </w:tabs>
            <w:rPr>
              <w:rFonts w:asciiTheme="minorHAnsi" w:eastAsiaTheme="minorEastAsia" w:hAnsiTheme="minorHAnsi" w:cstheme="minorBidi"/>
              <w:noProof/>
              <w:kern w:val="2"/>
              <w:lang w:eastAsia="en-US" w:bidi="ar-SA"/>
              <w14:ligatures w14:val="standardContextual"/>
            </w:rPr>
          </w:pPr>
          <w:hyperlink w:anchor="_Toc196934732" w:history="1">
            <w:r w:rsidRPr="00A61F02">
              <w:rPr>
                <w:rStyle w:val="Hyperlink"/>
                <w:rFonts w:ascii="Times New Roman" w:eastAsia="Times New Roman" w:hAnsi="Times New Roman" w:cs="Times New Roman"/>
                <w:noProof/>
              </w:rPr>
              <w:t>I. Abstract</w:t>
            </w:r>
            <w:r>
              <w:rPr>
                <w:noProof/>
                <w:webHidden/>
              </w:rPr>
              <w:tab/>
            </w:r>
            <w:r>
              <w:rPr>
                <w:noProof/>
                <w:webHidden/>
              </w:rPr>
              <w:fldChar w:fldCharType="begin"/>
            </w:r>
            <w:r>
              <w:rPr>
                <w:noProof/>
                <w:webHidden/>
              </w:rPr>
              <w:instrText xml:space="preserve"> PAGEREF _Toc196934732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419A512C" w14:textId="5914D215" w:rsidR="002E3E0C" w:rsidRDefault="002E3E0C">
          <w:pPr>
            <w:pStyle w:val="TOC1"/>
            <w:tabs>
              <w:tab w:val="right" w:leader="dot" w:pos="9962"/>
            </w:tabs>
            <w:rPr>
              <w:rFonts w:asciiTheme="minorHAnsi" w:eastAsiaTheme="minorEastAsia" w:hAnsiTheme="minorHAnsi" w:cstheme="minorBidi"/>
              <w:noProof/>
              <w:kern w:val="2"/>
              <w:lang w:eastAsia="en-US" w:bidi="ar-SA"/>
              <w14:ligatures w14:val="standardContextual"/>
            </w:rPr>
          </w:pPr>
          <w:hyperlink w:anchor="_Toc196934733" w:history="1">
            <w:r w:rsidRPr="00A61F02">
              <w:rPr>
                <w:rStyle w:val="Hyperlink"/>
                <w:rFonts w:ascii="Times New Roman" w:eastAsia="Times New Roman" w:hAnsi="Times New Roman" w:cs="Times New Roman"/>
                <w:noProof/>
              </w:rPr>
              <w:t>II. Introduction</w:t>
            </w:r>
            <w:r>
              <w:rPr>
                <w:noProof/>
                <w:webHidden/>
              </w:rPr>
              <w:tab/>
            </w:r>
            <w:r>
              <w:rPr>
                <w:noProof/>
                <w:webHidden/>
              </w:rPr>
              <w:fldChar w:fldCharType="begin"/>
            </w:r>
            <w:r>
              <w:rPr>
                <w:noProof/>
                <w:webHidden/>
              </w:rPr>
              <w:instrText xml:space="preserve"> PAGEREF _Toc196934733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5828D695" w14:textId="33C10E41" w:rsidR="002E3E0C" w:rsidRDefault="002E3E0C">
          <w:pPr>
            <w:pStyle w:val="TOC1"/>
            <w:tabs>
              <w:tab w:val="right" w:leader="dot" w:pos="9962"/>
            </w:tabs>
            <w:rPr>
              <w:rFonts w:asciiTheme="minorHAnsi" w:eastAsiaTheme="minorEastAsia" w:hAnsiTheme="minorHAnsi" w:cstheme="minorBidi"/>
              <w:noProof/>
              <w:kern w:val="2"/>
              <w:lang w:eastAsia="en-US" w:bidi="ar-SA"/>
              <w14:ligatures w14:val="standardContextual"/>
            </w:rPr>
          </w:pPr>
          <w:hyperlink w:anchor="_Toc196934734" w:history="1">
            <w:r w:rsidRPr="00A61F02">
              <w:rPr>
                <w:rStyle w:val="Hyperlink"/>
                <w:rFonts w:ascii="Times New Roman" w:eastAsia="Times New Roman" w:hAnsi="Times New Roman" w:cs="Times New Roman"/>
                <w:noProof/>
              </w:rPr>
              <w:t>III. Problem Formulation, AI Model, and Methodology</w:t>
            </w:r>
            <w:r>
              <w:rPr>
                <w:noProof/>
                <w:webHidden/>
              </w:rPr>
              <w:tab/>
            </w:r>
            <w:r>
              <w:rPr>
                <w:noProof/>
                <w:webHidden/>
              </w:rPr>
              <w:fldChar w:fldCharType="begin"/>
            </w:r>
            <w:r>
              <w:rPr>
                <w:noProof/>
                <w:webHidden/>
              </w:rPr>
              <w:instrText xml:space="preserve"> PAGEREF _Toc196934734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31BCE48D" w14:textId="71F39EAD" w:rsidR="002E3E0C" w:rsidRDefault="002E3E0C">
          <w:pPr>
            <w:pStyle w:val="TOC1"/>
            <w:tabs>
              <w:tab w:val="right" w:leader="dot" w:pos="9962"/>
            </w:tabs>
            <w:rPr>
              <w:rFonts w:asciiTheme="minorHAnsi" w:eastAsiaTheme="minorEastAsia" w:hAnsiTheme="minorHAnsi" w:cstheme="minorBidi"/>
              <w:noProof/>
              <w:kern w:val="2"/>
              <w:lang w:eastAsia="en-US" w:bidi="ar-SA"/>
              <w14:ligatures w14:val="standardContextual"/>
            </w:rPr>
          </w:pPr>
          <w:hyperlink w:anchor="_Toc196934735" w:history="1">
            <w:r w:rsidRPr="00A61F02">
              <w:rPr>
                <w:rStyle w:val="Hyperlink"/>
                <w:rFonts w:ascii="Times New Roman" w:eastAsia="Times New Roman" w:hAnsi="Times New Roman" w:cs="Times New Roman"/>
                <w:noProof/>
              </w:rPr>
              <w:t>IV. Experimental Results and Analysis</w:t>
            </w:r>
            <w:r>
              <w:rPr>
                <w:noProof/>
                <w:webHidden/>
              </w:rPr>
              <w:tab/>
            </w:r>
            <w:r>
              <w:rPr>
                <w:noProof/>
                <w:webHidden/>
              </w:rPr>
              <w:fldChar w:fldCharType="begin"/>
            </w:r>
            <w:r>
              <w:rPr>
                <w:noProof/>
                <w:webHidden/>
              </w:rPr>
              <w:instrText xml:space="preserve"> PAGEREF _Toc196934735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14:paraId="3698C792" w14:textId="3DE5E292" w:rsidR="002E3E0C" w:rsidRDefault="002E3E0C">
          <w:pPr>
            <w:pStyle w:val="TOC1"/>
            <w:tabs>
              <w:tab w:val="right" w:leader="dot" w:pos="9962"/>
            </w:tabs>
            <w:rPr>
              <w:rFonts w:asciiTheme="minorHAnsi" w:eastAsiaTheme="minorEastAsia" w:hAnsiTheme="minorHAnsi" w:cstheme="minorBidi"/>
              <w:noProof/>
              <w:kern w:val="2"/>
              <w:lang w:eastAsia="en-US" w:bidi="ar-SA"/>
              <w14:ligatures w14:val="standardContextual"/>
            </w:rPr>
          </w:pPr>
          <w:hyperlink w:anchor="_Toc196934736" w:history="1">
            <w:r w:rsidRPr="00A61F02">
              <w:rPr>
                <w:rStyle w:val="Hyperlink"/>
                <w:rFonts w:ascii="Times New Roman" w:eastAsia="Times New Roman" w:hAnsi="Times New Roman" w:cs="Times New Roman"/>
                <w:noProof/>
              </w:rPr>
              <w:t>V. Discussion, Conclusion, and Future Work</w:t>
            </w:r>
            <w:r>
              <w:rPr>
                <w:noProof/>
                <w:webHidden/>
              </w:rPr>
              <w:tab/>
            </w:r>
            <w:r>
              <w:rPr>
                <w:noProof/>
                <w:webHidden/>
              </w:rPr>
              <w:fldChar w:fldCharType="begin"/>
            </w:r>
            <w:r>
              <w:rPr>
                <w:noProof/>
                <w:webHidden/>
              </w:rPr>
              <w:instrText xml:space="preserve"> PAGEREF _Toc196934736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14:paraId="1E2CF76B" w14:textId="76609B65" w:rsidR="002E3E0C" w:rsidRDefault="002E3E0C">
          <w:pPr>
            <w:pStyle w:val="TOC1"/>
            <w:tabs>
              <w:tab w:val="right" w:leader="dot" w:pos="9962"/>
            </w:tabs>
            <w:rPr>
              <w:rFonts w:asciiTheme="minorHAnsi" w:eastAsiaTheme="minorEastAsia" w:hAnsiTheme="minorHAnsi" w:cstheme="minorBidi"/>
              <w:noProof/>
              <w:kern w:val="2"/>
              <w:lang w:eastAsia="en-US" w:bidi="ar-SA"/>
              <w14:ligatures w14:val="standardContextual"/>
            </w:rPr>
          </w:pPr>
          <w:hyperlink w:anchor="_Toc196934737" w:history="1">
            <w:r w:rsidRPr="00A61F02">
              <w:rPr>
                <w:rStyle w:val="Hyperlink"/>
                <w:rFonts w:ascii="Times New Roman" w:eastAsia="Times New Roman" w:hAnsi="Times New Roman" w:cs="Times New Roman"/>
                <w:noProof/>
              </w:rPr>
              <w:t>VI. References</w:t>
            </w:r>
            <w:r>
              <w:rPr>
                <w:noProof/>
                <w:webHidden/>
              </w:rPr>
              <w:tab/>
            </w:r>
            <w:r>
              <w:rPr>
                <w:noProof/>
                <w:webHidden/>
              </w:rPr>
              <w:fldChar w:fldCharType="begin"/>
            </w:r>
            <w:r>
              <w:rPr>
                <w:noProof/>
                <w:webHidden/>
              </w:rPr>
              <w:instrText xml:space="preserve"> PAGEREF _Toc196934737 \h </w:instrText>
            </w:r>
            <w:r>
              <w:rPr>
                <w:noProof/>
                <w:webHidden/>
              </w:rPr>
            </w:r>
            <w:r>
              <w:rPr>
                <w:rFonts w:hint="eastAsia"/>
                <w:noProof/>
                <w:webHidden/>
              </w:rPr>
              <w:fldChar w:fldCharType="separate"/>
            </w:r>
            <w:r>
              <w:rPr>
                <w:rFonts w:hint="eastAsia"/>
                <w:noProof/>
                <w:webHidden/>
              </w:rPr>
              <w:t>27</w:t>
            </w:r>
            <w:r>
              <w:rPr>
                <w:noProof/>
                <w:webHidden/>
              </w:rPr>
              <w:fldChar w:fldCharType="end"/>
            </w:r>
          </w:hyperlink>
        </w:p>
        <w:p w14:paraId="5BC6FC3C" w14:textId="3E1C935F" w:rsidR="5510592D" w:rsidRDefault="251970C2" w:rsidP="5510592D">
          <w:pPr>
            <w:pStyle w:val="TOC1"/>
            <w:tabs>
              <w:tab w:val="right" w:leader="dot" w:pos="9960"/>
            </w:tabs>
            <w:rPr>
              <w:rStyle w:val="Hyperlink"/>
              <w:rFonts w:ascii="Times New Roman" w:eastAsia="Times New Roman" w:hAnsi="Times New Roman" w:cs="Times New Roman" w:hint="eastAsia"/>
            </w:rPr>
          </w:pPr>
          <w:r>
            <w:fldChar w:fldCharType="end"/>
          </w:r>
        </w:p>
      </w:sdtContent>
    </w:sdt>
    <w:p w14:paraId="049F31CB" w14:textId="24748473" w:rsidR="00D94EAF" w:rsidRDefault="00D94EAF">
      <w:pPr>
        <w:spacing w:line="480" w:lineRule="auto"/>
        <w:rPr>
          <w:rFonts w:ascii="Times New Roman" w:eastAsia="Times New Roman" w:hAnsi="Times New Roman" w:cs="Times New Roman"/>
        </w:rPr>
      </w:pPr>
    </w:p>
    <w:p w14:paraId="53128261" w14:textId="612F74F3" w:rsidR="00D94EAF" w:rsidRDefault="00D94EAF">
      <w:pPr>
        <w:spacing w:line="480" w:lineRule="auto"/>
        <w:rPr>
          <w:rFonts w:ascii="Times New Roman" w:eastAsia="Times New Roman" w:hAnsi="Times New Roman" w:cs="Times New Roman"/>
        </w:rPr>
      </w:pPr>
    </w:p>
    <w:p w14:paraId="2FEAFD9E" w14:textId="029682D5" w:rsidR="0C45F37B" w:rsidRDefault="0C45F37B">
      <w:pPr>
        <w:rPr>
          <w:rFonts w:ascii="Times New Roman" w:eastAsia="Times New Roman" w:hAnsi="Times New Roman" w:cs="Times New Roman" w:hint="eastAsia"/>
        </w:rPr>
      </w:pPr>
      <w:r w:rsidRPr="29BBB2B3">
        <w:rPr>
          <w:rFonts w:ascii="Times New Roman" w:eastAsia="Times New Roman" w:hAnsi="Times New Roman" w:cs="Times New Roman"/>
        </w:rPr>
        <w:br w:type="page"/>
      </w:r>
    </w:p>
    <w:p w14:paraId="0B471569" w14:textId="77777777" w:rsidR="00D94EAF" w:rsidRDefault="001E20BA" w:rsidP="0C45F37B">
      <w:pPr>
        <w:pStyle w:val="Heading1"/>
        <w:rPr>
          <w:rFonts w:ascii="Times New Roman" w:eastAsia="Times New Roman" w:hAnsi="Times New Roman" w:cs="Times New Roman"/>
          <w:b/>
        </w:rPr>
      </w:pPr>
      <w:bookmarkStart w:id="3" w:name="_Toc1405951730"/>
      <w:bookmarkStart w:id="4" w:name="_Toc1885751975"/>
      <w:bookmarkStart w:id="5" w:name="_Toc196934732"/>
      <w:bookmarkStart w:id="6" w:name="_Toc196927544"/>
      <w:r w:rsidRPr="29BBB2B3">
        <w:rPr>
          <w:rFonts w:ascii="Times New Roman" w:eastAsia="Times New Roman" w:hAnsi="Times New Roman" w:cs="Times New Roman"/>
        </w:rPr>
        <w:lastRenderedPageBreak/>
        <w:t>I. Abstract</w:t>
      </w:r>
      <w:bookmarkEnd w:id="3"/>
      <w:bookmarkEnd w:id="4"/>
      <w:bookmarkEnd w:id="5"/>
      <w:bookmarkEnd w:id="6"/>
    </w:p>
    <w:p w14:paraId="50A546B4" w14:textId="3156772D" w:rsidR="00D94EAF" w:rsidRDefault="001E20BA">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 xml:space="preserve">Artificial Intelligence (AI) can be used to solve many complex problems without the requirement of brute-force coding or declaration of the rules and environment </w:t>
      </w:r>
      <w:r w:rsidR="2E612415" w:rsidRPr="29BBB2B3">
        <w:rPr>
          <w:rFonts w:ascii="Times New Roman" w:eastAsia="Times New Roman" w:hAnsi="Times New Roman" w:cs="Times New Roman"/>
        </w:rPr>
        <w:t>upfront</w:t>
      </w:r>
      <w:r w:rsidRPr="29BBB2B3">
        <w:rPr>
          <w:rFonts w:ascii="Times New Roman" w:eastAsia="Times New Roman" w:hAnsi="Times New Roman" w:cs="Times New Roman"/>
        </w:rPr>
        <w:t>. Our team developed and trained an AI agent to solve Minesweeper, a partially</w:t>
      </w:r>
      <w:r w:rsidR="2E612415" w:rsidRPr="29BBB2B3">
        <w:rPr>
          <w:rFonts w:ascii="Times New Roman" w:eastAsia="Times New Roman" w:hAnsi="Times New Roman" w:cs="Times New Roman"/>
        </w:rPr>
        <w:t xml:space="preserve"> </w:t>
      </w:r>
      <w:r w:rsidRPr="29BBB2B3">
        <w:rPr>
          <w:rFonts w:ascii="Times New Roman" w:eastAsia="Times New Roman" w:hAnsi="Times New Roman" w:cs="Times New Roman"/>
        </w:rPr>
        <w:t xml:space="preserve">observable game that requires both logic and risk analysis to win. Because the AI must make decisions </w:t>
      </w:r>
      <w:r w:rsidR="2E612415" w:rsidRPr="29BBB2B3">
        <w:rPr>
          <w:rFonts w:ascii="Times New Roman" w:eastAsia="Times New Roman" w:hAnsi="Times New Roman" w:cs="Times New Roman"/>
        </w:rPr>
        <w:t xml:space="preserve">in </w:t>
      </w:r>
      <w:r w:rsidRPr="29BBB2B3">
        <w:rPr>
          <w:rFonts w:ascii="Times New Roman" w:eastAsia="Times New Roman" w:hAnsi="Times New Roman" w:cs="Times New Roman"/>
        </w:rPr>
        <w:t>real-time, it must formulate the best-case</w:t>
      </w:r>
      <w:r w:rsidR="2E612415" w:rsidRPr="29BBB2B3">
        <w:rPr>
          <w:rFonts w:ascii="Times New Roman" w:eastAsia="Times New Roman" w:hAnsi="Times New Roman" w:cs="Times New Roman"/>
        </w:rPr>
        <w:t xml:space="preserve"> </w:t>
      </w:r>
      <w:r w:rsidRPr="29BBB2B3">
        <w:rPr>
          <w:rFonts w:ascii="Times New Roman" w:eastAsia="Times New Roman" w:hAnsi="Times New Roman" w:cs="Times New Roman"/>
        </w:rPr>
        <w:t xml:space="preserve">scenario with only the given context clues to know which is the correct choice and which will lead to failure. This project combines constraint satisfaction techniques, deep reinforcement learning, and </w:t>
      </w:r>
      <w:r w:rsidR="50FDA3CE" w:rsidRPr="29BBB2B3">
        <w:rPr>
          <w:rFonts w:ascii="Times New Roman" w:eastAsia="Times New Roman" w:hAnsi="Times New Roman" w:cs="Times New Roman"/>
        </w:rPr>
        <w:t xml:space="preserve">the </w:t>
      </w:r>
      <w:r w:rsidRPr="29BBB2B3">
        <w:rPr>
          <w:rFonts w:ascii="Times New Roman" w:eastAsia="Times New Roman" w:hAnsi="Times New Roman" w:cs="Times New Roman"/>
        </w:rPr>
        <w:t xml:space="preserve">Markov decision processes as a hybrid approach to solving the Minesweeper board. Constraint satisfaction is utilized to make logical comparisons of the available states to determine what the highest reward outcome will be. This is a valuable tool when the data presented in each </w:t>
      </w:r>
      <w:r w:rsidR="61C75F24" w:rsidRPr="29BBB2B3">
        <w:rPr>
          <w:rFonts w:ascii="Times New Roman" w:eastAsia="Times New Roman" w:hAnsi="Times New Roman" w:cs="Times New Roman"/>
        </w:rPr>
        <w:t>state</w:t>
      </w:r>
      <w:r w:rsidRPr="29BBB2B3">
        <w:rPr>
          <w:rFonts w:ascii="Times New Roman" w:eastAsia="Times New Roman" w:hAnsi="Times New Roman" w:cs="Times New Roman"/>
        </w:rPr>
        <w:t xml:space="preserve"> reveals an obvious correct choice. When the choices are more ambiguous, the AI can utilize the Markov decision process. The Markov decision process utilized in this project is implemented within a Deep Q-Learning trainer. It selects actions using an epsilon-greedy strategy to choose the best-case scenario and is given positive or negative reinforcement based on the outcome. By leveraging the strengths of each methodology,</w:t>
      </w:r>
      <w:r w:rsidR="5F6EAEEF" w:rsidRPr="29BBB2B3">
        <w:rPr>
          <w:rFonts w:ascii="Times New Roman" w:eastAsia="Times New Roman" w:hAnsi="Times New Roman" w:cs="Times New Roman"/>
        </w:rPr>
        <w:t xml:space="preserve"> reinforced through a slow iteration of rewards and tuning of our parameters, we reached a rolling win rate of 42.4%</w:t>
      </w:r>
      <w:r w:rsidRPr="29BBB2B3">
        <w:rPr>
          <w:rFonts w:ascii="Times New Roman" w:eastAsia="Times New Roman" w:hAnsi="Times New Roman" w:cs="Times New Roman"/>
        </w:rPr>
        <w:t>. This showed that the AI model we designed was able to learn the rules of Minesweeper and solve it w</w:t>
      </w:r>
      <w:r w:rsidR="7F8795D1" w:rsidRPr="29BBB2B3">
        <w:rPr>
          <w:rFonts w:ascii="Times New Roman" w:eastAsia="Times New Roman" w:hAnsi="Times New Roman" w:cs="Times New Roman"/>
        </w:rPr>
        <w:t>it</w:t>
      </w:r>
      <w:r w:rsidR="2E612415" w:rsidRPr="29BBB2B3">
        <w:rPr>
          <w:rFonts w:ascii="Times New Roman" w:eastAsia="Times New Roman" w:hAnsi="Times New Roman" w:cs="Times New Roman"/>
        </w:rPr>
        <w:t>hout</w:t>
      </w:r>
      <w:r w:rsidRPr="29BBB2B3">
        <w:rPr>
          <w:rFonts w:ascii="Times New Roman" w:eastAsia="Times New Roman" w:hAnsi="Times New Roman" w:cs="Times New Roman"/>
        </w:rPr>
        <w:t xml:space="preserve"> </w:t>
      </w:r>
      <w:r w:rsidR="6AFCED00" w:rsidRPr="29BBB2B3">
        <w:rPr>
          <w:rFonts w:ascii="Times New Roman" w:eastAsia="Times New Roman" w:hAnsi="Times New Roman" w:cs="Times New Roman"/>
        </w:rPr>
        <w:t xml:space="preserve">the </w:t>
      </w:r>
      <w:r w:rsidRPr="29BBB2B3">
        <w:rPr>
          <w:rFonts w:ascii="Times New Roman" w:eastAsia="Times New Roman" w:hAnsi="Times New Roman" w:cs="Times New Roman"/>
        </w:rPr>
        <w:t xml:space="preserve">need for direct manipulation or brute-force coding. When the choices are more ambiguous, the AI can utilize the Markov decision process. The Markov decision process utilized in this project is implemented within a Deep Q-Learning trainer. It selects actions using an epsilon-greedy strategy to choose the best-case scenario and is given positive or negative reinforcement based on the outcome. By leveraging the strengths of each methodology, we were able to accomplish a solve rate of </w:t>
      </w:r>
      <w:r w:rsidR="73C8A119" w:rsidRPr="29BBB2B3">
        <w:rPr>
          <w:rFonts w:ascii="Times New Roman" w:eastAsia="Times New Roman" w:hAnsi="Times New Roman" w:cs="Times New Roman"/>
        </w:rPr>
        <w:t>42.4</w:t>
      </w:r>
      <w:r w:rsidRPr="29BBB2B3">
        <w:rPr>
          <w:rFonts w:ascii="Times New Roman" w:eastAsia="Times New Roman" w:hAnsi="Times New Roman" w:cs="Times New Roman"/>
        </w:rPr>
        <w:t>% which scaled regardless of the number of episodes. This showed that the AI model we designed and implemented was able to learn the rules of Minesweeper and solve it without the need for direct manipulation or brute-force coding.</w:t>
      </w:r>
    </w:p>
    <w:p w14:paraId="15A79798" w14:textId="77777777" w:rsidR="00D94EAF" w:rsidRDefault="001E20BA" w:rsidP="0C45F37B">
      <w:pPr>
        <w:pStyle w:val="Heading1"/>
        <w:rPr>
          <w:rFonts w:ascii="Times New Roman" w:eastAsia="Times New Roman" w:hAnsi="Times New Roman" w:cs="Times New Roman"/>
        </w:rPr>
      </w:pPr>
      <w:bookmarkStart w:id="7" w:name="_Toc1574123718"/>
      <w:bookmarkStart w:id="8" w:name="_Toc1639548520"/>
      <w:bookmarkStart w:id="9" w:name="_Toc196934733"/>
      <w:bookmarkStart w:id="10" w:name="_Toc196927545"/>
      <w:r w:rsidRPr="29BBB2B3">
        <w:rPr>
          <w:rFonts w:ascii="Times New Roman" w:eastAsia="Times New Roman" w:hAnsi="Times New Roman" w:cs="Times New Roman"/>
        </w:rPr>
        <w:lastRenderedPageBreak/>
        <w:t>II. Introduction</w:t>
      </w:r>
      <w:bookmarkEnd w:id="7"/>
      <w:bookmarkEnd w:id="8"/>
      <w:bookmarkEnd w:id="9"/>
      <w:bookmarkEnd w:id="10"/>
    </w:p>
    <w:p w14:paraId="2E442B60" w14:textId="08CB8558" w:rsidR="0171FDAC" w:rsidRDefault="001E20BA" w:rsidP="0171FDAC">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 xml:space="preserve">Minesweeper is a single-player game </w:t>
      </w:r>
      <w:r w:rsidR="0B3B431C" w:rsidRPr="29BBB2B3">
        <w:rPr>
          <w:rFonts w:ascii="Times New Roman" w:eastAsia="Times New Roman" w:hAnsi="Times New Roman" w:cs="Times New Roman"/>
        </w:rPr>
        <w:t>first</w:t>
      </w:r>
      <w:r w:rsidRPr="29BBB2B3">
        <w:rPr>
          <w:rFonts w:ascii="Times New Roman" w:eastAsia="Times New Roman" w:hAnsi="Times New Roman" w:cs="Times New Roman"/>
        </w:rPr>
        <w:t xml:space="preserve"> released in 1990 by Microsoft as a free and included Windows computer game [</w:t>
      </w:r>
      <w:r w:rsidR="36AF8C07" w:rsidRPr="29BBB2B3">
        <w:rPr>
          <w:rFonts w:ascii="Times New Roman" w:eastAsia="Times New Roman" w:hAnsi="Times New Roman" w:cs="Times New Roman"/>
        </w:rPr>
        <w:t>7</w:t>
      </w:r>
      <w:r w:rsidRPr="29BBB2B3">
        <w:rPr>
          <w:rFonts w:ascii="Times New Roman" w:eastAsia="Times New Roman" w:hAnsi="Times New Roman" w:cs="Times New Roman"/>
        </w:rPr>
        <w:t xml:space="preserve">]. It is played on a grid where mines are hidden behind blank cells until the player selects </w:t>
      </w:r>
      <w:r w:rsidR="52DB586B" w:rsidRPr="29BBB2B3">
        <w:rPr>
          <w:rFonts w:ascii="Times New Roman" w:eastAsia="Times New Roman" w:hAnsi="Times New Roman" w:cs="Times New Roman"/>
        </w:rPr>
        <w:t>a</w:t>
      </w:r>
      <w:r w:rsidRPr="29BBB2B3">
        <w:rPr>
          <w:rFonts w:ascii="Times New Roman" w:eastAsia="Times New Roman" w:hAnsi="Times New Roman" w:cs="Times New Roman"/>
        </w:rPr>
        <w:t xml:space="preserve"> cell to uncover. The cells can either be safe or </w:t>
      </w:r>
      <w:proofErr w:type="gramStart"/>
      <w:r w:rsidRPr="29BBB2B3">
        <w:rPr>
          <w:rFonts w:ascii="Times New Roman" w:eastAsia="Times New Roman" w:hAnsi="Times New Roman" w:cs="Times New Roman"/>
        </w:rPr>
        <w:t>a mine</w:t>
      </w:r>
      <w:proofErr w:type="gramEnd"/>
      <w:r w:rsidRPr="29BBB2B3">
        <w:rPr>
          <w:rFonts w:ascii="Times New Roman" w:eastAsia="Times New Roman" w:hAnsi="Times New Roman" w:cs="Times New Roman"/>
        </w:rPr>
        <w:t xml:space="preserve">, but you will not know for sure </w:t>
      </w:r>
      <w:r w:rsidR="002E4A77" w:rsidRPr="29BBB2B3">
        <w:rPr>
          <w:rFonts w:ascii="Times New Roman" w:eastAsia="Times New Roman" w:hAnsi="Times New Roman" w:cs="Times New Roman"/>
        </w:rPr>
        <w:t>until you select</w:t>
      </w:r>
      <w:r w:rsidRPr="29BBB2B3">
        <w:rPr>
          <w:rFonts w:ascii="Times New Roman" w:eastAsia="Times New Roman" w:hAnsi="Times New Roman" w:cs="Times New Roman"/>
        </w:rPr>
        <w:t xml:space="preserve"> it or </w:t>
      </w:r>
      <w:proofErr w:type="gramStart"/>
      <w:r w:rsidR="31D34749" w:rsidRPr="29BBB2B3">
        <w:rPr>
          <w:rFonts w:ascii="Times New Roman" w:eastAsia="Times New Roman" w:hAnsi="Times New Roman" w:cs="Times New Roman"/>
        </w:rPr>
        <w:t>deduce</w:t>
      </w:r>
      <w:proofErr w:type="gramEnd"/>
      <w:r w:rsidRPr="29BBB2B3">
        <w:rPr>
          <w:rFonts w:ascii="Times New Roman" w:eastAsia="Times New Roman" w:hAnsi="Times New Roman" w:cs="Times New Roman"/>
        </w:rPr>
        <w:t xml:space="preserve"> through logic. The board offers clues to the location of the adjacent safe and mine cells which is where strategy can be used to solve the board. The winning state of the game is to uncover all safe cells without selecting any cells that contain a mine. If a mine is selected at any time during the game, the game is lost. Common difficulty levels released with the game are Beginner, with either an 8x8 or 9x9 grid and 10 mines, Intermediate, which is a 16x16 grid with 40 mines, and Expert, which is 30x16 with 99 mines. The traditional game is timed, but only to note how long it took to solve the game as it is not a countdown before the user must complete the game </w:t>
      </w:r>
      <w:r w:rsidR="00663093" w:rsidRPr="29BBB2B3">
        <w:rPr>
          <w:rFonts w:ascii="Times New Roman" w:eastAsia="Times New Roman" w:hAnsi="Times New Roman" w:cs="Times New Roman"/>
        </w:rPr>
        <w:t>(see Fig</w:t>
      </w:r>
      <w:r w:rsidR="00B64A14" w:rsidRPr="29BBB2B3">
        <w:rPr>
          <w:rFonts w:ascii="Times New Roman" w:eastAsia="Times New Roman" w:hAnsi="Times New Roman" w:cs="Times New Roman"/>
        </w:rPr>
        <w:t>ure</w:t>
      </w:r>
      <w:r w:rsidR="00652BC3" w:rsidRPr="29BBB2B3">
        <w:rPr>
          <w:rFonts w:ascii="Times New Roman" w:eastAsia="Times New Roman" w:hAnsi="Times New Roman" w:cs="Times New Roman"/>
        </w:rPr>
        <w:t xml:space="preserve"> </w:t>
      </w:r>
      <w:r w:rsidR="2B3EC88E" w:rsidRPr="29BBB2B3">
        <w:rPr>
          <w:rFonts w:ascii="Times New Roman" w:eastAsia="Times New Roman" w:hAnsi="Times New Roman" w:cs="Times New Roman"/>
        </w:rPr>
        <w:t>1</w:t>
      </w:r>
      <w:r w:rsidR="00652BC3" w:rsidRPr="29BBB2B3">
        <w:rPr>
          <w:rFonts w:ascii="Times New Roman" w:eastAsia="Times New Roman" w:hAnsi="Times New Roman" w:cs="Times New Roman"/>
        </w:rPr>
        <w:t>)</w:t>
      </w:r>
      <w:r w:rsidR="439A547A" w:rsidRPr="29BBB2B3">
        <w:rPr>
          <w:rFonts w:ascii="Times New Roman" w:eastAsia="Times New Roman" w:hAnsi="Times New Roman" w:cs="Times New Roman"/>
        </w:rPr>
        <w:t xml:space="preserve"> [4].</w:t>
      </w:r>
    </w:p>
    <w:p w14:paraId="5630AD66" w14:textId="2BC8D5D2" w:rsidR="00D94EAF" w:rsidRDefault="19DE1045" w:rsidP="008820C5">
      <w:pPr>
        <w:spacing w:line="480" w:lineRule="auto"/>
        <w:jc w:val="center"/>
        <w:rPr>
          <w:rFonts w:ascii="Times New Roman" w:eastAsia="Times New Roman" w:hAnsi="Times New Roman" w:cs="Times New Roman" w:hint="eastAsia"/>
          <w:b/>
        </w:rPr>
      </w:pPr>
      <w:r>
        <w:rPr>
          <w:noProof/>
        </w:rPr>
        <w:drawing>
          <wp:inline distT="0" distB="0" distL="0" distR="0" wp14:anchorId="1D53E246" wp14:editId="604F2699">
            <wp:extent cx="2457450" cy="32200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0">
                      <a:extLst>
                        <a:ext uri="{28A0092B-C50C-407E-A947-70E740481C1C}">
                          <a14:useLocalDpi xmlns:a14="http://schemas.microsoft.com/office/drawing/2010/main" val="0"/>
                        </a:ext>
                      </a:extLst>
                    </a:blip>
                    <a:stretch>
                      <a:fillRect/>
                    </a:stretch>
                  </pic:blipFill>
                  <pic:spPr>
                    <a:xfrm>
                      <a:off x="0" y="0"/>
                      <a:ext cx="2457450" cy="3220085"/>
                    </a:xfrm>
                    <a:prstGeom prst="rect">
                      <a:avLst/>
                    </a:prstGeom>
                  </pic:spPr>
                </pic:pic>
              </a:graphicData>
            </a:graphic>
          </wp:inline>
        </w:drawing>
      </w:r>
    </w:p>
    <w:p w14:paraId="2BA226A1" w14:textId="31AA9D08" w:rsidR="00D94EAF" w:rsidRDefault="00652BC3" w:rsidP="4B0BA636">
      <w:pPr>
        <w:spacing w:line="480" w:lineRule="auto"/>
        <w:jc w:val="center"/>
        <w:rPr>
          <w:rFonts w:ascii="Times New Roman" w:eastAsia="Times New Roman" w:hAnsi="Times New Roman" w:cs="Times New Roman" w:hint="eastAsia"/>
        </w:rPr>
      </w:pPr>
      <w:r w:rsidRPr="29BBB2B3">
        <w:rPr>
          <w:rFonts w:ascii="Times New Roman" w:eastAsia="Times New Roman" w:hAnsi="Times New Roman" w:cs="Times New Roman"/>
        </w:rPr>
        <w:t>Fig</w:t>
      </w:r>
      <w:r w:rsidR="00B64A14" w:rsidRPr="29BBB2B3">
        <w:rPr>
          <w:rFonts w:ascii="Times New Roman" w:eastAsia="Times New Roman" w:hAnsi="Times New Roman" w:cs="Times New Roman"/>
        </w:rPr>
        <w:t>ure</w:t>
      </w:r>
      <w:r w:rsidRPr="29BBB2B3">
        <w:rPr>
          <w:rFonts w:ascii="Times New Roman" w:eastAsia="Times New Roman" w:hAnsi="Times New Roman" w:cs="Times New Roman"/>
        </w:rPr>
        <w:t xml:space="preserve"> </w:t>
      </w:r>
      <w:r w:rsidR="5AF5E05F" w:rsidRPr="29BBB2B3">
        <w:rPr>
          <w:rFonts w:ascii="Times New Roman" w:eastAsia="Times New Roman" w:hAnsi="Times New Roman" w:cs="Times New Roman"/>
        </w:rPr>
        <w:t>1</w:t>
      </w:r>
      <w:r w:rsidRPr="29BBB2B3">
        <w:rPr>
          <w:rFonts w:ascii="Times New Roman" w:eastAsia="Times New Roman" w:hAnsi="Times New Roman" w:cs="Times New Roman"/>
        </w:rPr>
        <w:t xml:space="preserve"> </w:t>
      </w:r>
      <w:r w:rsidR="00C11F4D" w:rsidRPr="29BBB2B3">
        <w:rPr>
          <w:rFonts w:ascii="Times New Roman" w:eastAsia="Times New Roman" w:hAnsi="Times New Roman" w:cs="Times New Roman"/>
        </w:rPr>
        <w:t xml:space="preserve">- </w:t>
      </w:r>
      <w:r w:rsidR="001E20BA" w:rsidRPr="29BBB2B3">
        <w:rPr>
          <w:rFonts w:ascii="Times New Roman" w:eastAsia="Times New Roman" w:hAnsi="Times New Roman" w:cs="Times New Roman"/>
        </w:rPr>
        <w:t xml:space="preserve">Minesweeper for Windows XP, Intermediate Difficulty. This is a </w:t>
      </w:r>
      <w:r w:rsidR="00663093" w:rsidRPr="29BBB2B3">
        <w:rPr>
          <w:rFonts w:ascii="Times New Roman" w:eastAsia="Times New Roman" w:hAnsi="Times New Roman" w:cs="Times New Roman"/>
        </w:rPr>
        <w:t>winning state</w:t>
      </w:r>
      <w:r w:rsidR="001E20BA" w:rsidRPr="29BBB2B3">
        <w:rPr>
          <w:rFonts w:ascii="Times New Roman" w:eastAsia="Times New Roman" w:hAnsi="Times New Roman" w:cs="Times New Roman"/>
        </w:rPr>
        <w:t>.</w:t>
      </w:r>
      <w:r w:rsidR="537E57BC" w:rsidRPr="29BBB2B3">
        <w:rPr>
          <w:rFonts w:ascii="Times New Roman" w:eastAsia="Times New Roman" w:hAnsi="Times New Roman" w:cs="Times New Roman"/>
        </w:rPr>
        <w:t xml:space="preserve"> [4]</w:t>
      </w:r>
    </w:p>
    <w:p w14:paraId="2B7B942B" w14:textId="46C125ED" w:rsidR="00D94EAF" w:rsidRDefault="001E20BA">
      <w:pPr>
        <w:spacing w:line="480" w:lineRule="auto"/>
        <w:rPr>
          <w:rFonts w:ascii="Times New Roman" w:eastAsia="Times New Roman" w:hAnsi="Times New Roman" w:cs="Times New Roman"/>
        </w:rPr>
      </w:pPr>
      <w:r>
        <w:rPr>
          <w:rFonts w:ascii="Times New Roman" w:hAnsi="Times New Roman"/>
          <w:b/>
          <w:bCs/>
        </w:rPr>
        <w:tab/>
      </w:r>
      <w:r w:rsidRPr="29BBB2B3">
        <w:rPr>
          <w:rFonts w:ascii="Times New Roman" w:eastAsia="Times New Roman" w:hAnsi="Times New Roman" w:cs="Times New Roman"/>
        </w:rPr>
        <w:t xml:space="preserve">While Minesweeper is largely regarded as a simple strategy game, it could be better categorized as a stochastic puzzle game. In a stochastic puzzle, the actions by the player are repeatable, the game </w:t>
      </w:r>
      <w:r w:rsidRPr="29BBB2B3">
        <w:rPr>
          <w:rFonts w:ascii="Times New Roman" w:eastAsia="Times New Roman" w:hAnsi="Times New Roman" w:cs="Times New Roman"/>
        </w:rPr>
        <w:lastRenderedPageBreak/>
        <w:t>environment is impacted and changed by the player, and chance influences the game to some degree [</w:t>
      </w:r>
      <w:r w:rsidR="320C566C" w:rsidRPr="29BBB2B3">
        <w:rPr>
          <w:rFonts w:ascii="Times New Roman" w:eastAsia="Times New Roman" w:hAnsi="Times New Roman" w:cs="Times New Roman"/>
        </w:rPr>
        <w:t>1</w:t>
      </w:r>
      <w:r w:rsidR="095072A2" w:rsidRPr="29BBB2B3">
        <w:rPr>
          <w:rFonts w:ascii="Times New Roman" w:eastAsia="Times New Roman" w:hAnsi="Times New Roman" w:cs="Times New Roman"/>
        </w:rPr>
        <w:t>1</w:t>
      </w:r>
      <w:r w:rsidRPr="29BBB2B3">
        <w:rPr>
          <w:rFonts w:ascii="Times New Roman" w:eastAsia="Times New Roman" w:hAnsi="Times New Roman" w:cs="Times New Roman"/>
        </w:rPr>
        <w:t xml:space="preserve">]. A probability distribution can be generated based on the game states and the game </w:t>
      </w:r>
      <w:r w:rsidR="2E612415" w:rsidRPr="29BBB2B3">
        <w:rPr>
          <w:rFonts w:ascii="Times New Roman" w:eastAsia="Times New Roman" w:hAnsi="Times New Roman" w:cs="Times New Roman"/>
        </w:rPr>
        <w:t>can</w:t>
      </w:r>
      <w:r w:rsidRPr="29BBB2B3">
        <w:rPr>
          <w:rFonts w:ascii="Times New Roman" w:eastAsia="Times New Roman" w:hAnsi="Times New Roman" w:cs="Times New Roman"/>
        </w:rPr>
        <w:t xml:space="preserve"> offer two equally probable or even contradictory options. Since Minesweeper operates in a partially</w:t>
      </w:r>
      <w:r w:rsidR="2E612415" w:rsidRPr="29BBB2B3">
        <w:rPr>
          <w:rFonts w:ascii="Times New Roman" w:eastAsia="Times New Roman" w:hAnsi="Times New Roman" w:cs="Times New Roman"/>
        </w:rPr>
        <w:t xml:space="preserve"> </w:t>
      </w:r>
      <w:r w:rsidRPr="29BBB2B3">
        <w:rPr>
          <w:rFonts w:ascii="Times New Roman" w:eastAsia="Times New Roman" w:hAnsi="Times New Roman" w:cs="Times New Roman"/>
        </w:rPr>
        <w:t xml:space="preserve">observable state, there may be two equally probable right or wrong outcomes, and the player influences the game states, this classifies Minesweeper as a stochastic puzzle game and not simply a strategy game. </w:t>
      </w:r>
    </w:p>
    <w:p w14:paraId="4139B998" w14:textId="27BF771C" w:rsidR="00D94EAF" w:rsidRDefault="001E20BA">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 xml:space="preserve">Solving Minesweeper with brute-force algorithms has proven successful, </w:t>
      </w:r>
      <w:r w:rsidR="438F88CC" w:rsidRPr="29BBB2B3">
        <w:rPr>
          <w:rFonts w:ascii="Times New Roman" w:eastAsia="Times New Roman" w:hAnsi="Times New Roman" w:cs="Times New Roman"/>
        </w:rPr>
        <w:t>but</w:t>
      </w:r>
      <w:r w:rsidRPr="29BBB2B3">
        <w:rPr>
          <w:rFonts w:ascii="Times New Roman" w:eastAsia="Times New Roman" w:hAnsi="Times New Roman" w:cs="Times New Roman"/>
        </w:rPr>
        <w:t xml:space="preserve"> depending on the algorithm chosen, it can be costly in terms of computing power and storage to utilize a linear method or a recursive search-based method that identifies all possible future board states before </w:t>
      </w:r>
      <w:r w:rsidR="2B26910A" w:rsidRPr="29BBB2B3">
        <w:rPr>
          <w:rFonts w:ascii="Times New Roman" w:eastAsia="Times New Roman" w:hAnsi="Times New Roman" w:cs="Times New Roman"/>
        </w:rPr>
        <w:t>deciding</w:t>
      </w:r>
      <w:r w:rsidRPr="29BBB2B3">
        <w:rPr>
          <w:rFonts w:ascii="Times New Roman" w:eastAsia="Times New Roman" w:hAnsi="Times New Roman" w:cs="Times New Roman"/>
        </w:rPr>
        <w:t xml:space="preserve">. Additionally, there will be instances where the computer will be presented with equally correct or incorrect choices and must guess on the next move. In a brute-force algorithm, this will be enacted via a random guess lacking valuable context clues and not based on any probabilistic outcomes. Training an AI to solve Minesweeper </w:t>
      </w:r>
      <w:r w:rsidR="2A73C3EC" w:rsidRPr="29BBB2B3">
        <w:rPr>
          <w:rFonts w:ascii="Times New Roman" w:eastAsia="Times New Roman" w:hAnsi="Times New Roman" w:cs="Times New Roman"/>
        </w:rPr>
        <w:t>cuts down on risky guesses and</w:t>
      </w:r>
      <w:r w:rsidR="5742D24E" w:rsidRPr="29BBB2B3">
        <w:rPr>
          <w:rFonts w:ascii="Times New Roman" w:eastAsia="Times New Roman" w:hAnsi="Times New Roman" w:cs="Times New Roman"/>
        </w:rPr>
        <w:t xml:space="preserve"> teaches it to</w:t>
      </w:r>
      <w:r w:rsidR="2A73C3EC" w:rsidRPr="29BBB2B3">
        <w:rPr>
          <w:rFonts w:ascii="Times New Roman" w:eastAsia="Times New Roman" w:hAnsi="Times New Roman" w:cs="Times New Roman"/>
        </w:rPr>
        <w:t xml:space="preserve"> make smart moves without exhaustively scanning every remaining cell first</w:t>
      </w:r>
      <w:r w:rsidRPr="29BBB2B3">
        <w:rPr>
          <w:rFonts w:ascii="Times New Roman" w:eastAsia="Times New Roman" w:hAnsi="Times New Roman" w:cs="Times New Roman"/>
        </w:rPr>
        <w:t xml:space="preserve">. </w:t>
      </w:r>
    </w:p>
    <w:p w14:paraId="069AEE85" w14:textId="5D00DA39" w:rsidR="00D94EAF" w:rsidRDefault="001E20BA" w:rsidP="0C45F37B">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Implementing the Markov Decision Process (MDP) and Constraint Satisfaction Problems (CSP) within a Deep Q-Learning (DQN) framework is a hybrid method to mitigate the challenges of AI learning to solve the Minesweeper game. MDP is often used to solve stochastic problems since the elements of probability enable a more calculated approach to the probabilistic outcomes [</w:t>
      </w:r>
      <w:r w:rsidR="49C9EC9E" w:rsidRPr="29BBB2B3">
        <w:rPr>
          <w:rFonts w:ascii="Times New Roman" w:eastAsia="Times New Roman" w:hAnsi="Times New Roman" w:cs="Times New Roman"/>
        </w:rPr>
        <w:t>1</w:t>
      </w:r>
      <w:r w:rsidR="76E76F7B" w:rsidRPr="29BBB2B3">
        <w:rPr>
          <w:rFonts w:ascii="Times New Roman" w:eastAsia="Times New Roman" w:hAnsi="Times New Roman" w:cs="Times New Roman"/>
        </w:rPr>
        <w:t>1</w:t>
      </w:r>
      <w:r w:rsidRPr="29BBB2B3">
        <w:rPr>
          <w:rFonts w:ascii="Times New Roman" w:eastAsia="Times New Roman" w:hAnsi="Times New Roman" w:cs="Times New Roman"/>
        </w:rPr>
        <w:t>].</w:t>
      </w:r>
      <w:r w:rsidR="28AAC8DF" w:rsidRPr="29BBB2B3">
        <w:rPr>
          <w:rFonts w:ascii="Times New Roman" w:eastAsia="Times New Roman" w:hAnsi="Times New Roman" w:cs="Times New Roman"/>
        </w:rPr>
        <w:t xml:space="preserve"> The</w:t>
      </w:r>
      <w:r w:rsidRPr="29BBB2B3">
        <w:rPr>
          <w:rFonts w:ascii="Times New Roman" w:eastAsia="Times New Roman" w:hAnsi="Times New Roman" w:cs="Times New Roman"/>
        </w:rPr>
        <w:t xml:space="preserve"> MDP </w:t>
      </w:r>
      <w:r w:rsidR="35C7F4B2" w:rsidRPr="29BBB2B3">
        <w:rPr>
          <w:rFonts w:ascii="Times New Roman" w:eastAsia="Times New Roman" w:hAnsi="Times New Roman" w:cs="Times New Roman"/>
        </w:rPr>
        <w:t>supplies the state that gives the DQN the information required for its next decision, outlines the action space, directs epsilon-greedy action selection, and formalizes the transition model.</w:t>
      </w:r>
      <w:r w:rsidRPr="29BBB2B3">
        <w:rPr>
          <w:rFonts w:ascii="Times New Roman" w:eastAsia="Times New Roman" w:hAnsi="Times New Roman" w:cs="Times New Roman"/>
        </w:rPr>
        <w:t xml:space="preserve"> The </w:t>
      </w:r>
      <w:r w:rsidR="034F026C" w:rsidRPr="29BBB2B3">
        <w:rPr>
          <w:rFonts w:ascii="Times New Roman" w:eastAsia="Times New Roman" w:hAnsi="Times New Roman" w:cs="Times New Roman"/>
        </w:rPr>
        <w:t>weights are</w:t>
      </w:r>
      <w:r w:rsidR="09F6203C" w:rsidRPr="29BBB2B3">
        <w:rPr>
          <w:rFonts w:ascii="Times New Roman" w:eastAsia="Times New Roman" w:hAnsi="Times New Roman" w:cs="Times New Roman"/>
        </w:rPr>
        <w:t xml:space="preserve"> then</w:t>
      </w:r>
      <w:r w:rsidR="034F026C" w:rsidRPr="29BBB2B3">
        <w:rPr>
          <w:rFonts w:ascii="Times New Roman" w:eastAsia="Times New Roman" w:hAnsi="Times New Roman" w:cs="Times New Roman"/>
        </w:rPr>
        <w:t xml:space="preserve"> adjusted based on the current reward factor</w:t>
      </w:r>
      <w:r w:rsidRPr="29BBB2B3">
        <w:rPr>
          <w:rFonts w:ascii="Times New Roman" w:eastAsia="Times New Roman" w:hAnsi="Times New Roman" w:cs="Times New Roman"/>
        </w:rPr>
        <w:t xml:space="preserve">. CSP is used to give quantitative value to the constraints used in the decision process. In Minesweeper, the numbers revealed on the cells are clues that allude to the location of the next-closest mine </w:t>
      </w:r>
      <w:r w:rsidR="15B9A07C" w:rsidRPr="29BBB2B3">
        <w:rPr>
          <w:rFonts w:ascii="Times New Roman" w:eastAsia="Times New Roman" w:hAnsi="Times New Roman" w:cs="Times New Roman"/>
        </w:rPr>
        <w:t>and</w:t>
      </w:r>
      <w:r w:rsidRPr="29BBB2B3">
        <w:rPr>
          <w:rFonts w:ascii="Times New Roman" w:eastAsia="Times New Roman" w:hAnsi="Times New Roman" w:cs="Times New Roman"/>
        </w:rPr>
        <w:t xml:space="preserve"> constraints are built </w:t>
      </w:r>
      <w:r w:rsidR="5608A61A" w:rsidRPr="29BBB2B3">
        <w:rPr>
          <w:rFonts w:ascii="Times New Roman" w:eastAsia="Times New Roman" w:hAnsi="Times New Roman" w:cs="Times New Roman"/>
        </w:rPr>
        <w:t xml:space="preserve">on </w:t>
      </w:r>
      <w:r w:rsidRPr="29BBB2B3">
        <w:rPr>
          <w:rFonts w:ascii="Times New Roman" w:eastAsia="Times New Roman" w:hAnsi="Times New Roman" w:cs="Times New Roman"/>
        </w:rPr>
        <w:t xml:space="preserve">the numbers shown. Local propagation is used to enforce </w:t>
      </w:r>
      <w:proofErr w:type="gramStart"/>
      <w:r w:rsidRPr="29BBB2B3">
        <w:rPr>
          <w:rFonts w:ascii="Times New Roman" w:eastAsia="Times New Roman" w:hAnsi="Times New Roman" w:cs="Times New Roman"/>
        </w:rPr>
        <w:t>the constraints</w:t>
      </w:r>
      <w:proofErr w:type="gramEnd"/>
      <w:r w:rsidRPr="29BBB2B3">
        <w:rPr>
          <w:rFonts w:ascii="Times New Roman" w:eastAsia="Times New Roman" w:hAnsi="Times New Roman" w:cs="Times New Roman"/>
        </w:rPr>
        <w:t xml:space="preserve"> and </w:t>
      </w:r>
      <w:proofErr w:type="gramStart"/>
      <w:r w:rsidR="00B264A2" w:rsidRPr="29BBB2B3">
        <w:rPr>
          <w:rFonts w:ascii="Times New Roman" w:eastAsia="Times New Roman" w:hAnsi="Times New Roman" w:cs="Times New Roman"/>
        </w:rPr>
        <w:t>b</w:t>
      </w:r>
      <w:r w:rsidRPr="29BBB2B3">
        <w:rPr>
          <w:rFonts w:ascii="Times New Roman" w:eastAsia="Times New Roman" w:hAnsi="Times New Roman" w:cs="Times New Roman"/>
        </w:rPr>
        <w:t>acktracking</w:t>
      </w:r>
      <w:proofErr w:type="gramEnd"/>
      <w:r w:rsidRPr="29BBB2B3">
        <w:rPr>
          <w:rFonts w:ascii="Times New Roman" w:eastAsia="Times New Roman" w:hAnsi="Times New Roman" w:cs="Times New Roman"/>
        </w:rPr>
        <w:t xml:space="preserve"> information </w:t>
      </w:r>
      <w:r w:rsidR="008A2E89" w:rsidRPr="29BBB2B3">
        <w:rPr>
          <w:rFonts w:ascii="Times New Roman" w:eastAsia="Times New Roman" w:hAnsi="Times New Roman" w:cs="Times New Roman"/>
        </w:rPr>
        <w:t>to</w:t>
      </w:r>
      <w:r w:rsidRPr="29BBB2B3">
        <w:rPr>
          <w:rFonts w:ascii="Times New Roman" w:eastAsia="Times New Roman" w:hAnsi="Times New Roman" w:cs="Times New Roman"/>
        </w:rPr>
        <w:t xml:space="preserve"> improve efficiency. </w:t>
      </w:r>
      <w:r w:rsidR="00944FBE" w:rsidRPr="29BBB2B3">
        <w:rPr>
          <w:rFonts w:ascii="Times New Roman" w:eastAsia="Times New Roman" w:hAnsi="Times New Roman" w:cs="Times New Roman"/>
        </w:rPr>
        <w:t>The CSP module com</w:t>
      </w:r>
      <w:r w:rsidR="009B39D4" w:rsidRPr="29BBB2B3">
        <w:rPr>
          <w:rFonts w:ascii="Times New Roman" w:eastAsia="Times New Roman" w:hAnsi="Times New Roman" w:cs="Times New Roman"/>
        </w:rPr>
        <w:t xml:space="preserve">putes a probability for every hidden cell </w:t>
      </w:r>
      <w:r w:rsidR="008A2E89" w:rsidRPr="29BBB2B3">
        <w:rPr>
          <w:rFonts w:ascii="Times New Roman" w:eastAsia="Times New Roman" w:hAnsi="Times New Roman" w:cs="Times New Roman"/>
        </w:rPr>
        <w:t xml:space="preserve">and blends that estimate with </w:t>
      </w:r>
      <w:r w:rsidR="008A2E89" w:rsidRPr="29BBB2B3">
        <w:rPr>
          <w:rFonts w:ascii="Times New Roman" w:eastAsia="Times New Roman" w:hAnsi="Times New Roman" w:cs="Times New Roman"/>
        </w:rPr>
        <w:lastRenderedPageBreak/>
        <w:t>a</w:t>
      </w:r>
      <w:r w:rsidR="006450C5" w:rsidRPr="29BBB2B3">
        <w:rPr>
          <w:rFonts w:ascii="Times New Roman" w:eastAsia="Times New Roman" w:hAnsi="Times New Roman" w:cs="Times New Roman"/>
        </w:rPr>
        <w:t xml:space="preserve"> </w:t>
      </w:r>
      <w:r w:rsidR="00FC2E85" w:rsidRPr="29BBB2B3">
        <w:rPr>
          <w:rFonts w:ascii="Times New Roman" w:eastAsia="Times New Roman" w:hAnsi="Times New Roman" w:cs="Times New Roman"/>
        </w:rPr>
        <w:t xml:space="preserve">positional </w:t>
      </w:r>
      <w:r w:rsidR="006450C5" w:rsidRPr="29BBB2B3">
        <w:rPr>
          <w:rFonts w:ascii="Times New Roman" w:eastAsia="Times New Roman" w:hAnsi="Times New Roman" w:cs="Times New Roman"/>
        </w:rPr>
        <w:t>heuristic</w:t>
      </w:r>
      <w:r w:rsidR="00A469EF" w:rsidRPr="29BBB2B3">
        <w:rPr>
          <w:rFonts w:ascii="Times New Roman" w:eastAsia="Times New Roman" w:hAnsi="Times New Roman" w:cs="Times New Roman"/>
        </w:rPr>
        <w:t xml:space="preserve"> to form a </w:t>
      </w:r>
      <w:r w:rsidR="008D01AA" w:rsidRPr="29BBB2B3">
        <w:rPr>
          <w:rFonts w:ascii="Times New Roman" w:eastAsia="Times New Roman" w:hAnsi="Times New Roman" w:cs="Times New Roman"/>
        </w:rPr>
        <w:t>score resulting</w:t>
      </w:r>
      <w:r w:rsidR="00217E24" w:rsidRPr="29BBB2B3">
        <w:rPr>
          <w:rFonts w:ascii="Times New Roman" w:eastAsia="Times New Roman" w:hAnsi="Times New Roman" w:cs="Times New Roman"/>
        </w:rPr>
        <w:t xml:space="preserve"> scores </w:t>
      </w:r>
      <w:r w:rsidR="00B264A2" w:rsidRPr="29BBB2B3">
        <w:rPr>
          <w:rFonts w:ascii="Times New Roman" w:eastAsia="Times New Roman" w:hAnsi="Times New Roman" w:cs="Times New Roman"/>
        </w:rPr>
        <w:t>from</w:t>
      </w:r>
      <w:r w:rsidR="003E5EE2" w:rsidRPr="29BBB2B3">
        <w:rPr>
          <w:rFonts w:ascii="Times New Roman" w:eastAsia="Times New Roman" w:hAnsi="Times New Roman" w:cs="Times New Roman"/>
        </w:rPr>
        <w:t xml:space="preserve"> the sub-state the DQN </w:t>
      </w:r>
      <w:r w:rsidR="000858B4" w:rsidRPr="29BBB2B3">
        <w:rPr>
          <w:rFonts w:ascii="Times New Roman" w:eastAsia="Times New Roman" w:hAnsi="Times New Roman" w:cs="Times New Roman"/>
        </w:rPr>
        <w:t>receives</w:t>
      </w:r>
      <w:r w:rsidR="00837CE9" w:rsidRPr="29BBB2B3">
        <w:rPr>
          <w:rFonts w:ascii="Times New Roman" w:eastAsia="Times New Roman" w:hAnsi="Times New Roman" w:cs="Times New Roman"/>
        </w:rPr>
        <w:t>, en</w:t>
      </w:r>
      <w:r w:rsidR="004016EB" w:rsidRPr="29BBB2B3">
        <w:rPr>
          <w:rFonts w:ascii="Times New Roman" w:eastAsia="Times New Roman" w:hAnsi="Times New Roman" w:cs="Times New Roman"/>
        </w:rPr>
        <w:t>hancing</w:t>
      </w:r>
      <w:r w:rsidR="00837CE9" w:rsidRPr="29BBB2B3">
        <w:rPr>
          <w:rFonts w:ascii="Times New Roman" w:eastAsia="Times New Roman" w:hAnsi="Times New Roman" w:cs="Times New Roman"/>
        </w:rPr>
        <w:t xml:space="preserve"> its inputs</w:t>
      </w:r>
      <w:r w:rsidRPr="29BBB2B3">
        <w:rPr>
          <w:rFonts w:ascii="Times New Roman" w:eastAsia="Times New Roman" w:hAnsi="Times New Roman" w:cs="Times New Roman"/>
        </w:rPr>
        <w:t xml:space="preserve"> and </w:t>
      </w:r>
      <w:r w:rsidR="00CF1F73" w:rsidRPr="29BBB2B3">
        <w:rPr>
          <w:rFonts w:ascii="Times New Roman" w:eastAsia="Times New Roman" w:hAnsi="Times New Roman" w:cs="Times New Roman"/>
        </w:rPr>
        <w:t>ultimately improv</w:t>
      </w:r>
      <w:r w:rsidR="00837CE9" w:rsidRPr="29BBB2B3">
        <w:rPr>
          <w:rFonts w:ascii="Times New Roman" w:eastAsia="Times New Roman" w:hAnsi="Times New Roman" w:cs="Times New Roman"/>
        </w:rPr>
        <w:t>ing</w:t>
      </w:r>
      <w:r w:rsidR="0079680C" w:rsidRPr="29BBB2B3">
        <w:rPr>
          <w:rFonts w:ascii="Times New Roman" w:eastAsia="Times New Roman" w:hAnsi="Times New Roman" w:cs="Times New Roman"/>
        </w:rPr>
        <w:t xml:space="preserve"> the</w:t>
      </w:r>
      <w:r w:rsidRPr="29BBB2B3">
        <w:rPr>
          <w:rFonts w:ascii="Times New Roman" w:eastAsia="Times New Roman" w:hAnsi="Times New Roman" w:cs="Times New Roman"/>
        </w:rPr>
        <w:t xml:space="preserve"> solve rate. </w:t>
      </w:r>
    </w:p>
    <w:p w14:paraId="41E2A66D" w14:textId="40D18558" w:rsidR="00D94EAF" w:rsidRDefault="001E20BA">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 xml:space="preserve">A successful AI solver for Minesweeper will be able to play the game and achieve higher win ratios over </w:t>
      </w:r>
      <w:r w:rsidR="00BD0D39" w:rsidRPr="29BBB2B3">
        <w:rPr>
          <w:rFonts w:ascii="Times New Roman" w:eastAsia="Times New Roman" w:hAnsi="Times New Roman" w:cs="Times New Roman"/>
        </w:rPr>
        <w:t>time</w:t>
      </w:r>
      <w:r w:rsidRPr="29BBB2B3">
        <w:rPr>
          <w:rFonts w:ascii="Times New Roman" w:eastAsia="Times New Roman" w:hAnsi="Times New Roman" w:cs="Times New Roman"/>
        </w:rPr>
        <w:t xml:space="preserve">. The solver will evaluate probabilities and interpret the game states based on limited context to choose the cell with the best outcome that will ultimately lead to a winning game state. The solver must learn over time what inferences to make on the hidden elements and make the safest decisions when uncertainty is present. To successfully implement the proper training environment, multiple variables are tuned including the epsilon decay rate, the positive and negative reinforcement values, and the baseline learning infrastructure </w:t>
      </w:r>
      <w:r w:rsidR="55103243" w:rsidRPr="29BBB2B3">
        <w:rPr>
          <w:rFonts w:ascii="Times New Roman" w:eastAsia="Times New Roman" w:hAnsi="Times New Roman" w:cs="Times New Roman"/>
        </w:rPr>
        <w:t>which are</w:t>
      </w:r>
      <w:r w:rsidRPr="29BBB2B3">
        <w:rPr>
          <w:rFonts w:ascii="Times New Roman" w:eastAsia="Times New Roman" w:hAnsi="Times New Roman" w:cs="Times New Roman"/>
        </w:rPr>
        <w:t xml:space="preserve"> monitored through a target network. The solver will evaluate probabilities and interpret the game states based on limited context to choose the cell with the best outcome that will ultimately lead to a winning game state. The solver must learn over time what inferences to make on the hidden elements and make the safest decisions when uncertainty is present. To successfully implement the proper training environment, multiple variables are tuned including the epsilon decay rate, the positive and negative reinforcement values, and the baseline learning infrastructure is monitored through a target network. </w:t>
      </w:r>
    </w:p>
    <w:p w14:paraId="3F050DD6" w14:textId="3AB35256" w:rsidR="00D94EAF" w:rsidRDefault="001E20BA" w:rsidP="0C45F37B">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 xml:space="preserve">The combination of methodologies used in the AI Minesweeper solver </w:t>
      </w:r>
      <w:r w:rsidR="2E612415" w:rsidRPr="29BBB2B3">
        <w:rPr>
          <w:rFonts w:ascii="Times New Roman" w:eastAsia="Times New Roman" w:hAnsi="Times New Roman" w:cs="Times New Roman"/>
        </w:rPr>
        <w:t>enables</w:t>
      </w:r>
      <w:r w:rsidRPr="29BBB2B3">
        <w:rPr>
          <w:rFonts w:ascii="Times New Roman" w:eastAsia="Times New Roman" w:hAnsi="Times New Roman" w:cs="Times New Roman"/>
        </w:rPr>
        <w:t xml:space="preserve"> advanced problem</w:t>
      </w:r>
      <w:r w:rsidR="2E612415" w:rsidRPr="29BBB2B3">
        <w:rPr>
          <w:rFonts w:ascii="Times New Roman" w:eastAsia="Times New Roman" w:hAnsi="Times New Roman" w:cs="Times New Roman"/>
        </w:rPr>
        <w:t>-</w:t>
      </w:r>
      <w:r w:rsidRPr="29BBB2B3">
        <w:rPr>
          <w:rFonts w:ascii="Times New Roman" w:eastAsia="Times New Roman" w:hAnsi="Times New Roman" w:cs="Times New Roman"/>
        </w:rPr>
        <w:t xml:space="preserve">solving over brute-force calculations. This can be applied outside of stochastic puzzle games and used in real-world applications. </w:t>
      </w:r>
      <w:r w:rsidR="733D03F7" w:rsidRPr="29BBB2B3">
        <w:rPr>
          <w:rFonts w:ascii="Times New Roman" w:eastAsia="Times New Roman" w:hAnsi="Times New Roman" w:cs="Times New Roman"/>
        </w:rPr>
        <w:t>Natural language processing, puzzle solving, robotics, and scheduling are tasks that use</w:t>
      </w:r>
      <w:r w:rsidRPr="29BBB2B3">
        <w:rPr>
          <w:rFonts w:ascii="Times New Roman" w:eastAsia="Times New Roman" w:hAnsi="Times New Roman" w:cs="Times New Roman"/>
        </w:rPr>
        <w:t xml:space="preserve"> a complex DQN to make real-time decisions</w:t>
      </w:r>
      <w:r w:rsidR="32B776BD" w:rsidRPr="29BBB2B3">
        <w:rPr>
          <w:rFonts w:ascii="Times New Roman" w:eastAsia="Times New Roman" w:hAnsi="Times New Roman" w:cs="Times New Roman"/>
        </w:rPr>
        <w:t xml:space="preserve"> in heavily contextual environments</w:t>
      </w:r>
      <w:r w:rsidRPr="29BBB2B3">
        <w:rPr>
          <w:rFonts w:ascii="Times New Roman" w:eastAsia="Times New Roman" w:hAnsi="Times New Roman" w:cs="Times New Roman"/>
        </w:rPr>
        <w:t xml:space="preserve"> [</w:t>
      </w:r>
      <w:r w:rsidR="66C19478" w:rsidRPr="29BBB2B3">
        <w:rPr>
          <w:rFonts w:ascii="Times New Roman" w:eastAsia="Times New Roman" w:hAnsi="Times New Roman" w:cs="Times New Roman"/>
        </w:rPr>
        <w:t>5</w:t>
      </w:r>
      <w:r w:rsidRPr="29BBB2B3">
        <w:rPr>
          <w:rFonts w:ascii="Times New Roman" w:eastAsia="Times New Roman" w:hAnsi="Times New Roman" w:cs="Times New Roman"/>
        </w:rPr>
        <w:t>]. Additional applications include medical diagnosis of disease</w:t>
      </w:r>
      <w:r w:rsidR="6AEC8186" w:rsidRPr="29BBB2B3">
        <w:rPr>
          <w:rFonts w:ascii="Times New Roman" w:eastAsia="Times New Roman" w:hAnsi="Times New Roman" w:cs="Times New Roman"/>
        </w:rPr>
        <w:t>, robotics, stock trading,</w:t>
      </w:r>
      <w:r w:rsidRPr="29BBB2B3">
        <w:rPr>
          <w:rFonts w:ascii="Times New Roman" w:eastAsia="Times New Roman" w:hAnsi="Times New Roman" w:cs="Times New Roman"/>
        </w:rPr>
        <w:t xml:space="preserve"> and threats in cybersecurity [</w:t>
      </w:r>
      <w:r w:rsidR="2B62DE59" w:rsidRPr="29BBB2B3">
        <w:rPr>
          <w:rFonts w:ascii="Times New Roman" w:eastAsia="Times New Roman" w:hAnsi="Times New Roman" w:cs="Times New Roman"/>
        </w:rPr>
        <w:t>3, 6, 11</w:t>
      </w:r>
      <w:r w:rsidR="792F39C0" w:rsidRPr="29BBB2B3">
        <w:rPr>
          <w:rFonts w:ascii="Times New Roman" w:eastAsia="Times New Roman" w:hAnsi="Times New Roman" w:cs="Times New Roman"/>
        </w:rPr>
        <w:t>]</w:t>
      </w:r>
      <w:r w:rsidRPr="29BBB2B3">
        <w:rPr>
          <w:rFonts w:ascii="Times New Roman" w:eastAsia="Times New Roman" w:hAnsi="Times New Roman" w:cs="Times New Roman"/>
        </w:rPr>
        <w:t xml:space="preserve">. </w:t>
      </w:r>
    </w:p>
    <w:p w14:paraId="7903B8CE" w14:textId="72821A47" w:rsidR="0C45F37B" w:rsidRDefault="0C45F37B" w:rsidP="0C45F37B">
      <w:pPr>
        <w:spacing w:line="480" w:lineRule="auto"/>
        <w:rPr>
          <w:rFonts w:ascii="Times New Roman" w:eastAsia="Times New Roman" w:hAnsi="Times New Roman" w:cs="Times New Roman"/>
          <w:b/>
        </w:rPr>
      </w:pPr>
    </w:p>
    <w:p w14:paraId="6553CF39" w14:textId="683AA885" w:rsidR="00D94EAF" w:rsidRDefault="001E20BA" w:rsidP="60E39C39">
      <w:pPr>
        <w:pStyle w:val="Heading1"/>
        <w:rPr>
          <w:rFonts w:ascii="Times New Roman" w:eastAsia="Times New Roman" w:hAnsi="Times New Roman" w:cs="Times New Roman"/>
        </w:rPr>
      </w:pPr>
      <w:bookmarkStart w:id="11" w:name="_Toc1889841"/>
      <w:bookmarkStart w:id="12" w:name="_Toc196934734"/>
      <w:bookmarkStart w:id="13" w:name="_Toc196927546"/>
      <w:r w:rsidRPr="29BBB2B3">
        <w:rPr>
          <w:rFonts w:ascii="Times New Roman" w:eastAsia="Times New Roman" w:hAnsi="Times New Roman" w:cs="Times New Roman"/>
        </w:rPr>
        <w:lastRenderedPageBreak/>
        <w:t>III. Problem Formulation</w:t>
      </w:r>
      <w:r w:rsidR="239D705D" w:rsidRPr="29BBB2B3">
        <w:rPr>
          <w:rFonts w:ascii="Times New Roman" w:eastAsia="Times New Roman" w:hAnsi="Times New Roman" w:cs="Times New Roman"/>
        </w:rPr>
        <w:t>, AI Model, and Methodology</w:t>
      </w:r>
      <w:bookmarkEnd w:id="11"/>
      <w:bookmarkEnd w:id="12"/>
      <w:bookmarkEnd w:id="13"/>
    </w:p>
    <w:p w14:paraId="711E0F66" w14:textId="29667441" w:rsidR="58F059FC" w:rsidRDefault="58F059FC" w:rsidP="58F059FC">
      <w:pPr>
        <w:rPr>
          <w:rFonts w:ascii="Times New Roman" w:eastAsia="Times New Roman" w:hAnsi="Times New Roman" w:cs="Times New Roman" w:hint="eastAsia"/>
        </w:rPr>
      </w:pPr>
    </w:p>
    <w:p w14:paraId="0CBD60BF" w14:textId="1B9E80F9" w:rsidR="00D94EAF" w:rsidRDefault="001E20BA">
      <w:pPr>
        <w:spacing w:line="480" w:lineRule="auto"/>
        <w:rPr>
          <w:rFonts w:ascii="Times New Roman" w:eastAsia="Times New Roman" w:hAnsi="Times New Roman" w:cs="Times New Roman"/>
          <w:b/>
        </w:rPr>
      </w:pPr>
      <w:r>
        <w:rPr>
          <w:rFonts w:ascii="Times New Roman" w:hAnsi="Times New Roman"/>
          <w:b/>
          <w:bCs/>
        </w:rPr>
        <w:tab/>
      </w:r>
      <w:r w:rsidRPr="29BBB2B3">
        <w:rPr>
          <w:rFonts w:ascii="Times New Roman" w:eastAsia="Times New Roman" w:hAnsi="Times New Roman" w:cs="Times New Roman"/>
        </w:rPr>
        <w:t xml:space="preserve">Minesweeper is more than just a logic-based decision game. Since it requires inferences based on probabilities and experience, traditional brute-force methods </w:t>
      </w:r>
      <w:r w:rsidR="633CC820" w:rsidRPr="29BBB2B3">
        <w:rPr>
          <w:rFonts w:ascii="Times New Roman" w:eastAsia="Times New Roman" w:hAnsi="Times New Roman" w:cs="Times New Roman"/>
        </w:rPr>
        <w:t xml:space="preserve">can </w:t>
      </w:r>
      <w:r w:rsidRPr="29BBB2B3">
        <w:rPr>
          <w:rFonts w:ascii="Times New Roman" w:eastAsia="Times New Roman" w:hAnsi="Times New Roman" w:cs="Times New Roman"/>
        </w:rPr>
        <w:t xml:space="preserve">solve complex </w:t>
      </w:r>
      <w:r w:rsidR="2E612415" w:rsidRPr="29BBB2B3">
        <w:rPr>
          <w:rFonts w:ascii="Times New Roman" w:eastAsia="Times New Roman" w:hAnsi="Times New Roman" w:cs="Times New Roman"/>
        </w:rPr>
        <w:t>boards</w:t>
      </w:r>
      <w:r w:rsidR="55CBB9BD" w:rsidRPr="29BBB2B3">
        <w:rPr>
          <w:rFonts w:ascii="Times New Roman" w:eastAsia="Times New Roman" w:hAnsi="Times New Roman" w:cs="Times New Roman"/>
        </w:rPr>
        <w:t xml:space="preserve"> but would</w:t>
      </w:r>
      <w:r w:rsidR="0BE566E2" w:rsidRPr="29BBB2B3">
        <w:rPr>
          <w:rFonts w:ascii="Times New Roman" w:eastAsia="Times New Roman" w:hAnsi="Times New Roman" w:cs="Times New Roman"/>
        </w:rPr>
        <w:t xml:space="preserve"> take more time,</w:t>
      </w:r>
      <w:r w:rsidR="55CBB9BD" w:rsidRPr="29BBB2B3">
        <w:rPr>
          <w:rFonts w:ascii="Times New Roman" w:eastAsia="Times New Roman" w:hAnsi="Times New Roman" w:cs="Times New Roman"/>
        </w:rPr>
        <w:t xml:space="preserve"> require more initial data, human assistance</w:t>
      </w:r>
      <w:r w:rsidR="00E251DB" w:rsidRPr="29BBB2B3">
        <w:rPr>
          <w:rFonts w:ascii="Times New Roman" w:eastAsia="Times New Roman" w:hAnsi="Times New Roman" w:cs="Times New Roman"/>
        </w:rPr>
        <w:t xml:space="preserve"> up-front</w:t>
      </w:r>
      <w:r w:rsidR="2E612415" w:rsidRPr="29BBB2B3">
        <w:rPr>
          <w:rFonts w:ascii="Times New Roman" w:eastAsia="Times New Roman" w:hAnsi="Times New Roman" w:cs="Times New Roman"/>
        </w:rPr>
        <w:t>,</w:t>
      </w:r>
      <w:r w:rsidRPr="29BBB2B3">
        <w:rPr>
          <w:rFonts w:ascii="Times New Roman" w:eastAsia="Times New Roman" w:hAnsi="Times New Roman" w:cs="Times New Roman"/>
        </w:rPr>
        <w:t xml:space="preserve"> and infrastructure built on simple game rules will not afford the solver enough context to make non-random decisions. The problem that must be overcome is training an agent with reinforcement learning to utilize constraint satisfaction and the Markov decision process and ultimately </w:t>
      </w:r>
      <w:proofErr w:type="gramStart"/>
      <w:r w:rsidRPr="29BBB2B3">
        <w:rPr>
          <w:rFonts w:ascii="Times New Roman" w:eastAsia="Times New Roman" w:hAnsi="Times New Roman" w:cs="Times New Roman"/>
        </w:rPr>
        <w:t>learn</w:t>
      </w:r>
      <w:proofErr w:type="gramEnd"/>
      <w:r w:rsidRPr="29BBB2B3">
        <w:rPr>
          <w:rFonts w:ascii="Times New Roman" w:eastAsia="Times New Roman" w:hAnsi="Times New Roman" w:cs="Times New Roman"/>
        </w:rPr>
        <w:t xml:space="preserve"> the most effective process to achieve a high win rate. To achieve success, five areas are focused on for performance</w:t>
      </w:r>
      <w:r w:rsidR="00A06BA3" w:rsidRPr="29BBB2B3">
        <w:rPr>
          <w:rFonts w:ascii="Times New Roman" w:eastAsia="Times New Roman" w:hAnsi="Times New Roman" w:cs="Times New Roman"/>
        </w:rPr>
        <w:t>:</w:t>
      </w:r>
      <w:r w:rsidRPr="29BBB2B3">
        <w:rPr>
          <w:rFonts w:ascii="Times New Roman" w:eastAsia="Times New Roman" w:hAnsi="Times New Roman" w:cs="Times New Roman"/>
        </w:rPr>
        <w:t xml:space="preserve"> state space, action space, reward structure and policy optimization, integration of the hybrid learning model, and performance metrics.</w:t>
      </w:r>
    </w:p>
    <w:p w14:paraId="49A4163C" w14:textId="14E1C990" w:rsidR="00D94EAF" w:rsidRDefault="001E20BA">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 xml:space="preserve"> </w:t>
      </w:r>
      <w:proofErr w:type="gramStart"/>
      <w:r w:rsidRPr="29BBB2B3">
        <w:rPr>
          <w:rFonts w:ascii="Times New Roman" w:eastAsia="Times New Roman" w:hAnsi="Times New Roman" w:cs="Times New Roman"/>
        </w:rPr>
        <w:t xml:space="preserve">The </w:t>
      </w:r>
      <w:r w:rsidRPr="29BBB2B3">
        <w:rPr>
          <w:rFonts w:ascii="Times New Roman" w:eastAsia="Times New Roman" w:hAnsi="Times New Roman" w:cs="Times New Roman"/>
          <w:b/>
        </w:rPr>
        <w:t>state</w:t>
      </w:r>
      <w:proofErr w:type="gramEnd"/>
      <w:r w:rsidRPr="29BBB2B3">
        <w:rPr>
          <w:rFonts w:ascii="Times New Roman" w:eastAsia="Times New Roman" w:hAnsi="Times New Roman" w:cs="Times New Roman"/>
          <w:b/>
        </w:rPr>
        <w:t xml:space="preserve"> space</w:t>
      </w:r>
      <w:r w:rsidRPr="29BBB2B3">
        <w:rPr>
          <w:rFonts w:ascii="Times New Roman" w:eastAsia="Times New Roman" w:hAnsi="Times New Roman" w:cs="Times New Roman"/>
        </w:rPr>
        <w:t xml:space="preserve"> ho</w:t>
      </w:r>
      <w:r w:rsidR="00921335" w:rsidRPr="29BBB2B3">
        <w:rPr>
          <w:rFonts w:ascii="Times New Roman" w:eastAsia="Times New Roman" w:hAnsi="Times New Roman" w:cs="Times New Roman"/>
        </w:rPr>
        <w:t>lds</w:t>
      </w:r>
      <w:r w:rsidRPr="29BBB2B3">
        <w:rPr>
          <w:rFonts w:ascii="Times New Roman" w:eastAsia="Times New Roman" w:hAnsi="Times New Roman" w:cs="Times New Roman"/>
        </w:rPr>
        <w:t xml:space="preserve"> the values that the solver uses to determine the best action. The cells are numbered from 0 to 8 depending on the number and location of the adjacent mines, and unrevealed cells are</w:t>
      </w:r>
      <w:r w:rsidR="00C27E7E" w:rsidRPr="29BBB2B3">
        <w:rPr>
          <w:rFonts w:ascii="Times New Roman" w:eastAsia="Times New Roman" w:hAnsi="Times New Roman" w:cs="Times New Roman"/>
        </w:rPr>
        <w:t xml:space="preserve"> marked as</w:t>
      </w:r>
      <w:r w:rsidRPr="29BBB2B3">
        <w:rPr>
          <w:rFonts w:ascii="Times New Roman" w:eastAsia="Times New Roman" w:hAnsi="Times New Roman" w:cs="Times New Roman"/>
        </w:rPr>
        <w:t xml:space="preserve"> -1. </w:t>
      </w:r>
      <w:r w:rsidR="00A3493E" w:rsidRPr="29BBB2B3">
        <w:rPr>
          <w:rFonts w:ascii="Times New Roman" w:eastAsia="Times New Roman" w:hAnsi="Times New Roman" w:cs="Times New Roman"/>
        </w:rPr>
        <w:t>In the event a selected cell has</w:t>
      </w:r>
      <w:r w:rsidRPr="29BBB2B3">
        <w:rPr>
          <w:rFonts w:ascii="Times New Roman" w:eastAsia="Times New Roman" w:hAnsi="Times New Roman" w:cs="Times New Roman"/>
        </w:rPr>
        <w:t xml:space="preserve"> a value</w:t>
      </w:r>
      <w:r w:rsidR="005B64EF" w:rsidRPr="29BBB2B3">
        <w:rPr>
          <w:rFonts w:ascii="Times New Roman" w:eastAsia="Times New Roman" w:hAnsi="Times New Roman" w:cs="Times New Roman"/>
        </w:rPr>
        <w:t xml:space="preserve"> of </w:t>
      </w:r>
      <w:r w:rsidR="0090399D" w:rsidRPr="29BBB2B3">
        <w:rPr>
          <w:rFonts w:ascii="Times New Roman" w:eastAsia="Times New Roman" w:hAnsi="Times New Roman" w:cs="Times New Roman"/>
        </w:rPr>
        <w:t>0, all ad</w:t>
      </w:r>
      <w:r w:rsidR="00C27E7E" w:rsidRPr="29BBB2B3">
        <w:rPr>
          <w:rFonts w:ascii="Times New Roman" w:eastAsia="Times New Roman" w:hAnsi="Times New Roman" w:cs="Times New Roman"/>
        </w:rPr>
        <w:t>jacent</w:t>
      </w:r>
      <w:r w:rsidR="00A06BA3" w:rsidRPr="29BBB2B3">
        <w:rPr>
          <w:rFonts w:ascii="Times New Roman" w:eastAsia="Times New Roman" w:hAnsi="Times New Roman" w:cs="Times New Roman"/>
        </w:rPr>
        <w:t xml:space="preserve"> non-mine</w:t>
      </w:r>
      <w:r w:rsidR="0090399D" w:rsidRPr="29BBB2B3">
        <w:rPr>
          <w:rFonts w:ascii="Times New Roman" w:eastAsia="Times New Roman" w:hAnsi="Times New Roman" w:cs="Times New Roman"/>
        </w:rPr>
        <w:t xml:space="preserve"> cells</w:t>
      </w:r>
      <w:r w:rsidR="00227827" w:rsidRPr="29BBB2B3">
        <w:rPr>
          <w:rFonts w:ascii="Times New Roman" w:eastAsia="Times New Roman" w:hAnsi="Times New Roman" w:cs="Times New Roman"/>
        </w:rPr>
        <w:t xml:space="preserve"> will be revealed in a </w:t>
      </w:r>
      <w:r w:rsidR="000E510E" w:rsidRPr="29BBB2B3">
        <w:rPr>
          <w:rFonts w:ascii="Times New Roman" w:eastAsia="Times New Roman" w:hAnsi="Times New Roman" w:cs="Times New Roman"/>
        </w:rPr>
        <w:t>“</w:t>
      </w:r>
      <w:r w:rsidR="00227827" w:rsidRPr="29BBB2B3">
        <w:rPr>
          <w:rFonts w:ascii="Times New Roman" w:eastAsia="Times New Roman" w:hAnsi="Times New Roman" w:cs="Times New Roman"/>
        </w:rPr>
        <w:t>flood-fill</w:t>
      </w:r>
      <w:r w:rsidR="000E510E" w:rsidRPr="29BBB2B3">
        <w:rPr>
          <w:rFonts w:ascii="Times New Roman" w:eastAsia="Times New Roman" w:hAnsi="Times New Roman" w:cs="Times New Roman"/>
        </w:rPr>
        <w:t>”</w:t>
      </w:r>
      <w:r w:rsidR="00227827" w:rsidRPr="29BBB2B3">
        <w:rPr>
          <w:rFonts w:ascii="Times New Roman" w:eastAsia="Times New Roman" w:hAnsi="Times New Roman" w:cs="Times New Roman"/>
        </w:rPr>
        <w:t xml:space="preserve"> </w:t>
      </w:r>
      <w:r w:rsidR="00EB348E" w:rsidRPr="29BBB2B3">
        <w:rPr>
          <w:rFonts w:ascii="Times New Roman" w:eastAsia="Times New Roman" w:hAnsi="Times New Roman" w:cs="Times New Roman"/>
        </w:rPr>
        <w:t>manner</w:t>
      </w:r>
      <w:r w:rsidR="00227827" w:rsidRPr="29BBB2B3">
        <w:rPr>
          <w:rFonts w:ascii="Times New Roman" w:eastAsia="Times New Roman" w:hAnsi="Times New Roman" w:cs="Times New Roman"/>
        </w:rPr>
        <w:t xml:space="preserve"> using </w:t>
      </w:r>
      <w:r w:rsidR="000E510E" w:rsidRPr="29BBB2B3">
        <w:rPr>
          <w:rFonts w:ascii="Times New Roman" w:eastAsia="Times New Roman" w:hAnsi="Times New Roman" w:cs="Times New Roman"/>
        </w:rPr>
        <w:t xml:space="preserve">the </w:t>
      </w:r>
      <w:r w:rsidR="00227827" w:rsidRPr="29BBB2B3">
        <w:rPr>
          <w:rFonts w:ascii="Times New Roman" w:eastAsia="Times New Roman" w:hAnsi="Times New Roman" w:cs="Times New Roman"/>
        </w:rPr>
        <w:t>Breadth</w:t>
      </w:r>
      <w:r w:rsidR="00921335" w:rsidRPr="29BBB2B3">
        <w:rPr>
          <w:rFonts w:ascii="Times New Roman" w:eastAsia="Times New Roman" w:hAnsi="Times New Roman" w:cs="Times New Roman"/>
        </w:rPr>
        <w:t>-</w:t>
      </w:r>
      <w:r w:rsidR="00227827" w:rsidRPr="29BBB2B3">
        <w:rPr>
          <w:rFonts w:ascii="Times New Roman" w:eastAsia="Times New Roman" w:hAnsi="Times New Roman" w:cs="Times New Roman"/>
        </w:rPr>
        <w:t>First Search</w:t>
      </w:r>
      <w:r w:rsidR="000E510E" w:rsidRPr="29BBB2B3">
        <w:rPr>
          <w:rFonts w:ascii="Times New Roman" w:eastAsia="Times New Roman" w:hAnsi="Times New Roman" w:cs="Times New Roman"/>
        </w:rPr>
        <w:t xml:space="preserve"> (BFS) Algorithm</w:t>
      </w:r>
      <w:r w:rsidR="00C259E9" w:rsidRPr="29BBB2B3">
        <w:rPr>
          <w:rFonts w:ascii="Times New Roman" w:eastAsia="Times New Roman" w:hAnsi="Times New Roman" w:cs="Times New Roman"/>
        </w:rPr>
        <w:t xml:space="preserve"> (see Fi</w:t>
      </w:r>
      <w:r w:rsidR="00C11F4D" w:rsidRPr="29BBB2B3">
        <w:rPr>
          <w:rFonts w:ascii="Times New Roman" w:eastAsia="Times New Roman" w:hAnsi="Times New Roman" w:cs="Times New Roman"/>
        </w:rPr>
        <w:t>gure B</w:t>
      </w:r>
      <w:r w:rsidR="00C259E9" w:rsidRPr="29BBB2B3">
        <w:rPr>
          <w:rFonts w:ascii="Times New Roman" w:eastAsia="Times New Roman" w:hAnsi="Times New Roman" w:cs="Times New Roman"/>
        </w:rPr>
        <w:t xml:space="preserve"> for </w:t>
      </w:r>
      <w:r w:rsidR="6F6B3171" w:rsidRPr="29BBB2B3">
        <w:rPr>
          <w:rFonts w:ascii="Times New Roman" w:eastAsia="Times New Roman" w:hAnsi="Times New Roman" w:cs="Times New Roman"/>
        </w:rPr>
        <w:t xml:space="preserve">an </w:t>
      </w:r>
      <w:r w:rsidR="00C259E9" w:rsidRPr="29BBB2B3">
        <w:rPr>
          <w:rFonts w:ascii="Times New Roman" w:eastAsia="Times New Roman" w:hAnsi="Times New Roman" w:cs="Times New Roman"/>
        </w:rPr>
        <w:t xml:space="preserve">example of a </w:t>
      </w:r>
      <w:r w:rsidR="0097621F" w:rsidRPr="29BBB2B3">
        <w:rPr>
          <w:rFonts w:ascii="Times New Roman" w:eastAsia="Times New Roman" w:hAnsi="Times New Roman" w:cs="Times New Roman"/>
        </w:rPr>
        <w:t>flood-filled board after cell (1,2) is selected)</w:t>
      </w:r>
      <w:r w:rsidR="000E510E" w:rsidRPr="29BBB2B3">
        <w:rPr>
          <w:rFonts w:ascii="Times New Roman" w:eastAsia="Times New Roman" w:hAnsi="Times New Roman" w:cs="Times New Roman"/>
        </w:rPr>
        <w:t>.</w:t>
      </w:r>
      <w:r w:rsidRPr="29BBB2B3">
        <w:rPr>
          <w:rFonts w:ascii="Times New Roman" w:eastAsia="Times New Roman" w:hAnsi="Times New Roman" w:cs="Times New Roman"/>
        </w:rPr>
        <w:t xml:space="preserve"> Each turn, the matrix </w:t>
      </w:r>
      <w:r w:rsidR="00921335" w:rsidRPr="29BBB2B3">
        <w:rPr>
          <w:rFonts w:ascii="Times New Roman" w:eastAsia="Times New Roman" w:hAnsi="Times New Roman" w:cs="Times New Roman"/>
        </w:rPr>
        <w:t>of</w:t>
      </w:r>
      <w:r w:rsidRPr="29BBB2B3">
        <w:rPr>
          <w:rFonts w:ascii="Times New Roman" w:eastAsia="Times New Roman" w:hAnsi="Times New Roman" w:cs="Times New Roman"/>
        </w:rPr>
        <w:t xml:space="preserve"> integers update</w:t>
      </w:r>
      <w:r w:rsidR="00921335" w:rsidRPr="29BBB2B3">
        <w:rPr>
          <w:rFonts w:ascii="Times New Roman" w:eastAsia="Times New Roman" w:hAnsi="Times New Roman" w:cs="Times New Roman"/>
        </w:rPr>
        <w:t>s</w:t>
      </w:r>
      <w:r w:rsidRPr="29BBB2B3">
        <w:rPr>
          <w:rFonts w:ascii="Times New Roman" w:eastAsia="Times New Roman" w:hAnsi="Times New Roman" w:cs="Times New Roman"/>
        </w:rPr>
        <w:t xml:space="preserve"> the state of each cell. </w:t>
      </w:r>
    </w:p>
    <w:p w14:paraId="2B63BBC1" w14:textId="695BF790" w:rsidR="000E510E" w:rsidRDefault="000E510E" w:rsidP="000E510E">
      <w:pPr>
        <w:spacing w:line="480" w:lineRule="auto"/>
        <w:jc w:val="center"/>
        <w:rPr>
          <w:rFonts w:ascii="Times New Roman" w:eastAsia="Times New Roman" w:hAnsi="Times New Roman" w:cs="Times New Roman"/>
        </w:rPr>
      </w:pPr>
      <w:r>
        <w:rPr>
          <w:noProof/>
        </w:rPr>
        <w:drawing>
          <wp:inline distT="0" distB="0" distL="0" distR="0" wp14:anchorId="08353A64" wp14:editId="1B11BE91">
            <wp:extent cx="1969709" cy="2068195"/>
            <wp:effectExtent l="0" t="0" r="0" b="0"/>
            <wp:docPr id="127707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969709" cy="2068195"/>
                    </a:xfrm>
                    <a:prstGeom prst="rect">
                      <a:avLst/>
                    </a:prstGeom>
                  </pic:spPr>
                </pic:pic>
              </a:graphicData>
            </a:graphic>
          </wp:inline>
        </w:drawing>
      </w:r>
    </w:p>
    <w:p w14:paraId="54E99A71" w14:textId="26DFD464" w:rsidR="004D3F06" w:rsidRDefault="004D3F06" w:rsidP="000E510E">
      <w:pPr>
        <w:spacing w:line="480" w:lineRule="auto"/>
        <w:jc w:val="center"/>
        <w:rPr>
          <w:rFonts w:ascii="Times New Roman" w:eastAsia="Times New Roman" w:hAnsi="Times New Roman" w:cs="Times New Roman"/>
        </w:rPr>
      </w:pPr>
      <w:r w:rsidRPr="29BBB2B3">
        <w:rPr>
          <w:rFonts w:ascii="Times New Roman" w:eastAsia="Times New Roman" w:hAnsi="Times New Roman" w:cs="Times New Roman"/>
        </w:rPr>
        <w:t>Fig</w:t>
      </w:r>
      <w:r w:rsidR="00C11F4D" w:rsidRPr="29BBB2B3">
        <w:rPr>
          <w:rFonts w:ascii="Times New Roman" w:eastAsia="Times New Roman" w:hAnsi="Times New Roman" w:cs="Times New Roman"/>
        </w:rPr>
        <w:t xml:space="preserve">ure </w:t>
      </w:r>
      <w:r w:rsidR="4786FF61" w:rsidRPr="29BBB2B3">
        <w:rPr>
          <w:rFonts w:ascii="Times New Roman" w:eastAsia="Times New Roman" w:hAnsi="Times New Roman" w:cs="Times New Roman"/>
        </w:rPr>
        <w:t>2</w:t>
      </w:r>
      <w:r w:rsidR="00C11F4D" w:rsidRPr="29BBB2B3">
        <w:rPr>
          <w:rFonts w:ascii="Times New Roman" w:eastAsia="Times New Roman" w:hAnsi="Times New Roman" w:cs="Times New Roman"/>
        </w:rPr>
        <w:t xml:space="preserve"> -</w:t>
      </w:r>
      <w:r w:rsidRPr="29BBB2B3">
        <w:rPr>
          <w:rFonts w:ascii="Times New Roman" w:eastAsia="Times New Roman" w:hAnsi="Times New Roman" w:cs="Times New Roman"/>
        </w:rPr>
        <w:t xml:space="preserve"> Interactive Board State after cell (1,2) is selected (</w:t>
      </w:r>
      <w:r w:rsidR="00FC126C" w:rsidRPr="29BBB2B3">
        <w:rPr>
          <w:rFonts w:ascii="Times New Roman" w:eastAsia="Times New Roman" w:hAnsi="Times New Roman" w:cs="Times New Roman"/>
        </w:rPr>
        <w:t>row and columns are zero-indexed)</w:t>
      </w:r>
    </w:p>
    <w:p w14:paraId="5F473C5E" w14:textId="77777777" w:rsidR="000E510E" w:rsidRDefault="000E510E">
      <w:pPr>
        <w:spacing w:line="480" w:lineRule="auto"/>
        <w:rPr>
          <w:rFonts w:ascii="Times New Roman" w:eastAsia="Times New Roman" w:hAnsi="Times New Roman" w:cs="Times New Roman"/>
          <w:b/>
        </w:rPr>
      </w:pPr>
    </w:p>
    <w:p w14:paraId="2B0D2EF8" w14:textId="77777777" w:rsidR="00D94EAF" w:rsidRDefault="001E20BA">
      <w:pPr>
        <w:spacing w:line="480" w:lineRule="auto"/>
        <w:rPr>
          <w:rFonts w:ascii="Times New Roman" w:eastAsia="Times New Roman" w:hAnsi="Times New Roman" w:cs="Times New Roman"/>
          <w:b/>
        </w:rPr>
      </w:pPr>
      <w:r>
        <w:rPr>
          <w:rFonts w:ascii="Times New Roman" w:hAnsi="Times New Roman"/>
        </w:rPr>
        <w:lastRenderedPageBreak/>
        <w:tab/>
      </w:r>
      <w:r w:rsidRPr="29BBB2B3">
        <w:rPr>
          <w:rFonts w:ascii="Times New Roman" w:eastAsia="Times New Roman" w:hAnsi="Times New Roman" w:cs="Times New Roman"/>
        </w:rPr>
        <w:t xml:space="preserve">The </w:t>
      </w:r>
      <w:r w:rsidRPr="29BBB2B3">
        <w:rPr>
          <w:rFonts w:ascii="Times New Roman" w:eastAsia="Times New Roman" w:hAnsi="Times New Roman" w:cs="Times New Roman"/>
          <w:b/>
        </w:rPr>
        <w:t>action space</w:t>
      </w:r>
      <w:r w:rsidRPr="29BBB2B3">
        <w:rPr>
          <w:rFonts w:ascii="Times New Roman" w:eastAsia="Times New Roman" w:hAnsi="Times New Roman" w:cs="Times New Roman"/>
        </w:rPr>
        <w:t xml:space="preserve"> is the selection of the cell. Each action will either end the game, win the game, or contribute to the continual reinforcement learning environment through varying negative or positive rewards. The AI must balance risk and opportunity in the action space and appropriate application of the DQN allows for past trials to influence future decision making. </w:t>
      </w:r>
    </w:p>
    <w:p w14:paraId="1F306449" w14:textId="738AF71C" w:rsidR="00D94EAF" w:rsidRDefault="001E20BA">
      <w:pPr>
        <w:spacing w:line="480" w:lineRule="auto"/>
        <w:rPr>
          <w:rFonts w:ascii="Times New Roman" w:eastAsia="Times New Roman" w:hAnsi="Times New Roman" w:cs="Times New Roman"/>
          <w:b/>
        </w:rPr>
      </w:pPr>
      <w:r>
        <w:rPr>
          <w:rFonts w:ascii="Times New Roman" w:hAnsi="Times New Roman"/>
        </w:rPr>
        <w:tab/>
      </w:r>
      <w:r w:rsidRPr="29BBB2B3">
        <w:rPr>
          <w:rFonts w:ascii="Times New Roman" w:eastAsia="Times New Roman" w:hAnsi="Times New Roman" w:cs="Times New Roman"/>
        </w:rPr>
        <w:t xml:space="preserve">The </w:t>
      </w:r>
      <w:r w:rsidRPr="29BBB2B3">
        <w:rPr>
          <w:rFonts w:ascii="Times New Roman" w:eastAsia="Times New Roman" w:hAnsi="Times New Roman" w:cs="Times New Roman"/>
          <w:b/>
        </w:rPr>
        <w:t>reward structure</w:t>
      </w:r>
      <w:r w:rsidRPr="29BBB2B3">
        <w:rPr>
          <w:rFonts w:ascii="Times New Roman" w:eastAsia="Times New Roman" w:hAnsi="Times New Roman" w:cs="Times New Roman"/>
        </w:rPr>
        <w:t xml:space="preserve"> and </w:t>
      </w:r>
      <w:r w:rsidRPr="29BBB2B3">
        <w:rPr>
          <w:rFonts w:ascii="Times New Roman" w:eastAsia="Times New Roman" w:hAnsi="Times New Roman" w:cs="Times New Roman"/>
          <w:b/>
        </w:rPr>
        <w:t>policy optimization</w:t>
      </w:r>
      <w:r w:rsidRPr="29BBB2B3">
        <w:rPr>
          <w:rFonts w:ascii="Times New Roman" w:eastAsia="Times New Roman" w:hAnsi="Times New Roman" w:cs="Times New Roman"/>
        </w:rPr>
        <w:t xml:space="preserve"> require fine</w:t>
      </w:r>
      <w:r w:rsidR="2E612415" w:rsidRPr="29BBB2B3">
        <w:rPr>
          <w:rFonts w:ascii="Times New Roman" w:eastAsia="Times New Roman" w:hAnsi="Times New Roman" w:cs="Times New Roman"/>
        </w:rPr>
        <w:t>-tuning</w:t>
      </w:r>
      <w:r w:rsidRPr="29BBB2B3">
        <w:rPr>
          <w:rFonts w:ascii="Times New Roman" w:eastAsia="Times New Roman" w:hAnsi="Times New Roman" w:cs="Times New Roman"/>
        </w:rPr>
        <w:t xml:space="preserve">. Once the main implementation of the DQN and environment are in place, stable advances in the win ratio can be achieved through careful manipulation of the hyperparameters. The reward structure carries three main values, the winning reward, the reward for selecting a safe cell, and the penalty of a loss. The policy can be optimized with changes to the epsilon value that help the solver balance exploration and exploitation. Initially, when the epsilon value is high, the solver will make more random choices which can lead to potential high-risk-high-reward outcomes that it may approach more conservatively </w:t>
      </w:r>
      <w:proofErr w:type="gramStart"/>
      <w:r w:rsidRPr="29BBB2B3">
        <w:rPr>
          <w:rFonts w:ascii="Times New Roman" w:eastAsia="Times New Roman" w:hAnsi="Times New Roman" w:cs="Times New Roman"/>
        </w:rPr>
        <w:t>at a later time</w:t>
      </w:r>
      <w:proofErr w:type="gramEnd"/>
      <w:r w:rsidRPr="29BBB2B3">
        <w:rPr>
          <w:rFonts w:ascii="Times New Roman" w:eastAsia="Times New Roman" w:hAnsi="Times New Roman" w:cs="Times New Roman"/>
        </w:rPr>
        <w:t xml:space="preserve">. This must be balanced with the frequency of committing high-risk-high-penalty actions such as losing the game. Additionally, as the epsilon value decays to a set value, the solver will use experience to help provide context for split decisions. This is beneficial for policy optimization if the epsilon does not decay too early, leaving the solver in a state of local optimization instead of learning better strategies. Implementing an epsilon schedule allows the solver to explore more in the beginning trials and exploit prior knowledge in the later trials.  require fine tuning. Once the main implementation of the DQN and environment are in place, stable advances in the win ratio can be achieved through careful manipulation of the hyperparameters. The reward structure carries three main values, the winning reward, the reward for selecting a safe cell, and the penalty of a loss. The policy can be optimized with changes to the epsilon value that help the solver balance exploration and exploitation. Initially, when the epsilon value is high, the solver will make more random choices which can lead to potential high-risk-high-reward outcomes that it may approach more conservatively </w:t>
      </w:r>
      <w:proofErr w:type="gramStart"/>
      <w:r w:rsidRPr="29BBB2B3">
        <w:rPr>
          <w:rFonts w:ascii="Times New Roman" w:eastAsia="Times New Roman" w:hAnsi="Times New Roman" w:cs="Times New Roman"/>
        </w:rPr>
        <w:t>at a later time</w:t>
      </w:r>
      <w:proofErr w:type="gramEnd"/>
      <w:r w:rsidRPr="29BBB2B3">
        <w:rPr>
          <w:rFonts w:ascii="Times New Roman" w:eastAsia="Times New Roman" w:hAnsi="Times New Roman" w:cs="Times New Roman"/>
        </w:rPr>
        <w:t xml:space="preserve">. This must be balanced with the frequency of committing high-risk-high-penalty actions such as losing the </w:t>
      </w:r>
      <w:r w:rsidRPr="29BBB2B3">
        <w:rPr>
          <w:rFonts w:ascii="Times New Roman" w:eastAsia="Times New Roman" w:hAnsi="Times New Roman" w:cs="Times New Roman"/>
        </w:rPr>
        <w:lastRenderedPageBreak/>
        <w:t xml:space="preserve">game. Additionally, as the epsilon value decays to a set value, the solver will use </w:t>
      </w:r>
      <w:proofErr w:type="gramStart"/>
      <w:r w:rsidRPr="29BBB2B3">
        <w:rPr>
          <w:rFonts w:ascii="Times New Roman" w:eastAsia="Times New Roman" w:hAnsi="Times New Roman" w:cs="Times New Roman"/>
        </w:rPr>
        <w:t>past experience</w:t>
      </w:r>
      <w:proofErr w:type="gramEnd"/>
      <w:r w:rsidRPr="29BBB2B3">
        <w:rPr>
          <w:rFonts w:ascii="Times New Roman" w:eastAsia="Times New Roman" w:hAnsi="Times New Roman" w:cs="Times New Roman"/>
        </w:rPr>
        <w:t xml:space="preserve"> to help provide context for split decisions. This is beneficial for policy optimization if the epsilon does not decay too early, leaving the solver in a state of local optimization instead of learning better strategies. Implementing an epsilon schedule allows the solver to explore more in the beginning trials and exploit prior knowledge in the later trials. </w:t>
      </w:r>
    </w:p>
    <w:p w14:paraId="127C8057" w14:textId="438E07ED" w:rsidR="00D94EAF" w:rsidRDefault="001E20BA">
      <w:pPr>
        <w:spacing w:line="480" w:lineRule="auto"/>
        <w:rPr>
          <w:rFonts w:ascii="Times New Roman" w:eastAsia="Times New Roman" w:hAnsi="Times New Roman" w:cs="Times New Roman"/>
          <w:b/>
        </w:rPr>
      </w:pPr>
      <w:r>
        <w:rPr>
          <w:rFonts w:ascii="Times New Roman" w:hAnsi="Times New Roman"/>
        </w:rPr>
        <w:tab/>
      </w:r>
      <w:r w:rsidR="00A06BA3" w:rsidRPr="29BBB2B3">
        <w:rPr>
          <w:rFonts w:ascii="Times New Roman" w:eastAsia="Times New Roman" w:hAnsi="Times New Roman" w:cs="Times New Roman"/>
        </w:rPr>
        <w:t xml:space="preserve">The </w:t>
      </w:r>
      <w:r w:rsidR="00A06BA3" w:rsidRPr="29BBB2B3">
        <w:rPr>
          <w:rFonts w:ascii="Times New Roman" w:eastAsia="Times New Roman" w:hAnsi="Times New Roman" w:cs="Times New Roman"/>
          <w:b/>
        </w:rPr>
        <w:t>i</w:t>
      </w:r>
      <w:r w:rsidRPr="29BBB2B3">
        <w:rPr>
          <w:rFonts w:ascii="Times New Roman" w:eastAsia="Times New Roman" w:hAnsi="Times New Roman" w:cs="Times New Roman"/>
          <w:b/>
        </w:rPr>
        <w:t xml:space="preserve">ntegration of </w:t>
      </w:r>
      <w:r w:rsidR="00A06BA3" w:rsidRPr="29BBB2B3">
        <w:rPr>
          <w:rFonts w:ascii="Times New Roman" w:eastAsia="Times New Roman" w:hAnsi="Times New Roman" w:cs="Times New Roman"/>
          <w:b/>
        </w:rPr>
        <w:t>the hy</w:t>
      </w:r>
      <w:r w:rsidR="00EC22BD" w:rsidRPr="29BBB2B3">
        <w:rPr>
          <w:rFonts w:ascii="Times New Roman" w:eastAsia="Times New Roman" w:hAnsi="Times New Roman" w:cs="Times New Roman"/>
          <w:b/>
        </w:rPr>
        <w:t>brid learning model</w:t>
      </w:r>
      <w:r w:rsidR="00EC22BD" w:rsidRPr="29BBB2B3">
        <w:rPr>
          <w:rFonts w:ascii="Times New Roman" w:eastAsia="Times New Roman" w:hAnsi="Times New Roman" w:cs="Times New Roman"/>
        </w:rPr>
        <w:t xml:space="preserve"> (</w:t>
      </w:r>
      <w:r w:rsidRPr="29BBB2B3">
        <w:rPr>
          <w:rFonts w:ascii="Times New Roman" w:eastAsia="Times New Roman" w:hAnsi="Times New Roman" w:cs="Times New Roman"/>
        </w:rPr>
        <w:t>CSP</w:t>
      </w:r>
      <w:r w:rsidR="00DE6839" w:rsidRPr="29BBB2B3">
        <w:rPr>
          <w:rFonts w:ascii="Times New Roman" w:eastAsia="Times New Roman" w:hAnsi="Times New Roman" w:cs="Times New Roman"/>
        </w:rPr>
        <w:t>-</w:t>
      </w:r>
      <w:r w:rsidRPr="29BBB2B3">
        <w:rPr>
          <w:rFonts w:ascii="Times New Roman" w:eastAsia="Times New Roman" w:hAnsi="Times New Roman" w:cs="Times New Roman"/>
        </w:rPr>
        <w:t>MDP</w:t>
      </w:r>
      <w:r w:rsidR="00EC22BD" w:rsidRPr="29BBB2B3">
        <w:rPr>
          <w:rFonts w:ascii="Times New Roman" w:eastAsia="Times New Roman" w:hAnsi="Times New Roman" w:cs="Times New Roman"/>
        </w:rPr>
        <w:t>)</w:t>
      </w:r>
      <w:r w:rsidRPr="29BBB2B3">
        <w:rPr>
          <w:rFonts w:ascii="Times New Roman" w:eastAsia="Times New Roman" w:hAnsi="Times New Roman" w:cs="Times New Roman"/>
        </w:rPr>
        <w:t xml:space="preserve"> into the reinforcement learning </w:t>
      </w:r>
      <w:r w:rsidR="604041C8" w:rsidRPr="29BBB2B3">
        <w:rPr>
          <w:rFonts w:ascii="Times New Roman" w:eastAsia="Times New Roman" w:hAnsi="Times New Roman" w:cs="Times New Roman"/>
        </w:rPr>
        <w:t>framework</w:t>
      </w:r>
      <w:r w:rsidRPr="29BBB2B3">
        <w:rPr>
          <w:rFonts w:ascii="Times New Roman" w:eastAsia="Times New Roman" w:hAnsi="Times New Roman" w:cs="Times New Roman"/>
        </w:rPr>
        <w:t xml:space="preserve"> </w:t>
      </w:r>
      <w:r w:rsidR="16FDA920" w:rsidRPr="29BBB2B3">
        <w:rPr>
          <w:rFonts w:ascii="Times New Roman" w:eastAsia="Times New Roman" w:hAnsi="Times New Roman" w:cs="Times New Roman"/>
        </w:rPr>
        <w:t>leverages the streng</w:t>
      </w:r>
      <w:r w:rsidR="1050ED03" w:rsidRPr="29BBB2B3">
        <w:rPr>
          <w:rFonts w:ascii="Times New Roman" w:eastAsia="Times New Roman" w:hAnsi="Times New Roman" w:cs="Times New Roman"/>
        </w:rPr>
        <w:t>ths</w:t>
      </w:r>
      <w:r w:rsidR="16FDA920" w:rsidRPr="29BBB2B3">
        <w:rPr>
          <w:rFonts w:ascii="Times New Roman" w:eastAsia="Times New Roman" w:hAnsi="Times New Roman" w:cs="Times New Roman"/>
        </w:rPr>
        <w:t xml:space="preserve"> of both constraint satisfaction and decision-based planning</w:t>
      </w:r>
      <w:r w:rsidR="23FF55F7" w:rsidRPr="29BBB2B3">
        <w:rPr>
          <w:rFonts w:ascii="Times New Roman" w:eastAsia="Times New Roman" w:hAnsi="Times New Roman" w:cs="Times New Roman"/>
        </w:rPr>
        <w:t>.</w:t>
      </w:r>
      <w:r w:rsidRPr="29BBB2B3">
        <w:rPr>
          <w:rFonts w:ascii="Times New Roman" w:eastAsia="Times New Roman" w:hAnsi="Times New Roman" w:cs="Times New Roman"/>
        </w:rPr>
        <w:t xml:space="preserve"> CSP relies heavily on logic-based outcomes which </w:t>
      </w:r>
      <w:r w:rsidR="002E4A77" w:rsidRPr="29BBB2B3">
        <w:rPr>
          <w:rFonts w:ascii="Times New Roman" w:eastAsia="Times New Roman" w:hAnsi="Times New Roman" w:cs="Times New Roman"/>
        </w:rPr>
        <w:t>are</w:t>
      </w:r>
      <w:r w:rsidRPr="29BBB2B3">
        <w:rPr>
          <w:rFonts w:ascii="Times New Roman" w:eastAsia="Times New Roman" w:hAnsi="Times New Roman" w:cs="Times New Roman"/>
        </w:rPr>
        <w:t xml:space="preserve"> beneficial for </w:t>
      </w:r>
      <w:proofErr w:type="gramStart"/>
      <w:r w:rsidR="36763087" w:rsidRPr="29BBB2B3">
        <w:rPr>
          <w:rFonts w:ascii="Times New Roman" w:eastAsia="Times New Roman" w:hAnsi="Times New Roman" w:cs="Times New Roman"/>
        </w:rPr>
        <w:t xml:space="preserve">the </w:t>
      </w:r>
      <w:r w:rsidRPr="29BBB2B3">
        <w:rPr>
          <w:rFonts w:ascii="Times New Roman" w:eastAsia="Times New Roman" w:hAnsi="Times New Roman" w:cs="Times New Roman"/>
        </w:rPr>
        <w:t>majority of</w:t>
      </w:r>
      <w:proofErr w:type="gramEnd"/>
      <w:r w:rsidRPr="29BBB2B3">
        <w:rPr>
          <w:rFonts w:ascii="Times New Roman" w:eastAsia="Times New Roman" w:hAnsi="Times New Roman" w:cs="Times New Roman"/>
        </w:rPr>
        <w:t xml:space="preserve"> the instances in Minesweeper gameplay but does not adapt well to </w:t>
      </w:r>
      <w:r w:rsidR="7FA631F5" w:rsidRPr="29BBB2B3">
        <w:rPr>
          <w:rFonts w:ascii="Times New Roman" w:eastAsia="Times New Roman" w:hAnsi="Times New Roman" w:cs="Times New Roman"/>
        </w:rPr>
        <w:t>uncertainty</w:t>
      </w:r>
      <w:r w:rsidRPr="29BBB2B3">
        <w:rPr>
          <w:rFonts w:ascii="Times New Roman" w:eastAsia="Times New Roman" w:hAnsi="Times New Roman" w:cs="Times New Roman"/>
        </w:rPr>
        <w:t xml:space="preserve">. MDP allows for probabilistic interpretation of risk and performs well when presented with </w:t>
      </w:r>
      <w:r w:rsidR="23FA0F19" w:rsidRPr="29BBB2B3">
        <w:rPr>
          <w:rFonts w:ascii="Times New Roman" w:eastAsia="Times New Roman" w:hAnsi="Times New Roman" w:cs="Times New Roman"/>
        </w:rPr>
        <w:t>uncertainty</w:t>
      </w:r>
      <w:r w:rsidRPr="29BBB2B3">
        <w:rPr>
          <w:rFonts w:ascii="Times New Roman" w:eastAsia="Times New Roman" w:hAnsi="Times New Roman" w:cs="Times New Roman"/>
        </w:rPr>
        <w:t>. Implementation of both CSP and MDP within reinforcement learning environments like DQNs enables the maximum effectivity of both by rewarding or penalizing the solver based on its ability to apply and implement these methodologies correctly and improve on their utilization over time.</w:t>
      </w:r>
    </w:p>
    <w:p w14:paraId="312CA8AD" w14:textId="12D6AA86" w:rsidR="00D94EAF" w:rsidRDefault="001E20BA">
      <w:pPr>
        <w:spacing w:line="480" w:lineRule="auto"/>
        <w:rPr>
          <w:rFonts w:ascii="Times New Roman" w:eastAsia="Times New Roman" w:hAnsi="Times New Roman" w:cs="Times New Roman"/>
          <w:b/>
        </w:rPr>
      </w:pPr>
      <w:r>
        <w:rPr>
          <w:rFonts w:ascii="Times New Roman" w:hAnsi="Times New Roman"/>
        </w:rPr>
        <w:tab/>
      </w:r>
      <w:r w:rsidR="00901ABE" w:rsidRPr="29BBB2B3">
        <w:rPr>
          <w:rFonts w:ascii="Times New Roman" w:eastAsia="Times New Roman" w:hAnsi="Times New Roman" w:cs="Times New Roman"/>
          <w:b/>
        </w:rPr>
        <w:t>Performance m</w:t>
      </w:r>
      <w:r w:rsidRPr="29BBB2B3">
        <w:rPr>
          <w:rFonts w:ascii="Times New Roman" w:eastAsia="Times New Roman" w:hAnsi="Times New Roman" w:cs="Times New Roman"/>
          <w:b/>
        </w:rPr>
        <w:t>etrics</w:t>
      </w:r>
      <w:r w:rsidRPr="29BBB2B3">
        <w:rPr>
          <w:rFonts w:ascii="Times New Roman" w:eastAsia="Times New Roman" w:hAnsi="Times New Roman" w:cs="Times New Roman"/>
        </w:rPr>
        <w:t xml:space="preserve"> are collected while the AI is training to show valuable information about efficiency and performance.</w:t>
      </w:r>
      <w:r w:rsidR="00901ABE" w:rsidRPr="29BBB2B3">
        <w:rPr>
          <w:rFonts w:ascii="Times New Roman" w:eastAsia="Times New Roman" w:hAnsi="Times New Roman" w:cs="Times New Roman"/>
        </w:rPr>
        <w:t xml:space="preserve"> Key</w:t>
      </w:r>
      <w:r w:rsidRPr="29BBB2B3">
        <w:rPr>
          <w:rFonts w:ascii="Times New Roman" w:eastAsia="Times New Roman" w:hAnsi="Times New Roman" w:cs="Times New Roman"/>
        </w:rPr>
        <w:t xml:space="preserve"> metrics include the final reward value, number of squares revealed, win-loss ratio, epsilon value, average time per episode, and average time per move per episode. </w:t>
      </w:r>
      <w:r w:rsidR="2E612415" w:rsidRPr="29BBB2B3">
        <w:rPr>
          <w:rFonts w:ascii="Times New Roman" w:eastAsia="Times New Roman" w:hAnsi="Times New Roman" w:cs="Times New Roman"/>
        </w:rPr>
        <w:t>A final</w:t>
      </w:r>
      <w:r w:rsidRPr="29BBB2B3">
        <w:rPr>
          <w:rFonts w:ascii="Times New Roman" w:eastAsia="Times New Roman" w:hAnsi="Times New Roman" w:cs="Times New Roman"/>
        </w:rPr>
        <w:t xml:space="preserve"> assessment can be </w:t>
      </w:r>
      <w:proofErr w:type="gramStart"/>
      <w:r w:rsidRPr="29BBB2B3">
        <w:rPr>
          <w:rFonts w:ascii="Times New Roman" w:eastAsia="Times New Roman" w:hAnsi="Times New Roman" w:cs="Times New Roman"/>
        </w:rPr>
        <w:t>performed</w:t>
      </w:r>
      <w:proofErr w:type="gramEnd"/>
      <w:r w:rsidRPr="29BBB2B3">
        <w:rPr>
          <w:rFonts w:ascii="Times New Roman" w:eastAsia="Times New Roman" w:hAnsi="Times New Roman" w:cs="Times New Roman"/>
        </w:rPr>
        <w:t xml:space="preserve"> on the captured metrics and can point to key performance indicators within the code. Tracking the total reward and the epsilon value can show if there is a relationship between </w:t>
      </w:r>
      <w:r w:rsidR="2E612415" w:rsidRPr="29BBB2B3">
        <w:rPr>
          <w:rFonts w:ascii="Times New Roman" w:eastAsia="Times New Roman" w:hAnsi="Times New Roman" w:cs="Times New Roman"/>
        </w:rPr>
        <w:t xml:space="preserve">a </w:t>
      </w:r>
      <w:r w:rsidRPr="29BBB2B3">
        <w:rPr>
          <w:rFonts w:ascii="Times New Roman" w:eastAsia="Times New Roman" w:hAnsi="Times New Roman" w:cs="Times New Roman"/>
        </w:rPr>
        <w:t>higher reward and decay rate. Additionally, average time per move or episode can highlight computational efficiency or inefficiency. Analysis of the metrics and application of potential improvements is an important step in tuning the solver and optimizing performance. It also shows the successful training of the AI over time.</w:t>
      </w:r>
    </w:p>
    <w:p w14:paraId="132BE77E" w14:textId="27503C9B" w:rsidR="00D94EAF" w:rsidRDefault="001E20BA" w:rsidP="0C45F37B">
      <w:pPr>
        <w:spacing w:line="480" w:lineRule="auto"/>
        <w:ind w:firstLine="709"/>
        <w:rPr>
          <w:rFonts w:ascii="Times New Roman" w:eastAsia="Times New Roman" w:hAnsi="Times New Roman" w:cs="Times New Roman"/>
        </w:rPr>
      </w:pPr>
      <w:r w:rsidRPr="29BBB2B3">
        <w:rPr>
          <w:rFonts w:ascii="Times New Roman" w:eastAsia="Times New Roman" w:hAnsi="Times New Roman" w:cs="Times New Roman"/>
        </w:rPr>
        <w:t xml:space="preserve">The Minesweeper board consists of a two-dimensional array that is 10x10 with 8 mines for our “beginner” difficulty and 16x16 with 40 mines for “intermediate” difficulty.  Each cell has a value of -1 </w:t>
      </w:r>
      <w:r w:rsidRPr="29BBB2B3">
        <w:rPr>
          <w:rFonts w:ascii="Times New Roman" w:eastAsia="Times New Roman" w:hAnsi="Times New Roman" w:cs="Times New Roman"/>
        </w:rPr>
        <w:lastRenderedPageBreak/>
        <w:t xml:space="preserve">for hidden, 0 for revealed, and 0-8 for the number of adjacent mines to that cell. The </w:t>
      </w:r>
      <w:proofErr w:type="gramStart"/>
      <w:r w:rsidRPr="29BBB2B3">
        <w:rPr>
          <w:rFonts w:ascii="Times New Roman" w:eastAsia="Times New Roman" w:hAnsi="Times New Roman" w:cs="Times New Roman"/>
          <w:sz w:val="22"/>
          <w:szCs w:val="22"/>
        </w:rPr>
        <w:t>reset(</w:t>
      </w:r>
      <w:proofErr w:type="gramEnd"/>
      <w:r w:rsidRPr="29BBB2B3">
        <w:rPr>
          <w:rFonts w:ascii="Times New Roman" w:eastAsia="Times New Roman" w:hAnsi="Times New Roman" w:cs="Times New Roman"/>
          <w:sz w:val="22"/>
          <w:szCs w:val="22"/>
        </w:rPr>
        <w:t>)</w:t>
      </w:r>
      <w:r w:rsidRPr="29BBB2B3">
        <w:rPr>
          <w:rFonts w:ascii="Times New Roman" w:eastAsia="Times New Roman" w:hAnsi="Times New Roman" w:cs="Times New Roman"/>
        </w:rPr>
        <w:t xml:space="preserve"> function reinitializes the game state before starting each episode by hiding all the cells</w:t>
      </w:r>
      <w:r w:rsidR="1B4D6C0A" w:rsidRPr="29BBB2B3">
        <w:rPr>
          <w:rFonts w:ascii="Times New Roman" w:eastAsia="Times New Roman" w:hAnsi="Times New Roman" w:cs="Times New Roman"/>
        </w:rPr>
        <w:t xml:space="preserve"> and</w:t>
      </w:r>
      <w:r w:rsidRPr="29BBB2B3">
        <w:rPr>
          <w:rFonts w:ascii="Times New Roman" w:eastAsia="Times New Roman" w:hAnsi="Times New Roman" w:cs="Times New Roman"/>
        </w:rPr>
        <w:t xml:space="preserve"> resetting the counts, the alpha parameter</w:t>
      </w:r>
      <w:r w:rsidR="5427AA07" w:rsidRPr="29BBB2B3">
        <w:rPr>
          <w:rFonts w:ascii="Times New Roman" w:eastAsia="Times New Roman" w:hAnsi="Times New Roman" w:cs="Times New Roman"/>
        </w:rPr>
        <w:t>, and the</w:t>
      </w:r>
      <w:r w:rsidRPr="29BBB2B3">
        <w:rPr>
          <w:rFonts w:ascii="Times New Roman" w:eastAsia="Times New Roman" w:hAnsi="Times New Roman" w:cs="Times New Roman"/>
        </w:rPr>
        <w:t xml:space="preserve"> win and loss </w:t>
      </w:r>
      <w:r w:rsidR="4D3785C5" w:rsidRPr="29BBB2B3">
        <w:rPr>
          <w:rFonts w:ascii="Times New Roman" w:eastAsia="Times New Roman" w:hAnsi="Times New Roman" w:cs="Times New Roman"/>
        </w:rPr>
        <w:t>parameter values</w:t>
      </w:r>
      <w:r w:rsidRPr="29BBB2B3">
        <w:rPr>
          <w:rFonts w:ascii="Times New Roman" w:eastAsia="Times New Roman" w:hAnsi="Times New Roman" w:cs="Times New Roman"/>
        </w:rPr>
        <w:t xml:space="preserve">. To ensure the first move of the next episode will always be safe, </w:t>
      </w:r>
      <w:proofErr w:type="spellStart"/>
      <w:proofErr w:type="gramStart"/>
      <w:r w:rsidRPr="29BBB2B3">
        <w:rPr>
          <w:rFonts w:ascii="Times New Roman" w:eastAsia="Times New Roman" w:hAnsi="Times New Roman" w:cs="Times New Roman"/>
          <w:sz w:val="22"/>
          <w:szCs w:val="22"/>
        </w:rPr>
        <w:t>self.first</w:t>
      </w:r>
      <w:proofErr w:type="gramEnd"/>
      <w:r w:rsidRPr="29BBB2B3">
        <w:rPr>
          <w:rFonts w:ascii="Times New Roman" w:eastAsia="Times New Roman" w:hAnsi="Times New Roman" w:cs="Times New Roman"/>
          <w:sz w:val="22"/>
          <w:szCs w:val="22"/>
        </w:rPr>
        <w:t>_move_done</w:t>
      </w:r>
      <w:proofErr w:type="spellEnd"/>
      <w:r w:rsidRPr="29BBB2B3">
        <w:rPr>
          <w:rFonts w:ascii="Times New Roman" w:eastAsia="Times New Roman" w:hAnsi="Times New Roman" w:cs="Times New Roman"/>
        </w:rPr>
        <w:t xml:space="preserve"> is set to </w:t>
      </w:r>
      <w:r w:rsidRPr="29BBB2B3">
        <w:rPr>
          <w:rFonts w:ascii="Times New Roman" w:eastAsia="Times New Roman" w:hAnsi="Times New Roman" w:cs="Times New Roman"/>
          <w:sz w:val="22"/>
          <w:szCs w:val="22"/>
        </w:rPr>
        <w:t>False</w:t>
      </w:r>
      <w:r w:rsidRPr="29BBB2B3">
        <w:rPr>
          <w:rFonts w:ascii="Times New Roman" w:eastAsia="Times New Roman" w:hAnsi="Times New Roman" w:cs="Times New Roman"/>
        </w:rPr>
        <w:t xml:space="preserve"> so the mines can be placed after the first cell selection. The </w:t>
      </w:r>
      <w:proofErr w:type="gramStart"/>
      <w:r w:rsidRPr="29BBB2B3">
        <w:rPr>
          <w:rFonts w:ascii="Times New Roman" w:eastAsia="Times New Roman" w:hAnsi="Times New Roman" w:cs="Times New Roman"/>
          <w:sz w:val="22"/>
          <w:szCs w:val="22"/>
        </w:rPr>
        <w:t>reset(</w:t>
      </w:r>
      <w:proofErr w:type="gramEnd"/>
      <w:r w:rsidRPr="29BBB2B3">
        <w:rPr>
          <w:rFonts w:ascii="Times New Roman" w:eastAsia="Times New Roman" w:hAnsi="Times New Roman" w:cs="Times New Roman"/>
          <w:sz w:val="22"/>
          <w:szCs w:val="22"/>
        </w:rPr>
        <w:t>)</w:t>
      </w:r>
      <w:r w:rsidRPr="29BBB2B3">
        <w:rPr>
          <w:rFonts w:ascii="Times New Roman" w:eastAsia="Times New Roman" w:hAnsi="Times New Roman" w:cs="Times New Roman"/>
        </w:rPr>
        <w:t xml:space="preserve"> method then runs the CSP logic solver on the new board</w:t>
      </w:r>
      <w:r w:rsidR="14C04AF7" w:rsidRPr="29BBB2B3">
        <w:rPr>
          <w:rFonts w:ascii="Times New Roman" w:eastAsia="Times New Roman" w:hAnsi="Times New Roman" w:cs="Times New Roman"/>
        </w:rPr>
        <w:t xml:space="preserve"> </w:t>
      </w:r>
      <w:r w:rsidRPr="29BBB2B3">
        <w:rPr>
          <w:rFonts w:ascii="Times New Roman" w:eastAsia="Times New Roman" w:hAnsi="Times New Roman" w:cs="Times New Roman"/>
        </w:rPr>
        <w:t xml:space="preserve">so the mines can be placed after the first cell selection. </w:t>
      </w:r>
    </w:p>
    <w:p w14:paraId="64F793B0" w14:textId="4BCBFAF4" w:rsidR="00D94EAF" w:rsidRDefault="001E20BA">
      <w:pPr>
        <w:spacing w:line="480" w:lineRule="auto"/>
        <w:rPr>
          <w:rFonts w:ascii="Times New Roman" w:eastAsia="Times New Roman" w:hAnsi="Times New Roman" w:cs="Times New Roman"/>
          <w:b/>
        </w:rPr>
      </w:pPr>
      <w:r>
        <w:rPr>
          <w:rFonts w:ascii="Times New Roman" w:hAnsi="Times New Roman"/>
        </w:rPr>
        <w:tab/>
      </w:r>
      <w:r w:rsidRPr="29BBB2B3">
        <w:rPr>
          <w:rFonts w:ascii="Times New Roman" w:eastAsia="Times New Roman" w:hAnsi="Times New Roman" w:cs="Times New Roman"/>
        </w:rPr>
        <w:t xml:space="preserve">The </w:t>
      </w:r>
      <w:r w:rsidRPr="29BBB2B3">
        <w:rPr>
          <w:rFonts w:ascii="Times New Roman" w:eastAsia="Times New Roman" w:hAnsi="Times New Roman" w:cs="Times New Roman"/>
          <w:sz w:val="22"/>
          <w:szCs w:val="22"/>
        </w:rPr>
        <w:t>step(action)</w:t>
      </w:r>
      <w:r w:rsidRPr="29BBB2B3">
        <w:rPr>
          <w:rFonts w:ascii="Times New Roman" w:eastAsia="Times New Roman" w:hAnsi="Times New Roman" w:cs="Times New Roman"/>
        </w:rPr>
        <w:t xml:space="preserve"> method updates the board’s state, reveals cells, computes the reward, and returns the new state. Once the first move is complete, it places the mines and sets </w:t>
      </w:r>
      <w:proofErr w:type="spellStart"/>
      <w:proofErr w:type="gramStart"/>
      <w:r w:rsidRPr="29BBB2B3">
        <w:rPr>
          <w:rFonts w:ascii="Times New Roman" w:eastAsia="Times New Roman" w:hAnsi="Times New Roman" w:cs="Times New Roman"/>
          <w:sz w:val="22"/>
          <w:szCs w:val="22"/>
        </w:rPr>
        <w:t>self.first</w:t>
      </w:r>
      <w:proofErr w:type="gramEnd"/>
      <w:r w:rsidRPr="29BBB2B3">
        <w:rPr>
          <w:rFonts w:ascii="Times New Roman" w:eastAsia="Times New Roman" w:hAnsi="Times New Roman" w:cs="Times New Roman"/>
          <w:sz w:val="22"/>
          <w:szCs w:val="22"/>
        </w:rPr>
        <w:t>_move_done</w:t>
      </w:r>
      <w:proofErr w:type="spellEnd"/>
      <w:r w:rsidRPr="29BBB2B3">
        <w:rPr>
          <w:rFonts w:ascii="Times New Roman" w:eastAsia="Times New Roman" w:hAnsi="Times New Roman" w:cs="Times New Roman"/>
        </w:rPr>
        <w:t xml:space="preserve"> to </w:t>
      </w:r>
      <w:r w:rsidRPr="29BBB2B3">
        <w:rPr>
          <w:rFonts w:ascii="Times New Roman" w:eastAsia="Times New Roman" w:hAnsi="Times New Roman" w:cs="Times New Roman"/>
          <w:sz w:val="22"/>
          <w:szCs w:val="22"/>
        </w:rPr>
        <w:t>True</w:t>
      </w:r>
      <w:r w:rsidRPr="29BBB2B3">
        <w:rPr>
          <w:rFonts w:ascii="Times New Roman" w:eastAsia="Times New Roman" w:hAnsi="Times New Roman" w:cs="Times New Roman"/>
        </w:rPr>
        <w:t xml:space="preserve">. It checks for redundant moves and awards a small penalty of -0.1 if the solver </w:t>
      </w:r>
      <w:r w:rsidR="2E612415" w:rsidRPr="29BBB2B3">
        <w:rPr>
          <w:rFonts w:ascii="Times New Roman" w:eastAsia="Times New Roman" w:hAnsi="Times New Roman" w:cs="Times New Roman"/>
        </w:rPr>
        <w:t>attempts</w:t>
      </w:r>
      <w:r w:rsidRPr="29BBB2B3">
        <w:rPr>
          <w:rFonts w:ascii="Times New Roman" w:eastAsia="Times New Roman" w:hAnsi="Times New Roman" w:cs="Times New Roman"/>
        </w:rPr>
        <w:t xml:space="preserve"> to perform the redundant action. If the solver selects a cell with a mine, the variable </w:t>
      </w:r>
      <w:r w:rsidRPr="29BBB2B3">
        <w:rPr>
          <w:rFonts w:ascii="Times New Roman" w:eastAsia="Times New Roman" w:hAnsi="Times New Roman" w:cs="Times New Roman"/>
          <w:sz w:val="22"/>
          <w:szCs w:val="22"/>
        </w:rPr>
        <w:t>done</w:t>
      </w:r>
      <w:r w:rsidRPr="29BBB2B3">
        <w:rPr>
          <w:rFonts w:ascii="Times New Roman" w:eastAsia="Times New Roman" w:hAnsi="Times New Roman" w:cs="Times New Roman"/>
        </w:rPr>
        <w:t xml:space="preserve"> is set to </w:t>
      </w:r>
      <w:r w:rsidRPr="29BBB2B3">
        <w:rPr>
          <w:rFonts w:ascii="Times New Roman" w:eastAsia="Times New Roman" w:hAnsi="Times New Roman" w:cs="Times New Roman"/>
          <w:sz w:val="22"/>
          <w:szCs w:val="22"/>
        </w:rPr>
        <w:t>True</w:t>
      </w:r>
      <w:r w:rsidR="2E612415" w:rsidRPr="29BBB2B3">
        <w:rPr>
          <w:rFonts w:ascii="Times New Roman" w:eastAsia="Times New Roman" w:hAnsi="Times New Roman" w:cs="Times New Roman"/>
          <w:sz w:val="22"/>
          <w:szCs w:val="22"/>
        </w:rPr>
        <w:t>,</w:t>
      </w:r>
      <w:r w:rsidR="5051F2D5" w:rsidRPr="29BBB2B3">
        <w:rPr>
          <w:rFonts w:ascii="Times New Roman" w:eastAsia="Times New Roman" w:hAnsi="Times New Roman" w:cs="Times New Roman"/>
          <w:sz w:val="22"/>
          <w:szCs w:val="22"/>
        </w:rPr>
        <w:t xml:space="preserve"> </w:t>
      </w:r>
      <w:r w:rsidRPr="29BBB2B3">
        <w:rPr>
          <w:rFonts w:ascii="Times New Roman" w:eastAsia="Times New Roman" w:hAnsi="Times New Roman" w:cs="Times New Roman"/>
        </w:rPr>
        <w:t xml:space="preserve">and </w:t>
      </w:r>
      <w:r w:rsidRPr="29BBB2B3">
        <w:rPr>
          <w:rFonts w:ascii="Times New Roman" w:eastAsia="Times New Roman" w:hAnsi="Times New Roman" w:cs="Times New Roman"/>
          <w:sz w:val="22"/>
          <w:szCs w:val="22"/>
        </w:rPr>
        <w:t>won</w:t>
      </w:r>
      <w:r w:rsidRPr="29BBB2B3">
        <w:rPr>
          <w:rFonts w:ascii="Times New Roman" w:eastAsia="Times New Roman" w:hAnsi="Times New Roman" w:cs="Times New Roman"/>
        </w:rPr>
        <w:t xml:space="preserve"> is set to </w:t>
      </w:r>
      <w:r w:rsidRPr="29BBB2B3">
        <w:rPr>
          <w:rFonts w:ascii="Times New Roman" w:eastAsia="Times New Roman" w:hAnsi="Times New Roman" w:cs="Times New Roman"/>
          <w:sz w:val="22"/>
          <w:szCs w:val="22"/>
        </w:rPr>
        <w:t>False</w:t>
      </w:r>
      <w:r w:rsidR="78092081" w:rsidRPr="13460D4B">
        <w:rPr>
          <w:rFonts w:ascii="Times New Roman" w:eastAsia="Times New Roman" w:hAnsi="Times New Roman" w:cs="Times New Roman"/>
          <w:sz w:val="22"/>
          <w:szCs w:val="22"/>
        </w:rPr>
        <w:t>,</w:t>
      </w:r>
      <w:r w:rsidR="74DD59A2" w:rsidRPr="13460D4B">
        <w:rPr>
          <w:rFonts w:ascii="Times New Roman" w:eastAsia="Times New Roman" w:hAnsi="Times New Roman" w:cs="Times New Roman"/>
          <w:sz w:val="22"/>
          <w:szCs w:val="22"/>
        </w:rPr>
        <w:t xml:space="preserve"> </w:t>
      </w:r>
      <w:r w:rsidRPr="13460D4B">
        <w:rPr>
          <w:rFonts w:ascii="Times New Roman" w:eastAsia="Times New Roman" w:hAnsi="Times New Roman" w:cs="Times New Roman"/>
        </w:rPr>
        <w:t>-5.0</w:t>
      </w:r>
      <w:r w:rsidRPr="29BBB2B3">
        <w:rPr>
          <w:rFonts w:ascii="Times New Roman" w:eastAsia="Times New Roman" w:hAnsi="Times New Roman" w:cs="Times New Roman"/>
        </w:rPr>
        <w:t xml:space="preserve"> is given to discourage this action. If the solver selects a cell that is not a mine, the method recursively reveals the adjacent cells </w:t>
      </w:r>
      <w:proofErr w:type="spellStart"/>
      <w:r w:rsidRPr="29BBB2B3">
        <w:rPr>
          <w:rFonts w:ascii="Times New Roman" w:eastAsia="Times New Roman" w:hAnsi="Times New Roman" w:cs="Times New Roman"/>
        </w:rPr>
        <w:t>us</w:t>
      </w:r>
      <w:r w:rsidRPr="29BBB2B3">
        <w:rPr>
          <w:rFonts w:ascii="Times New Roman" w:eastAsia="Times New Roman" w:hAnsi="Times New Roman" w:cs="Times New Roman"/>
          <w:sz w:val="22"/>
          <w:szCs w:val="22"/>
        </w:rPr>
        <w:t>_flood_</w:t>
      </w:r>
      <w:proofErr w:type="gramStart"/>
      <w:r w:rsidRPr="29BBB2B3">
        <w:rPr>
          <w:rFonts w:ascii="Times New Roman" w:eastAsia="Times New Roman" w:hAnsi="Times New Roman" w:cs="Times New Roman"/>
          <w:sz w:val="22"/>
          <w:szCs w:val="22"/>
        </w:rPr>
        <w:t>fill</w:t>
      </w:r>
      <w:proofErr w:type="spellEnd"/>
      <w:r w:rsidRPr="29BBB2B3">
        <w:rPr>
          <w:rFonts w:ascii="Times New Roman" w:eastAsia="Times New Roman" w:hAnsi="Times New Roman" w:cs="Times New Roman"/>
          <w:sz w:val="22"/>
          <w:szCs w:val="22"/>
        </w:rPr>
        <w:t>(</w:t>
      </w:r>
      <w:proofErr w:type="gramEnd"/>
      <w:r w:rsidRPr="29BBB2B3">
        <w:rPr>
          <w:rFonts w:ascii="Times New Roman" w:eastAsia="Times New Roman" w:hAnsi="Times New Roman" w:cs="Times New Roman"/>
          <w:sz w:val="22"/>
          <w:szCs w:val="22"/>
        </w:rPr>
        <w:t>row, col)</w:t>
      </w:r>
      <w:r w:rsidRPr="29BBB2B3">
        <w:rPr>
          <w:rFonts w:ascii="Times New Roman" w:eastAsia="Times New Roman" w:hAnsi="Times New Roman" w:cs="Times New Roman"/>
        </w:rPr>
        <w:t xml:space="preserve"> and captures the number of revealed cells in the step. The reward is then calculated based on the revealed cells.  If all safe cells have been revealed, </w:t>
      </w:r>
      <w:r w:rsidRPr="29BBB2B3">
        <w:rPr>
          <w:rFonts w:ascii="Times New Roman" w:eastAsia="Times New Roman" w:hAnsi="Times New Roman" w:cs="Times New Roman"/>
          <w:sz w:val="22"/>
          <w:szCs w:val="22"/>
        </w:rPr>
        <w:t>done</w:t>
      </w:r>
      <w:r w:rsidRPr="29BBB2B3">
        <w:rPr>
          <w:rFonts w:ascii="Times New Roman" w:eastAsia="Times New Roman" w:hAnsi="Times New Roman" w:cs="Times New Roman"/>
        </w:rPr>
        <w:t xml:space="preserve"> is </w:t>
      </w:r>
      <w:proofErr w:type="gramStart"/>
      <w:r w:rsidRPr="29BBB2B3">
        <w:rPr>
          <w:rFonts w:ascii="Times New Roman" w:eastAsia="Times New Roman" w:hAnsi="Times New Roman" w:cs="Times New Roman"/>
        </w:rPr>
        <w:t>set</w:t>
      </w:r>
      <w:proofErr w:type="gramEnd"/>
      <w:r w:rsidRPr="29BBB2B3">
        <w:rPr>
          <w:rFonts w:ascii="Times New Roman" w:eastAsia="Times New Roman" w:hAnsi="Times New Roman" w:cs="Times New Roman"/>
        </w:rPr>
        <w:t xml:space="preserve"> to </w:t>
      </w:r>
      <w:r w:rsidRPr="29BBB2B3">
        <w:rPr>
          <w:rFonts w:ascii="Times New Roman" w:eastAsia="Times New Roman" w:hAnsi="Times New Roman" w:cs="Times New Roman"/>
          <w:sz w:val="22"/>
          <w:szCs w:val="22"/>
        </w:rPr>
        <w:t>True</w:t>
      </w:r>
      <w:r w:rsidR="2F085901" w:rsidRPr="29BBB2B3">
        <w:rPr>
          <w:rFonts w:ascii="Times New Roman" w:eastAsia="Times New Roman" w:hAnsi="Times New Roman" w:cs="Times New Roman"/>
          <w:sz w:val="22"/>
          <w:szCs w:val="22"/>
        </w:rPr>
        <w:t xml:space="preserve">, </w:t>
      </w:r>
      <w:r w:rsidRPr="29BBB2B3">
        <w:rPr>
          <w:rFonts w:ascii="Times New Roman" w:eastAsia="Times New Roman" w:hAnsi="Times New Roman" w:cs="Times New Roman"/>
          <w:sz w:val="22"/>
          <w:szCs w:val="22"/>
        </w:rPr>
        <w:t>won</w:t>
      </w:r>
      <w:r w:rsidRPr="29BBB2B3">
        <w:rPr>
          <w:rFonts w:ascii="Times New Roman" w:eastAsia="Times New Roman" w:hAnsi="Times New Roman" w:cs="Times New Roman"/>
        </w:rPr>
        <w:t xml:space="preserve"> is set to </w:t>
      </w:r>
      <w:r w:rsidRPr="29BBB2B3">
        <w:rPr>
          <w:rFonts w:ascii="Times New Roman" w:eastAsia="Times New Roman" w:hAnsi="Times New Roman" w:cs="Times New Roman"/>
          <w:sz w:val="22"/>
          <w:szCs w:val="22"/>
        </w:rPr>
        <w:t>True</w:t>
      </w:r>
      <w:r w:rsidR="1D8351DB" w:rsidRPr="29BBB2B3">
        <w:rPr>
          <w:rFonts w:ascii="Times New Roman" w:eastAsia="Times New Roman" w:hAnsi="Times New Roman" w:cs="Times New Roman"/>
          <w:sz w:val="22"/>
          <w:szCs w:val="22"/>
        </w:rPr>
        <w:t>,</w:t>
      </w:r>
      <w:r w:rsidRPr="29BBB2B3">
        <w:rPr>
          <w:rFonts w:ascii="Times New Roman" w:eastAsia="Times New Roman" w:hAnsi="Times New Roman" w:cs="Times New Roman"/>
        </w:rPr>
        <w:t xml:space="preserve"> and a large reward is given. If the game is still going, </w:t>
      </w:r>
      <w:r w:rsidRPr="29BBB2B3">
        <w:rPr>
          <w:rFonts w:ascii="Times New Roman" w:eastAsia="Times New Roman" w:hAnsi="Times New Roman" w:cs="Times New Roman"/>
          <w:sz w:val="22"/>
          <w:szCs w:val="22"/>
        </w:rPr>
        <w:t>step(action)</w:t>
      </w:r>
      <w:r w:rsidRPr="29BBB2B3">
        <w:rPr>
          <w:rFonts w:ascii="Times New Roman" w:eastAsia="Times New Roman" w:hAnsi="Times New Roman" w:cs="Times New Roman"/>
        </w:rPr>
        <w:t xml:space="preserve"> returns the information needed to prime the new board state and set up the next step. Metrics </w:t>
      </w:r>
      <w:r w:rsidR="645874ED" w:rsidRPr="29BBB2B3">
        <w:rPr>
          <w:rFonts w:ascii="Times New Roman" w:eastAsia="Times New Roman" w:hAnsi="Times New Roman" w:cs="Times New Roman"/>
        </w:rPr>
        <w:t>c</w:t>
      </w:r>
      <w:r w:rsidRPr="29BBB2B3">
        <w:rPr>
          <w:rFonts w:ascii="Times New Roman" w:eastAsia="Times New Roman" w:hAnsi="Times New Roman" w:cs="Times New Roman"/>
        </w:rPr>
        <w:t>ollected in the method include win ratio, number of revealed cells, average time per move, and the epsilon value</w:t>
      </w:r>
      <w:r w:rsidR="66672053" w:rsidRPr="29BBB2B3">
        <w:rPr>
          <w:rFonts w:ascii="Times New Roman" w:eastAsia="Times New Roman" w:hAnsi="Times New Roman" w:cs="Times New Roman"/>
        </w:rPr>
        <w:t xml:space="preserve">, </w:t>
      </w:r>
      <w:r w:rsidRPr="29BBB2B3">
        <w:rPr>
          <w:rFonts w:ascii="Times New Roman" w:eastAsia="Times New Roman" w:hAnsi="Times New Roman" w:cs="Times New Roman"/>
          <w:sz w:val="22"/>
          <w:szCs w:val="22"/>
        </w:rPr>
        <w:t>w</w:t>
      </w:r>
      <w:r w:rsidR="7220D87F" w:rsidRPr="29BBB2B3">
        <w:rPr>
          <w:rFonts w:ascii="Times New Roman" w:eastAsia="Times New Roman" w:hAnsi="Times New Roman" w:cs="Times New Roman"/>
          <w:sz w:val="22"/>
          <w:szCs w:val="22"/>
        </w:rPr>
        <w:t>o</w:t>
      </w:r>
      <w:r w:rsidRPr="29BBB2B3">
        <w:rPr>
          <w:rFonts w:ascii="Times New Roman" w:eastAsia="Times New Roman" w:hAnsi="Times New Roman" w:cs="Times New Roman"/>
          <w:sz w:val="22"/>
          <w:szCs w:val="22"/>
        </w:rPr>
        <w:t>n</w:t>
      </w:r>
      <w:r w:rsidRPr="29BBB2B3">
        <w:rPr>
          <w:rFonts w:ascii="Times New Roman" w:eastAsia="Times New Roman" w:hAnsi="Times New Roman" w:cs="Times New Roman"/>
        </w:rPr>
        <w:t xml:space="preserve"> is set to </w:t>
      </w:r>
      <w:r w:rsidRPr="29BBB2B3">
        <w:rPr>
          <w:rFonts w:ascii="Times New Roman" w:eastAsia="Times New Roman" w:hAnsi="Times New Roman" w:cs="Times New Roman"/>
          <w:sz w:val="22"/>
          <w:szCs w:val="22"/>
        </w:rPr>
        <w:t>True</w:t>
      </w:r>
      <w:r w:rsidRPr="29BBB2B3">
        <w:rPr>
          <w:rFonts w:ascii="Times New Roman" w:eastAsia="Times New Roman" w:hAnsi="Times New Roman" w:cs="Times New Roman"/>
        </w:rPr>
        <w:t xml:space="preserve"> and a large reward is given. If the game is still going, </w:t>
      </w:r>
      <w:r w:rsidRPr="29BBB2B3">
        <w:rPr>
          <w:rFonts w:ascii="Times New Roman" w:eastAsia="Times New Roman" w:hAnsi="Times New Roman" w:cs="Times New Roman"/>
          <w:sz w:val="22"/>
          <w:szCs w:val="22"/>
        </w:rPr>
        <w:t>step(action)</w:t>
      </w:r>
      <w:r w:rsidRPr="29BBB2B3">
        <w:rPr>
          <w:rFonts w:ascii="Times New Roman" w:eastAsia="Times New Roman" w:hAnsi="Times New Roman" w:cs="Times New Roman"/>
        </w:rPr>
        <w:t xml:space="preserve"> returns the information needed to prime the new board state and set up the next step. Metrics are collected in the method include win ratio, number of revealed cells, average time per move, and the epsilon value.</w:t>
      </w:r>
    </w:p>
    <w:p w14:paraId="492D47E2" w14:textId="77777777" w:rsidR="00D94EAF" w:rsidRDefault="001E20BA">
      <w:pPr>
        <w:spacing w:line="480" w:lineRule="auto"/>
        <w:rPr>
          <w:rFonts w:ascii="Times New Roman" w:eastAsia="Times New Roman" w:hAnsi="Times New Roman" w:cs="Times New Roman"/>
          <w:b/>
        </w:rPr>
      </w:pPr>
      <w:r>
        <w:rPr>
          <w:rFonts w:ascii="Times New Roman" w:hAnsi="Times New Roman"/>
        </w:rPr>
        <w:tab/>
      </w:r>
      <w:r w:rsidRPr="29BBB2B3">
        <w:rPr>
          <w:rFonts w:ascii="Times New Roman" w:eastAsia="Times New Roman" w:hAnsi="Times New Roman" w:cs="Times New Roman"/>
        </w:rPr>
        <w:t xml:space="preserve">The CSP solver is implemented in the </w:t>
      </w:r>
      <w:proofErr w:type="spellStart"/>
      <w:proofErr w:type="gramStart"/>
      <w:r w:rsidRPr="29BBB2B3">
        <w:rPr>
          <w:rFonts w:ascii="Times New Roman" w:eastAsia="Times New Roman" w:hAnsi="Times New Roman" w:cs="Times New Roman"/>
          <w:sz w:val="22"/>
          <w:szCs w:val="22"/>
        </w:rPr>
        <w:t>apply</w:t>
      </w:r>
      <w:proofErr w:type="gramEnd"/>
      <w:r w:rsidRPr="29BBB2B3">
        <w:rPr>
          <w:rFonts w:ascii="Times New Roman" w:eastAsia="Times New Roman" w:hAnsi="Times New Roman" w:cs="Times New Roman"/>
          <w:sz w:val="22"/>
          <w:szCs w:val="22"/>
        </w:rPr>
        <w:t>_csp_</w:t>
      </w:r>
      <w:proofErr w:type="gramStart"/>
      <w:r w:rsidRPr="29BBB2B3">
        <w:rPr>
          <w:rFonts w:ascii="Times New Roman" w:eastAsia="Times New Roman" w:hAnsi="Times New Roman" w:cs="Times New Roman"/>
          <w:sz w:val="22"/>
          <w:szCs w:val="22"/>
        </w:rPr>
        <w:t>solver</w:t>
      </w:r>
      <w:proofErr w:type="spellEnd"/>
      <w:r w:rsidRPr="29BBB2B3">
        <w:rPr>
          <w:rFonts w:ascii="Times New Roman" w:eastAsia="Times New Roman" w:hAnsi="Times New Roman" w:cs="Times New Roman"/>
          <w:sz w:val="22"/>
          <w:szCs w:val="22"/>
        </w:rPr>
        <w:t>(</w:t>
      </w:r>
      <w:proofErr w:type="gramEnd"/>
      <w:r w:rsidRPr="29BBB2B3">
        <w:rPr>
          <w:rFonts w:ascii="Times New Roman" w:eastAsia="Times New Roman" w:hAnsi="Times New Roman" w:cs="Times New Roman"/>
          <w:sz w:val="22"/>
          <w:szCs w:val="22"/>
        </w:rPr>
        <w:t>)</w:t>
      </w:r>
      <w:r w:rsidRPr="29BBB2B3">
        <w:rPr>
          <w:rFonts w:ascii="Times New Roman" w:eastAsia="Times New Roman" w:hAnsi="Times New Roman" w:cs="Times New Roman"/>
        </w:rPr>
        <w:t xml:space="preserve"> function and bridges the constraint satisfaction techniques with our DQN. The function checks the board via our display matrix and identifies all revealed cells. The revealed cells that neighbor hidden cells will have active constraints labeled from 0-8 that describe how many adjacent mines there are. If the cell is hidden, it will have a </w:t>
      </w:r>
      <w:r w:rsidRPr="29BBB2B3">
        <w:rPr>
          <w:rFonts w:ascii="Times New Roman" w:eastAsia="Times New Roman" w:hAnsi="Times New Roman" w:cs="Times New Roman"/>
        </w:rPr>
        <w:lastRenderedPageBreak/>
        <w:t xml:space="preserve">value of -1. The constraints are stored as tuples that contain the index of the neighbor cells and the number of adjacent mines. The function uses Deterministic/Decomposition Search (DSS) backtracking to identify cells that are either safe or have a mine and uses forced assignments when there are trivial actions such as three hidden neighbor cells and a constraint that states there are three mines. In this case, </w:t>
      </w:r>
      <w:proofErr w:type="gramStart"/>
      <w:r w:rsidRPr="29BBB2B3">
        <w:rPr>
          <w:rFonts w:ascii="Times New Roman" w:eastAsia="Times New Roman" w:hAnsi="Times New Roman" w:cs="Times New Roman"/>
        </w:rPr>
        <w:t>all of</w:t>
      </w:r>
      <w:proofErr w:type="gramEnd"/>
      <w:r w:rsidRPr="29BBB2B3">
        <w:rPr>
          <w:rFonts w:ascii="Times New Roman" w:eastAsia="Times New Roman" w:hAnsi="Times New Roman" w:cs="Times New Roman"/>
        </w:rPr>
        <w:t xml:space="preserve"> the neighbor cells will be mines and the assignment can be forced. After the initial force assessment is complete, the solver analyzes the remaining cells using DSS backtracking. The solver will compute the valid solutions in the current state and compute the probabilities of </w:t>
      </w:r>
      <w:proofErr w:type="gramStart"/>
      <w:r w:rsidRPr="29BBB2B3">
        <w:rPr>
          <w:rFonts w:ascii="Times New Roman" w:eastAsia="Times New Roman" w:hAnsi="Times New Roman" w:cs="Times New Roman"/>
        </w:rPr>
        <w:t>mine</w:t>
      </w:r>
      <w:proofErr w:type="gramEnd"/>
      <w:r w:rsidRPr="29BBB2B3">
        <w:rPr>
          <w:rFonts w:ascii="Times New Roman" w:eastAsia="Times New Roman" w:hAnsi="Times New Roman" w:cs="Times New Roman"/>
        </w:rPr>
        <w:t xml:space="preserve"> locations. Once the solver decides which choice to make, the sub-state is constructed and computes the weighted value for each hidden cell. The weight factor is computed as:</w:t>
      </w:r>
    </w:p>
    <w:p w14:paraId="3F84F4A2" w14:textId="10FFB0E6" w:rsidR="00D94EAF" w:rsidRDefault="00496823" w:rsidP="0C45F37B">
      <w:pPr>
        <w:spacing w:line="480" w:lineRule="auto"/>
        <w:jc w:val="center"/>
        <w:rPr>
          <w:rFonts w:ascii="Times New Roman" w:eastAsia="Times New Roman" w:hAnsi="Times New Roman" w:cs="Times New Roman"/>
          <w:i/>
        </w:rPr>
      </w:pPr>
      <w:r w:rsidRPr="29BBB2B3">
        <w:rPr>
          <w:rFonts w:ascii="Times New Roman" w:eastAsia="Times New Roman" w:hAnsi="Times New Roman" w:cs="Times New Roman"/>
          <w:i/>
        </w:rPr>
        <w:t>Weight factor</w:t>
      </w:r>
      <w:r w:rsidR="001E20BA" w:rsidRPr="29BBB2B3">
        <w:rPr>
          <w:rFonts w:ascii="Times New Roman" w:eastAsia="Times New Roman" w:hAnsi="Times New Roman" w:cs="Times New Roman"/>
          <w:i/>
        </w:rPr>
        <w:t xml:space="preserve"> = α (mine probability) + (1-</w:t>
      </w:r>
      <w:proofErr w:type="gramStart"/>
      <w:r w:rsidR="001E20BA" w:rsidRPr="29BBB2B3">
        <w:rPr>
          <w:rFonts w:ascii="Times New Roman" w:eastAsia="Times New Roman" w:hAnsi="Times New Roman" w:cs="Times New Roman"/>
          <w:i/>
        </w:rPr>
        <w:t>α)(</w:t>
      </w:r>
      <w:proofErr w:type="gramEnd"/>
      <w:r w:rsidR="001E20BA" w:rsidRPr="29BBB2B3">
        <w:rPr>
          <w:rFonts w:ascii="Times New Roman" w:eastAsia="Times New Roman" w:hAnsi="Times New Roman" w:cs="Times New Roman"/>
          <w:i/>
        </w:rPr>
        <w:t xml:space="preserve">location </w:t>
      </w:r>
      <w:proofErr w:type="gramStart"/>
      <w:r w:rsidR="001E20BA" w:rsidRPr="29BBB2B3">
        <w:rPr>
          <w:rFonts w:ascii="Times New Roman" w:eastAsia="Times New Roman" w:hAnsi="Times New Roman" w:cs="Times New Roman"/>
          <w:i/>
        </w:rPr>
        <w:t>score)</w:t>
      </w:r>
      <w:r w:rsidR="00DB7473" w:rsidRPr="29BBB2B3">
        <w:rPr>
          <w:rFonts w:ascii="Times New Roman" w:eastAsia="Times New Roman" w:hAnsi="Times New Roman" w:cs="Times New Roman"/>
          <w:i/>
        </w:rPr>
        <w:t xml:space="preserve">   </w:t>
      </w:r>
      <w:proofErr w:type="gramEnd"/>
      <w:r w:rsidR="00DB7473" w:rsidRPr="29BBB2B3">
        <w:rPr>
          <w:rFonts w:ascii="Times New Roman" w:eastAsia="Times New Roman" w:hAnsi="Times New Roman" w:cs="Times New Roman"/>
          <w:i/>
        </w:rPr>
        <w:t xml:space="preserve">      </w:t>
      </w:r>
      <w:r>
        <w:br/>
      </w:r>
      <w:r w:rsidR="00DB7473" w:rsidRPr="29BBB2B3">
        <w:rPr>
          <w:rFonts w:ascii="Times New Roman" w:eastAsia="Times New Roman" w:hAnsi="Times New Roman" w:cs="Times New Roman"/>
        </w:rPr>
        <w:t>Equation 1</w:t>
      </w:r>
    </w:p>
    <w:p w14:paraId="005CD4DC" w14:textId="6EE059CD" w:rsidR="005A7E5C" w:rsidRDefault="2BFDA8DE" w:rsidP="00020765">
      <w:pPr>
        <w:spacing w:line="480" w:lineRule="auto"/>
        <w:rPr>
          <w:rFonts w:ascii="Times New Roman" w:eastAsia="Times New Roman" w:hAnsi="Times New Roman" w:cs="Times New Roman"/>
        </w:rPr>
      </w:pPr>
      <w:r w:rsidRPr="29BBB2B3">
        <w:rPr>
          <w:rFonts w:ascii="Times New Roman" w:eastAsia="Times New Roman" w:hAnsi="Times New Roman" w:cs="Times New Roman"/>
        </w:rPr>
        <w:t>The</w:t>
      </w:r>
      <w:r w:rsidR="00020765" w:rsidRPr="29BBB2B3">
        <w:rPr>
          <w:rFonts w:ascii="Times New Roman" w:eastAsia="Times New Roman" w:hAnsi="Times New Roman" w:cs="Times New Roman"/>
        </w:rPr>
        <w:t xml:space="preserve"> </w:t>
      </w:r>
      <w:r w:rsidR="00020765" w:rsidRPr="29BBB2B3">
        <w:rPr>
          <w:rFonts w:ascii="Times New Roman" w:eastAsia="Times New Roman" w:hAnsi="Times New Roman" w:cs="Times New Roman"/>
          <w:i/>
        </w:rPr>
        <w:t>mine probability</w:t>
      </w:r>
      <w:r w:rsidR="00020765" w:rsidRPr="29BBB2B3">
        <w:rPr>
          <w:rFonts w:ascii="Times New Roman" w:eastAsia="Times New Roman" w:hAnsi="Times New Roman" w:cs="Times New Roman"/>
        </w:rPr>
        <w:t xml:space="preserve"> is calculated using the following </w:t>
      </w:r>
      <w:r w:rsidR="007158A3" w:rsidRPr="29BBB2B3">
        <w:rPr>
          <w:rFonts w:ascii="Times New Roman" w:eastAsia="Times New Roman" w:hAnsi="Times New Roman" w:cs="Times New Roman"/>
        </w:rPr>
        <w:t>rule</w:t>
      </w:r>
      <w:r w:rsidR="00020765" w:rsidRPr="29BBB2B3">
        <w:rPr>
          <w:rFonts w:ascii="Times New Roman" w:eastAsia="Times New Roman" w:hAnsi="Times New Roman" w:cs="Times New Roman"/>
        </w:rPr>
        <w:t xml:space="preserve">: </w:t>
      </w:r>
    </w:p>
    <w:p w14:paraId="3C84CFDF" w14:textId="2108BE2F" w:rsidR="005A7E5C" w:rsidRPr="007158A3" w:rsidRDefault="00020765" w:rsidP="007158A3">
      <w:pPr>
        <w:pStyle w:val="ListParagraph"/>
        <w:numPr>
          <w:ilvl w:val="0"/>
          <w:numId w:val="1"/>
        </w:numPr>
        <w:rPr>
          <w:rFonts w:ascii="Times New Roman" w:eastAsia="Times New Roman" w:hAnsi="Times New Roman" w:cs="Times New Roman"/>
        </w:rPr>
      </w:pPr>
      <w:r w:rsidRPr="29BBB2B3">
        <w:rPr>
          <w:rFonts w:ascii="Times New Roman" w:eastAsia="Times New Roman" w:hAnsi="Times New Roman" w:cs="Times New Roman"/>
        </w:rPr>
        <w:t xml:space="preserve">for each revealed number, record which hidden neighbors must contain exactly that many mines </w:t>
      </w:r>
    </w:p>
    <w:p w14:paraId="5995004A" w14:textId="64CAA4F7" w:rsidR="005A7E5C" w:rsidRPr="007158A3" w:rsidRDefault="00020765" w:rsidP="007158A3">
      <w:pPr>
        <w:pStyle w:val="ListParagraph"/>
        <w:numPr>
          <w:ilvl w:val="0"/>
          <w:numId w:val="1"/>
        </w:numPr>
        <w:rPr>
          <w:rFonts w:ascii="Times New Roman" w:eastAsia="Times New Roman" w:hAnsi="Times New Roman" w:cs="Times New Roman"/>
        </w:rPr>
      </w:pPr>
      <w:r w:rsidRPr="29BBB2B3">
        <w:rPr>
          <w:rFonts w:ascii="Times New Roman" w:eastAsia="Times New Roman" w:hAnsi="Times New Roman" w:cs="Times New Roman"/>
        </w:rPr>
        <w:t xml:space="preserve">if </w:t>
      </w:r>
      <w:r w:rsidR="2E612415" w:rsidRPr="29BBB2B3">
        <w:rPr>
          <w:rFonts w:ascii="Times New Roman" w:eastAsia="Times New Roman" w:hAnsi="Times New Roman" w:cs="Times New Roman"/>
        </w:rPr>
        <w:t xml:space="preserve">the </w:t>
      </w:r>
      <w:r w:rsidRPr="29BBB2B3">
        <w:rPr>
          <w:rFonts w:ascii="Times New Roman" w:eastAsia="Times New Roman" w:hAnsi="Times New Roman" w:cs="Times New Roman"/>
        </w:rPr>
        <w:t xml:space="preserve">square </w:t>
      </w:r>
      <w:r w:rsidR="209C8764" w:rsidRPr="29BBB2B3">
        <w:rPr>
          <w:rFonts w:ascii="Times New Roman" w:eastAsia="Times New Roman" w:hAnsi="Times New Roman" w:cs="Times New Roman"/>
        </w:rPr>
        <w:t xml:space="preserve">is </w:t>
      </w:r>
      <w:r w:rsidRPr="29BBB2B3">
        <w:rPr>
          <w:rFonts w:ascii="Times New Roman" w:eastAsia="Times New Roman" w:hAnsi="Times New Roman" w:cs="Times New Roman"/>
        </w:rPr>
        <w:t xml:space="preserve">proven safe, p=0 </w:t>
      </w:r>
    </w:p>
    <w:p w14:paraId="568EE55A" w14:textId="517AA97E" w:rsidR="005A7E5C" w:rsidRPr="007158A3" w:rsidRDefault="00020765" w:rsidP="007158A3">
      <w:pPr>
        <w:pStyle w:val="ListParagraph"/>
        <w:numPr>
          <w:ilvl w:val="0"/>
          <w:numId w:val="1"/>
        </w:numPr>
        <w:rPr>
          <w:rFonts w:ascii="Times New Roman" w:eastAsia="Times New Roman" w:hAnsi="Times New Roman" w:cs="Times New Roman"/>
        </w:rPr>
      </w:pPr>
      <w:r w:rsidRPr="29BBB2B3">
        <w:rPr>
          <w:rFonts w:ascii="Times New Roman" w:eastAsia="Times New Roman" w:hAnsi="Times New Roman" w:cs="Times New Roman"/>
        </w:rPr>
        <w:t xml:space="preserve">if </w:t>
      </w:r>
      <w:r w:rsidR="1233D79C" w:rsidRPr="29BBB2B3">
        <w:rPr>
          <w:rFonts w:ascii="Times New Roman" w:eastAsia="Times New Roman" w:hAnsi="Times New Roman" w:cs="Times New Roman"/>
        </w:rPr>
        <w:t xml:space="preserve">the </w:t>
      </w:r>
      <w:r w:rsidRPr="29BBB2B3">
        <w:rPr>
          <w:rFonts w:ascii="Times New Roman" w:eastAsia="Times New Roman" w:hAnsi="Times New Roman" w:cs="Times New Roman"/>
        </w:rPr>
        <w:t xml:space="preserve">square </w:t>
      </w:r>
      <w:r w:rsidR="689BDC71" w:rsidRPr="29BBB2B3">
        <w:rPr>
          <w:rFonts w:ascii="Times New Roman" w:eastAsia="Times New Roman" w:hAnsi="Times New Roman" w:cs="Times New Roman"/>
        </w:rPr>
        <w:t xml:space="preserve">is </w:t>
      </w:r>
      <w:r w:rsidRPr="29BBB2B3">
        <w:rPr>
          <w:rFonts w:ascii="Times New Roman" w:eastAsia="Times New Roman" w:hAnsi="Times New Roman" w:cs="Times New Roman"/>
        </w:rPr>
        <w:t xml:space="preserve">proven </w:t>
      </w:r>
      <w:r w:rsidR="51FC422A" w:rsidRPr="29BBB2B3">
        <w:rPr>
          <w:rFonts w:ascii="Times New Roman" w:eastAsia="Times New Roman" w:hAnsi="Times New Roman" w:cs="Times New Roman"/>
        </w:rPr>
        <w:t xml:space="preserve">a </w:t>
      </w:r>
      <w:r w:rsidRPr="29BBB2B3">
        <w:rPr>
          <w:rFonts w:ascii="Times New Roman" w:eastAsia="Times New Roman" w:hAnsi="Times New Roman" w:cs="Times New Roman"/>
        </w:rPr>
        <w:t xml:space="preserve">mine, p=1 </w:t>
      </w:r>
    </w:p>
    <w:p w14:paraId="30B016CA" w14:textId="5132D1FD" w:rsidR="005A7E5C" w:rsidRPr="007158A3" w:rsidRDefault="007158A3" w:rsidP="007158A3">
      <w:pPr>
        <w:pStyle w:val="ListParagraph"/>
        <w:numPr>
          <w:ilvl w:val="0"/>
          <w:numId w:val="1"/>
        </w:numPr>
        <w:rPr>
          <w:rFonts w:ascii="Times New Roman" w:eastAsia="Times New Roman" w:hAnsi="Times New Roman" w:cs="Times New Roman"/>
        </w:rPr>
      </w:pPr>
      <w:proofErr w:type="gramStart"/>
      <w:r w:rsidRPr="29BBB2B3">
        <w:rPr>
          <w:rFonts w:ascii="Times New Roman" w:eastAsia="Times New Roman" w:hAnsi="Times New Roman" w:cs="Times New Roman"/>
        </w:rPr>
        <w:t>if</w:t>
      </w:r>
      <w:proofErr w:type="gramEnd"/>
      <w:r w:rsidR="00020765" w:rsidRPr="29BBB2B3">
        <w:rPr>
          <w:rFonts w:ascii="Times New Roman" w:eastAsia="Times New Roman" w:hAnsi="Times New Roman" w:cs="Times New Roman"/>
        </w:rPr>
        <w:t xml:space="preserve"> uncertain, then generate and count (N) up to a maximum of 20 (</w:t>
      </w:r>
      <w:proofErr w:type="spellStart"/>
      <w:r w:rsidR="00020765" w:rsidRPr="29BBB2B3">
        <w:rPr>
          <w:rFonts w:ascii="Times New Roman" w:eastAsia="Times New Roman" w:hAnsi="Times New Roman" w:cs="Times New Roman"/>
          <w:i/>
        </w:rPr>
        <w:t>max_solutions</w:t>
      </w:r>
      <w:proofErr w:type="spellEnd"/>
      <w:r w:rsidR="00020765" w:rsidRPr="29BBB2B3">
        <w:rPr>
          <w:rFonts w:ascii="Times New Roman" w:eastAsia="Times New Roman" w:hAnsi="Times New Roman" w:cs="Times New Roman"/>
        </w:rPr>
        <w:t xml:space="preserve">) full board layouts that satisfy the </w:t>
      </w:r>
      <w:r w:rsidRPr="29BBB2B3">
        <w:rPr>
          <w:rFonts w:ascii="Times New Roman" w:eastAsia="Times New Roman" w:hAnsi="Times New Roman" w:cs="Times New Roman"/>
        </w:rPr>
        <w:t xml:space="preserve">first rule </w:t>
      </w:r>
      <w:r w:rsidR="00020765" w:rsidRPr="29BBB2B3">
        <w:rPr>
          <w:rFonts w:ascii="Times New Roman" w:eastAsia="Times New Roman" w:hAnsi="Times New Roman" w:cs="Times New Roman"/>
        </w:rPr>
        <w:t xml:space="preserve">and then divide by N </w:t>
      </w:r>
    </w:p>
    <w:p w14:paraId="4E181709" w14:textId="10B71F9F" w:rsidR="00020765" w:rsidRDefault="00020765" w:rsidP="007158A3">
      <w:pPr>
        <w:pStyle w:val="ListParagraph"/>
        <w:numPr>
          <w:ilvl w:val="0"/>
          <w:numId w:val="1"/>
        </w:numPr>
        <w:rPr>
          <w:rFonts w:ascii="Times New Roman" w:eastAsia="Times New Roman" w:hAnsi="Times New Roman" w:cs="Times New Roman"/>
        </w:rPr>
      </w:pPr>
      <w:r w:rsidRPr="29BBB2B3">
        <w:rPr>
          <w:rFonts w:ascii="Times New Roman" w:eastAsia="Times New Roman" w:hAnsi="Times New Roman" w:cs="Times New Roman"/>
        </w:rPr>
        <w:t xml:space="preserve">if no layouts </w:t>
      </w:r>
      <w:r w:rsidR="2E612415" w:rsidRPr="29BBB2B3">
        <w:rPr>
          <w:rFonts w:ascii="Times New Roman" w:eastAsia="Times New Roman" w:hAnsi="Times New Roman" w:cs="Times New Roman"/>
        </w:rPr>
        <w:t xml:space="preserve">are </w:t>
      </w:r>
      <w:r w:rsidRPr="29BBB2B3">
        <w:rPr>
          <w:rFonts w:ascii="Times New Roman" w:eastAsia="Times New Roman" w:hAnsi="Times New Roman" w:cs="Times New Roman"/>
        </w:rPr>
        <w:t>generated, return p=0.5</w:t>
      </w:r>
    </w:p>
    <w:p w14:paraId="39386D80" w14:textId="77777777" w:rsidR="00AE6B45" w:rsidRDefault="00AE6B45" w:rsidP="00AE6B45">
      <w:pPr>
        <w:rPr>
          <w:rFonts w:ascii="Times New Roman" w:eastAsia="Times New Roman" w:hAnsi="Times New Roman" w:cs="Times New Roman"/>
        </w:rPr>
      </w:pPr>
    </w:p>
    <w:p w14:paraId="294389AB" w14:textId="0F87EA1C" w:rsidR="00AE6B45" w:rsidRDefault="00AE6B45" w:rsidP="00DB7473">
      <w:pPr>
        <w:spacing w:line="480" w:lineRule="auto"/>
        <w:rPr>
          <w:rFonts w:ascii="Times New Roman" w:eastAsia="Times New Roman" w:hAnsi="Times New Roman" w:cs="Times New Roman"/>
        </w:rPr>
      </w:pPr>
      <w:r w:rsidRPr="29BBB2B3">
        <w:rPr>
          <w:rFonts w:ascii="Times New Roman" w:eastAsia="Times New Roman" w:hAnsi="Times New Roman" w:cs="Times New Roman"/>
        </w:rPr>
        <w:t xml:space="preserve">The </w:t>
      </w:r>
      <w:r w:rsidRPr="29BBB2B3">
        <w:rPr>
          <w:rFonts w:ascii="Times New Roman" w:eastAsia="Times New Roman" w:hAnsi="Times New Roman" w:cs="Times New Roman"/>
          <w:i/>
        </w:rPr>
        <w:t>location score</w:t>
      </w:r>
      <w:r w:rsidRPr="29BBB2B3">
        <w:rPr>
          <w:rFonts w:ascii="Times New Roman" w:eastAsia="Times New Roman" w:hAnsi="Times New Roman" w:cs="Times New Roman"/>
        </w:rPr>
        <w:t xml:space="preserve"> is calculated using the following rule:</w:t>
      </w:r>
    </w:p>
    <w:p w14:paraId="0BB2811A" w14:textId="6DAAB988" w:rsidR="00020765" w:rsidRPr="00486492" w:rsidRDefault="00D74482" w:rsidP="0C45F37B">
      <w:pPr>
        <w:spacing w:line="480" w:lineRule="auto"/>
        <w:jc w:val="center"/>
        <w:rPr>
          <w:rFonts w:ascii="Times New Roman" w:eastAsia="Times New Roman" w:hAnsi="Times New Roman" w:cs="Times New Roman"/>
          <w:i/>
        </w:rPr>
      </w:pPr>
      <m:oMath>
        <m:r>
          <w:rPr>
            <w:rFonts w:ascii="Cambria Math" w:hAnsi="Cambria Math"/>
          </w:rPr>
          <m:t>1-</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m</m:t>
                </m:r>
              </m:num>
              <m:den>
                <m:r>
                  <w:rPr>
                    <w:rFonts w:ascii="Cambria Math" w:hAnsi="Cambria Math"/>
                  </w:rPr>
                  <m:t>l</m:t>
                </m:r>
              </m:den>
            </m:f>
            <m:r>
              <w:rPr>
                <w:rFonts w:ascii="Cambria Math" w:hAnsi="Cambria Math"/>
              </w:rPr>
              <m:t>)</m:t>
            </m:r>
          </m:e>
          <m:sup>
            <m:r>
              <w:rPr>
                <w:rFonts w:ascii="Cambria Math" w:hAnsi="Cambria Math"/>
              </w:rPr>
              <m:t>x</m:t>
            </m:r>
          </m:sup>
        </m:sSup>
      </m:oMath>
      <w:r w:rsidR="00DB7473">
        <w:rPr>
          <w:rFonts w:ascii="Times New Roman" w:hAnsi="Times New Roman"/>
          <w:i/>
          <w:iCs/>
        </w:rPr>
        <w:tab/>
      </w:r>
      <w:r w:rsidR="00DB7473" w:rsidRPr="29BBB2B3">
        <w:rPr>
          <w:rFonts w:ascii="Times New Roman" w:eastAsia="Times New Roman" w:hAnsi="Times New Roman" w:cs="Times New Roman"/>
          <w:i/>
        </w:rPr>
        <w:t xml:space="preserve">       </w:t>
      </w:r>
    </w:p>
    <w:p w14:paraId="378C1526" w14:textId="6DAAB988" w:rsidR="00020765" w:rsidRPr="00486492" w:rsidRDefault="00DB7473" w:rsidP="0C45F37B">
      <w:pPr>
        <w:spacing w:line="480" w:lineRule="auto"/>
        <w:jc w:val="center"/>
        <w:rPr>
          <w:rFonts w:ascii="Times New Roman" w:eastAsia="Times New Roman" w:hAnsi="Times New Roman" w:cs="Times New Roman"/>
          <w:i/>
        </w:rPr>
      </w:pPr>
      <w:r w:rsidRPr="29BBB2B3">
        <w:rPr>
          <w:rFonts w:ascii="Times New Roman" w:eastAsia="Times New Roman" w:hAnsi="Times New Roman" w:cs="Times New Roman"/>
        </w:rPr>
        <w:t>Equation 2</w:t>
      </w:r>
    </w:p>
    <w:p w14:paraId="696554FB" w14:textId="77777777" w:rsidR="003465C6" w:rsidRPr="00496823" w:rsidRDefault="00486492" w:rsidP="00496823">
      <w:pPr>
        <w:pStyle w:val="ListParagraph"/>
        <w:numPr>
          <w:ilvl w:val="0"/>
          <w:numId w:val="3"/>
        </w:numPr>
        <w:rPr>
          <w:rFonts w:ascii="Times New Roman" w:eastAsia="Times New Roman" w:hAnsi="Times New Roman" w:cs="Times New Roman"/>
        </w:rPr>
      </w:pPr>
      <w:r w:rsidRPr="29BBB2B3">
        <w:rPr>
          <w:rFonts w:ascii="Times New Roman" w:eastAsia="Times New Roman" w:hAnsi="Times New Roman" w:cs="Times New Roman"/>
        </w:rPr>
        <w:t>m = total number of mines</w:t>
      </w:r>
      <w:r w:rsidR="003465C6" w:rsidRPr="29BBB2B3">
        <w:rPr>
          <w:rFonts w:ascii="Times New Roman" w:eastAsia="Times New Roman" w:hAnsi="Times New Roman" w:cs="Times New Roman"/>
        </w:rPr>
        <w:t xml:space="preserve">, </w:t>
      </w:r>
    </w:p>
    <w:p w14:paraId="36A29B37" w14:textId="77777777" w:rsidR="003465C6" w:rsidRPr="00496823" w:rsidRDefault="00486492" w:rsidP="00496823">
      <w:pPr>
        <w:pStyle w:val="ListParagraph"/>
        <w:numPr>
          <w:ilvl w:val="0"/>
          <w:numId w:val="3"/>
        </w:numPr>
        <w:rPr>
          <w:rFonts w:ascii="Times New Roman" w:eastAsia="Times New Roman" w:hAnsi="Times New Roman" w:cs="Times New Roman"/>
        </w:rPr>
      </w:pPr>
      <w:r w:rsidRPr="29BBB2B3">
        <w:rPr>
          <w:rFonts w:ascii="Times New Roman" w:eastAsia="Times New Roman" w:hAnsi="Times New Roman" w:cs="Times New Roman"/>
        </w:rPr>
        <w:t xml:space="preserve">l </w:t>
      </w:r>
      <w:r w:rsidR="00C1291A" w:rsidRPr="29BBB2B3">
        <w:rPr>
          <w:rFonts w:ascii="Times New Roman" w:eastAsia="Times New Roman" w:hAnsi="Times New Roman" w:cs="Times New Roman"/>
        </w:rPr>
        <w:t>= number of covered cells remaining</w:t>
      </w:r>
      <w:r w:rsidR="003465C6" w:rsidRPr="29BBB2B3">
        <w:rPr>
          <w:rFonts w:ascii="Times New Roman" w:eastAsia="Times New Roman" w:hAnsi="Times New Roman" w:cs="Times New Roman"/>
        </w:rPr>
        <w:t xml:space="preserve">, </w:t>
      </w:r>
    </w:p>
    <w:p w14:paraId="09A88F1E" w14:textId="6087A721" w:rsidR="00C1291A" w:rsidRDefault="00C1291A" w:rsidP="00496823">
      <w:pPr>
        <w:pStyle w:val="ListParagraph"/>
        <w:numPr>
          <w:ilvl w:val="0"/>
          <w:numId w:val="3"/>
        </w:numPr>
        <w:rPr>
          <w:rFonts w:ascii="Times New Roman" w:eastAsia="Times New Roman" w:hAnsi="Times New Roman" w:cs="Times New Roman"/>
        </w:rPr>
      </w:pPr>
      <w:r w:rsidRPr="29BBB2B3">
        <w:rPr>
          <w:rFonts w:ascii="Times New Roman" w:eastAsia="Times New Roman" w:hAnsi="Times New Roman" w:cs="Times New Roman"/>
        </w:rPr>
        <w:t xml:space="preserve">x = </w:t>
      </w:r>
      <w:r w:rsidR="006940E5" w:rsidRPr="29BBB2B3">
        <w:rPr>
          <w:rFonts w:ascii="Times New Roman" w:eastAsia="Times New Roman" w:hAnsi="Times New Roman" w:cs="Times New Roman"/>
        </w:rPr>
        <w:t>4, 6, or 8 for a corner, edge</w:t>
      </w:r>
      <w:r w:rsidR="2E612415" w:rsidRPr="29BBB2B3">
        <w:rPr>
          <w:rFonts w:ascii="Times New Roman" w:eastAsia="Times New Roman" w:hAnsi="Times New Roman" w:cs="Times New Roman"/>
        </w:rPr>
        <w:t>,</w:t>
      </w:r>
      <w:r w:rsidR="006940E5" w:rsidRPr="29BBB2B3">
        <w:rPr>
          <w:rFonts w:ascii="Times New Roman" w:eastAsia="Times New Roman" w:hAnsi="Times New Roman" w:cs="Times New Roman"/>
        </w:rPr>
        <w:t xml:space="preserve"> or middle cell</w:t>
      </w:r>
      <w:r w:rsidR="003465C6" w:rsidRPr="29BBB2B3">
        <w:rPr>
          <w:rFonts w:ascii="Times New Roman" w:eastAsia="Times New Roman" w:hAnsi="Times New Roman" w:cs="Times New Roman"/>
        </w:rPr>
        <w:t xml:space="preserve"> respectively</w:t>
      </w:r>
    </w:p>
    <w:p w14:paraId="6C691CCA" w14:textId="77777777" w:rsidR="00624089" w:rsidRDefault="00624089" w:rsidP="00624089">
      <w:pPr>
        <w:rPr>
          <w:rFonts w:ascii="Times New Roman" w:eastAsia="Times New Roman" w:hAnsi="Times New Roman" w:cs="Times New Roman"/>
        </w:rPr>
      </w:pPr>
    </w:p>
    <w:p w14:paraId="2B56AAE9" w14:textId="3153EE86" w:rsidR="00624089" w:rsidRPr="00624089" w:rsidRDefault="28110ABF" w:rsidP="00916C31">
      <w:pPr>
        <w:spacing w:line="480" w:lineRule="auto"/>
        <w:rPr>
          <w:rFonts w:ascii="Times New Roman" w:eastAsia="Times New Roman" w:hAnsi="Times New Roman" w:cs="Times New Roman"/>
        </w:rPr>
      </w:pPr>
      <w:r w:rsidRPr="29BBB2B3">
        <w:rPr>
          <w:rFonts w:ascii="Times New Roman" w:eastAsia="Times New Roman" w:hAnsi="Times New Roman" w:cs="Times New Roman"/>
        </w:rPr>
        <w:t>The</w:t>
      </w:r>
      <w:r w:rsidR="00434A6F" w:rsidRPr="29BBB2B3">
        <w:rPr>
          <w:rFonts w:ascii="Times New Roman" w:eastAsia="Times New Roman" w:hAnsi="Times New Roman" w:cs="Times New Roman"/>
        </w:rPr>
        <w:t xml:space="preserve"> </w:t>
      </w:r>
      <w:r w:rsidR="00434A6F" w:rsidRPr="29BBB2B3">
        <w:rPr>
          <w:rFonts w:ascii="Times New Roman" w:eastAsia="Times New Roman" w:hAnsi="Times New Roman" w:cs="Times New Roman"/>
          <w:i/>
        </w:rPr>
        <w:t>alpha</w:t>
      </w:r>
      <w:r w:rsidR="00434A6F" w:rsidRPr="29BBB2B3">
        <w:rPr>
          <w:rFonts w:ascii="Times New Roman" w:eastAsia="Times New Roman" w:hAnsi="Times New Roman" w:cs="Times New Roman"/>
        </w:rPr>
        <w:t xml:space="preserve"> coefficient (α) is a </w:t>
      </w:r>
      <w:r w:rsidR="00C134D8" w:rsidRPr="29BBB2B3">
        <w:rPr>
          <w:rFonts w:ascii="Times New Roman" w:eastAsia="Times New Roman" w:hAnsi="Times New Roman" w:cs="Times New Roman"/>
        </w:rPr>
        <w:t xml:space="preserve">dynamically calculated linear regression value </w:t>
      </w:r>
      <w:r w:rsidR="003C2434" w:rsidRPr="29BBB2B3">
        <w:rPr>
          <w:rFonts w:ascii="Times New Roman" w:eastAsia="Times New Roman" w:hAnsi="Times New Roman" w:cs="Times New Roman"/>
        </w:rPr>
        <w:t>determined</w:t>
      </w:r>
      <w:r w:rsidR="00C134D8" w:rsidRPr="29BBB2B3">
        <w:rPr>
          <w:rFonts w:ascii="Times New Roman" w:eastAsia="Times New Roman" w:hAnsi="Times New Roman" w:cs="Times New Roman"/>
        </w:rPr>
        <w:t xml:space="preserve"> using the following </w:t>
      </w:r>
      <w:r w:rsidR="003C2434" w:rsidRPr="29BBB2B3">
        <w:rPr>
          <w:rFonts w:ascii="Times New Roman" w:eastAsia="Times New Roman" w:hAnsi="Times New Roman" w:cs="Times New Roman"/>
        </w:rPr>
        <w:t>equation</w:t>
      </w:r>
      <w:r w:rsidR="00C134D8" w:rsidRPr="29BBB2B3">
        <w:rPr>
          <w:rFonts w:ascii="Times New Roman" w:eastAsia="Times New Roman" w:hAnsi="Times New Roman" w:cs="Times New Roman"/>
        </w:rPr>
        <w:t>:</w:t>
      </w:r>
    </w:p>
    <w:p w14:paraId="008A8D65" w14:textId="1BEA6109" w:rsidR="00020765" w:rsidRPr="007C4E3F" w:rsidRDefault="00B93EE7" w:rsidP="0C45F37B">
      <w:pPr>
        <w:spacing w:line="480" w:lineRule="auto"/>
        <w:jc w:val="center"/>
        <w:rPr>
          <w:rFonts w:ascii="Times New Roman" w:eastAsia="Times New Roman" w:hAnsi="Times New Roman" w:cs="Times New Roman"/>
        </w:rPr>
      </w:pPr>
      <w:r w:rsidRPr="29BBB2B3">
        <w:rPr>
          <w:rFonts w:ascii="Times New Roman" w:eastAsia="Times New Roman" w:hAnsi="Times New Roman" w:cs="Times New Roman"/>
        </w:rPr>
        <w:lastRenderedPageBreak/>
        <w:t xml:space="preserve">      </w:t>
      </w:r>
      <m:oMath>
        <m:r>
          <m:rPr>
            <m:sty m:val="p"/>
          </m:rPr>
          <w:rPr>
            <w:rFonts w:ascii="Cambria Math" w:hAnsi="Cambria Math"/>
          </w:rPr>
          <m:t xml:space="preserve">α= </m:t>
        </m:r>
        <m:sSub>
          <m:sSubPr>
            <m:ctrlPr>
              <w:rPr>
                <w:rFonts w:ascii="Cambria Math" w:hAnsi="Cambria Math"/>
                <w:iCs/>
              </w:rPr>
            </m:ctrlPr>
          </m:sSubPr>
          <m:e>
            <m:r>
              <w:rPr>
                <w:rFonts w:ascii="Cambria Math" w:hAnsi="Cambria Math"/>
              </w:rPr>
              <m:t>θ</m:t>
            </m:r>
          </m:e>
          <m:sub>
            <m:r>
              <w:rPr>
                <w:rFonts w:ascii="Cambria Math" w:hAnsi="Cambria Math"/>
              </w:rPr>
              <m:t>1</m:t>
            </m:r>
          </m:sub>
        </m:sSub>
        <m:r>
          <w:rPr>
            <w:rFonts w:ascii="Cambria Math" w:hAnsi="Cambria Math"/>
          </w:rPr>
          <m:t xml:space="preserve">p+ </m:t>
        </m:r>
        <m:sSub>
          <m:sSubPr>
            <m:ctrlPr>
              <w:rPr>
                <w:rFonts w:ascii="Cambria Math" w:hAnsi="Cambria Math"/>
                <w:iCs/>
              </w:rPr>
            </m:ctrlPr>
          </m:sSubPr>
          <m:e>
            <m:r>
              <w:rPr>
                <w:rFonts w:ascii="Cambria Math" w:hAnsi="Cambria Math"/>
              </w:rPr>
              <m:t>θ</m:t>
            </m:r>
          </m:e>
          <m:sub>
            <m:r>
              <w:rPr>
                <w:rFonts w:ascii="Cambria Math" w:hAnsi="Cambria Math"/>
              </w:rPr>
              <m:t>2</m:t>
            </m:r>
          </m:sub>
        </m:sSub>
        <m:r>
          <w:rPr>
            <w:rFonts w:ascii="Cambria Math" w:hAnsi="Cambria Math"/>
          </w:rPr>
          <m:t xml:space="preserve">q+ </m:t>
        </m:r>
        <m:sSub>
          <m:sSubPr>
            <m:ctrlPr>
              <w:rPr>
                <w:rFonts w:ascii="Cambria Math" w:hAnsi="Cambria Math"/>
                <w:iCs/>
              </w:rPr>
            </m:ctrlPr>
          </m:sSubPr>
          <m:e>
            <m:r>
              <w:rPr>
                <w:rFonts w:ascii="Cambria Math" w:hAnsi="Cambria Math"/>
              </w:rPr>
              <m:t>θ</m:t>
            </m:r>
          </m:e>
          <m:sub>
            <m:r>
              <w:rPr>
                <w:rFonts w:ascii="Cambria Math" w:hAnsi="Cambria Math"/>
              </w:rPr>
              <m:t>3</m:t>
            </m:r>
          </m:sub>
        </m:sSub>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pq</m:t>
                </m:r>
              </m:den>
            </m:f>
          </m:e>
        </m:d>
        <m:r>
          <w:rPr>
            <w:rFonts w:ascii="Cambria Math" w:hAnsi="Cambria Math"/>
          </w:rPr>
          <m:t xml:space="preserve">+ </m:t>
        </m:r>
        <m:sSub>
          <m:sSubPr>
            <m:ctrlPr>
              <w:rPr>
                <w:rFonts w:ascii="Cambria Math" w:hAnsi="Cambria Math"/>
                <w:iCs/>
              </w:rPr>
            </m:ctrlPr>
          </m:sSubPr>
          <m:e>
            <m:r>
              <w:rPr>
                <w:rFonts w:ascii="Cambria Math" w:hAnsi="Cambria Math"/>
              </w:rPr>
              <m:t>θ</m:t>
            </m:r>
          </m:e>
          <m:sub>
            <m:r>
              <w:rPr>
                <w:rFonts w:ascii="Cambria Math" w:hAnsi="Cambria Math"/>
              </w:rPr>
              <m:t>4</m:t>
            </m:r>
          </m:sub>
        </m:sSub>
      </m:oMath>
      <w:r w:rsidRPr="29BBB2B3">
        <w:rPr>
          <w:rFonts w:ascii="Times New Roman" w:eastAsia="Times New Roman" w:hAnsi="Times New Roman" w:cs="Times New Roman"/>
        </w:rPr>
        <w:t xml:space="preserve">                                                  </w:t>
      </w:r>
    </w:p>
    <w:p w14:paraId="0C83BDD2" w14:textId="26A0E51B" w:rsidR="00020765" w:rsidRPr="007C4E3F" w:rsidRDefault="00B93EE7" w:rsidP="0C45F37B">
      <w:pPr>
        <w:spacing w:line="480" w:lineRule="auto"/>
        <w:jc w:val="center"/>
        <w:rPr>
          <w:rFonts w:ascii="Times New Roman" w:eastAsia="Times New Roman" w:hAnsi="Times New Roman" w:cs="Times New Roman"/>
        </w:rPr>
      </w:pPr>
      <w:r w:rsidRPr="29BBB2B3">
        <w:rPr>
          <w:rFonts w:ascii="Times New Roman" w:eastAsia="Times New Roman" w:hAnsi="Times New Roman" w:cs="Times New Roman"/>
        </w:rPr>
        <w:t>Equation 3</w:t>
      </w:r>
    </w:p>
    <w:p w14:paraId="237C0E39" w14:textId="79A7E706" w:rsidR="00582273" w:rsidRDefault="007C4E3F">
      <w:pPr>
        <w:spacing w:line="480" w:lineRule="auto"/>
        <w:rPr>
          <w:rFonts w:ascii="Times New Roman" w:eastAsia="Times New Roman" w:hAnsi="Times New Roman" w:cs="Times New Roman"/>
        </w:rPr>
      </w:pPr>
      <w:r w:rsidRPr="29BBB2B3">
        <w:rPr>
          <w:rFonts w:ascii="Times New Roman" w:eastAsia="Times New Roman" w:hAnsi="Times New Roman" w:cs="Times New Roman"/>
        </w:rPr>
        <w:t>where</w:t>
      </w:r>
      <m:oMath>
        <m:sSub>
          <m:sSubPr>
            <m:ctrlPr>
              <w:rPr>
                <w:rFonts w:ascii="Cambria Math" w:hAnsi="Cambria Math" w:cs="Mangal"/>
                <w:i/>
                <w:szCs w:val="21"/>
              </w:rPr>
            </m:ctrlPr>
          </m:sSubPr>
          <m:e>
            <m:r>
              <w:rPr>
                <w:rFonts w:ascii="Cambria Math" w:hAnsi="Cambria Math"/>
              </w:rPr>
              <m:t xml:space="preserve"> θ</m:t>
            </m:r>
          </m:e>
          <m:sub>
            <m:r>
              <w:rPr>
                <w:rFonts w:ascii="Cambria Math" w:hAnsi="Cambria Math"/>
              </w:rPr>
              <m:t>1</m:t>
            </m:r>
          </m:sub>
        </m:sSub>
      </m:oMath>
      <w:r w:rsidR="00582273" w:rsidRPr="29BBB2B3">
        <w:rPr>
          <w:rFonts w:ascii="Times New Roman" w:eastAsia="Times New Roman" w:hAnsi="Times New Roman" w:cs="Times New Roman"/>
        </w:rPr>
        <w:t xml:space="preserve"> = 0.25</w:t>
      </w:r>
      <w:r w:rsidR="006B6599" w:rsidRPr="29BBB2B3">
        <w:rPr>
          <w:rFonts w:ascii="Times New Roman" w:eastAsia="Times New Roman" w:hAnsi="Times New Roman" w:cs="Times New Roman"/>
        </w:rPr>
        <w:t xml:space="preserve">, </w:t>
      </w:r>
      <m:oMath>
        <m:sSub>
          <m:sSubPr>
            <m:ctrlPr>
              <w:rPr>
                <w:rFonts w:ascii="Cambria Math" w:hAnsi="Cambria Math" w:cs="Mangal"/>
                <w:i/>
                <w:szCs w:val="21"/>
              </w:rPr>
            </m:ctrlPr>
          </m:sSubPr>
          <m:e>
            <m:r>
              <w:rPr>
                <w:rFonts w:ascii="Cambria Math" w:hAnsi="Cambria Math"/>
              </w:rPr>
              <m:t>θ</m:t>
            </m:r>
          </m:e>
          <m:sub>
            <m:r>
              <w:rPr>
                <w:rFonts w:ascii="Cambria Math" w:hAnsi="Cambria Math"/>
              </w:rPr>
              <m:t>2</m:t>
            </m:r>
          </m:sub>
        </m:sSub>
      </m:oMath>
      <w:r w:rsidR="00582273" w:rsidRPr="29BBB2B3">
        <w:rPr>
          <w:rFonts w:ascii="Times New Roman" w:eastAsia="Times New Roman" w:hAnsi="Times New Roman" w:cs="Times New Roman"/>
        </w:rPr>
        <w:t xml:space="preserve"> = 0.25</w:t>
      </w:r>
      <w:r w:rsidRPr="29BBB2B3">
        <w:rPr>
          <w:rFonts w:ascii="Times New Roman" w:eastAsia="Times New Roman" w:hAnsi="Times New Roman" w:cs="Times New Roman"/>
        </w:rPr>
        <w:t xml:space="preserve">, </w:t>
      </w:r>
      <m:oMath>
        <m:sSub>
          <m:sSubPr>
            <m:ctrlPr>
              <w:rPr>
                <w:rFonts w:ascii="Cambria Math" w:hAnsi="Cambria Math" w:cs="Mangal"/>
                <w:i/>
                <w:szCs w:val="21"/>
              </w:rPr>
            </m:ctrlPr>
          </m:sSubPr>
          <m:e>
            <m:r>
              <w:rPr>
                <w:rFonts w:ascii="Cambria Math" w:hAnsi="Cambria Math"/>
              </w:rPr>
              <m:t>θ</m:t>
            </m:r>
          </m:e>
          <m:sub>
            <m:r>
              <w:rPr>
                <w:rFonts w:ascii="Cambria Math" w:hAnsi="Cambria Math"/>
              </w:rPr>
              <m:t>3</m:t>
            </m:r>
          </m:sub>
        </m:sSub>
      </m:oMath>
      <w:r w:rsidRPr="29BBB2B3">
        <w:rPr>
          <w:rFonts w:ascii="Times New Roman" w:eastAsia="Times New Roman" w:hAnsi="Times New Roman" w:cs="Times New Roman"/>
        </w:rPr>
        <w:t xml:space="preserve"> = 0.</w:t>
      </w:r>
      <w:r w:rsidR="00DB291D" w:rsidRPr="29BBB2B3">
        <w:rPr>
          <w:rFonts w:ascii="Times New Roman" w:eastAsia="Times New Roman" w:hAnsi="Times New Roman" w:cs="Times New Roman"/>
        </w:rPr>
        <w:t xml:space="preserve">2 and </w:t>
      </w:r>
      <m:oMath>
        <m:sSub>
          <m:sSubPr>
            <m:ctrlPr>
              <w:rPr>
                <w:rFonts w:ascii="Cambria Math" w:hAnsi="Cambria Math" w:cs="Mangal"/>
                <w:i/>
                <w:szCs w:val="21"/>
              </w:rPr>
            </m:ctrlPr>
          </m:sSubPr>
          <m:e>
            <m:r>
              <w:rPr>
                <w:rFonts w:ascii="Cambria Math" w:hAnsi="Cambria Math"/>
              </w:rPr>
              <m:t>θ</m:t>
            </m:r>
          </m:e>
          <m:sub>
            <m:r>
              <w:rPr>
                <w:rFonts w:ascii="Cambria Math" w:hAnsi="Cambria Math" w:cs="Mangal"/>
                <w:szCs w:val="21"/>
              </w:rPr>
              <m:t>4</m:t>
            </m:r>
          </m:sub>
        </m:sSub>
      </m:oMath>
      <w:r w:rsidR="00DB291D" w:rsidRPr="29BBB2B3">
        <w:rPr>
          <w:rFonts w:ascii="Times New Roman" w:eastAsia="Times New Roman" w:hAnsi="Times New Roman" w:cs="Times New Roman"/>
        </w:rPr>
        <w:t xml:space="preserve"> = 0.05</w:t>
      </w:r>
    </w:p>
    <w:p w14:paraId="73625FB1" w14:textId="31232756" w:rsidR="00D94EAF" w:rsidRDefault="001E20BA">
      <w:pPr>
        <w:spacing w:line="480" w:lineRule="auto"/>
        <w:rPr>
          <w:rFonts w:ascii="Times New Roman" w:eastAsia="Times New Roman" w:hAnsi="Times New Roman" w:cs="Times New Roman"/>
          <w:b/>
        </w:rPr>
      </w:pPr>
      <w:r w:rsidRPr="29BBB2B3">
        <w:rPr>
          <w:rFonts w:ascii="Times New Roman" w:eastAsia="Times New Roman" w:hAnsi="Times New Roman" w:cs="Times New Roman"/>
        </w:rPr>
        <w:t xml:space="preserve">This information reduces risk when the MDP needs to evaluate probabilistic outcomes based on experience stored in the DQN. The context of these calculations </w:t>
      </w:r>
      <w:r w:rsidR="2E612415" w:rsidRPr="29BBB2B3">
        <w:rPr>
          <w:rFonts w:ascii="Times New Roman" w:eastAsia="Times New Roman" w:hAnsi="Times New Roman" w:cs="Times New Roman"/>
        </w:rPr>
        <w:t>enables</w:t>
      </w:r>
      <w:r w:rsidRPr="29BBB2B3">
        <w:rPr>
          <w:rFonts w:ascii="Times New Roman" w:eastAsia="Times New Roman" w:hAnsi="Times New Roman" w:cs="Times New Roman"/>
        </w:rPr>
        <w:t xml:space="preserve"> the solver to make risk-based decisions with more data than random guessing and are especially helpful when there are multiple possible right or wrong choices. </w:t>
      </w:r>
    </w:p>
    <w:p w14:paraId="59E993B3" w14:textId="0E208862" w:rsidR="00D94EAF" w:rsidRDefault="001E20BA" w:rsidP="5DA956EC">
      <w:pPr>
        <w:spacing w:line="480" w:lineRule="auto"/>
        <w:rPr>
          <w:rFonts w:ascii="Times New Roman" w:eastAsia="Times New Roman" w:hAnsi="Times New Roman" w:cs="Times New Roman"/>
          <w:b/>
        </w:rPr>
      </w:pPr>
      <w:r>
        <w:rPr>
          <w:rFonts w:ascii="Times New Roman" w:hAnsi="Times New Roman"/>
        </w:rPr>
        <w:tab/>
      </w:r>
      <w:r w:rsidRPr="29BBB2B3">
        <w:rPr>
          <w:rFonts w:ascii="Times New Roman" w:eastAsia="Times New Roman" w:hAnsi="Times New Roman" w:cs="Times New Roman"/>
        </w:rPr>
        <w:t xml:space="preserve">To </w:t>
      </w:r>
      <w:r w:rsidR="00965212" w:rsidRPr="29BBB2B3">
        <w:rPr>
          <w:rFonts w:ascii="Times New Roman" w:eastAsia="Times New Roman" w:hAnsi="Times New Roman" w:cs="Times New Roman"/>
        </w:rPr>
        <w:t>integrat</w:t>
      </w:r>
      <w:r w:rsidRPr="29BBB2B3">
        <w:rPr>
          <w:rFonts w:ascii="Times New Roman" w:eastAsia="Times New Roman" w:hAnsi="Times New Roman" w:cs="Times New Roman"/>
        </w:rPr>
        <w:t xml:space="preserve">e the benefits of the hybrid learning model, reinforcement learning is implemented </w:t>
      </w:r>
      <w:r w:rsidR="004C3963" w:rsidRPr="29BBB2B3">
        <w:rPr>
          <w:rFonts w:ascii="Times New Roman" w:eastAsia="Times New Roman" w:hAnsi="Times New Roman" w:cs="Times New Roman"/>
        </w:rPr>
        <w:t>using</w:t>
      </w:r>
      <w:r w:rsidRPr="29BBB2B3">
        <w:rPr>
          <w:rFonts w:ascii="Times New Roman" w:eastAsia="Times New Roman" w:hAnsi="Times New Roman" w:cs="Times New Roman"/>
        </w:rPr>
        <w:t xml:space="preserve"> </w:t>
      </w:r>
      <w:r w:rsidR="004C3963" w:rsidRPr="29BBB2B3">
        <w:rPr>
          <w:rFonts w:ascii="Times New Roman" w:eastAsia="Times New Roman" w:hAnsi="Times New Roman" w:cs="Times New Roman"/>
        </w:rPr>
        <w:t xml:space="preserve">a </w:t>
      </w:r>
      <w:r w:rsidR="00D3284D" w:rsidRPr="29BBB2B3">
        <w:rPr>
          <w:rFonts w:ascii="Times New Roman" w:eastAsia="Times New Roman" w:hAnsi="Times New Roman" w:cs="Times New Roman"/>
        </w:rPr>
        <w:t>deep</w:t>
      </w:r>
      <w:r w:rsidR="004C3963" w:rsidRPr="29BBB2B3">
        <w:rPr>
          <w:rFonts w:ascii="Times New Roman" w:eastAsia="Times New Roman" w:hAnsi="Times New Roman" w:cs="Times New Roman"/>
        </w:rPr>
        <w:t xml:space="preserve"> </w:t>
      </w:r>
      <w:r w:rsidR="00273433" w:rsidRPr="29BBB2B3">
        <w:rPr>
          <w:rFonts w:ascii="Times New Roman" w:eastAsia="Times New Roman" w:hAnsi="Times New Roman" w:cs="Times New Roman"/>
        </w:rPr>
        <w:t xml:space="preserve">Q </w:t>
      </w:r>
      <w:r w:rsidR="004C3963" w:rsidRPr="29BBB2B3">
        <w:rPr>
          <w:rFonts w:ascii="Times New Roman" w:eastAsia="Times New Roman" w:hAnsi="Times New Roman" w:cs="Times New Roman"/>
        </w:rPr>
        <w:t>network</w:t>
      </w:r>
      <w:r w:rsidR="00273433" w:rsidRPr="29BBB2B3">
        <w:rPr>
          <w:rFonts w:ascii="Times New Roman" w:eastAsia="Times New Roman" w:hAnsi="Times New Roman" w:cs="Times New Roman"/>
        </w:rPr>
        <w:t xml:space="preserve"> (DQN)</w:t>
      </w:r>
      <w:r w:rsidR="001C4ED7" w:rsidRPr="29BBB2B3">
        <w:rPr>
          <w:rFonts w:ascii="Times New Roman" w:eastAsia="Times New Roman" w:hAnsi="Times New Roman" w:cs="Times New Roman"/>
        </w:rPr>
        <w:t xml:space="preserve">, </w:t>
      </w:r>
      <w:r w:rsidR="00A02A34" w:rsidRPr="29BBB2B3">
        <w:rPr>
          <w:rFonts w:ascii="Times New Roman" w:eastAsia="Times New Roman" w:hAnsi="Times New Roman" w:cs="Times New Roman"/>
        </w:rPr>
        <w:t>represented by</w:t>
      </w:r>
      <w:r w:rsidR="001C4ED7" w:rsidRPr="29BBB2B3">
        <w:rPr>
          <w:rFonts w:ascii="Times New Roman" w:eastAsia="Times New Roman" w:hAnsi="Times New Roman" w:cs="Times New Roman"/>
        </w:rPr>
        <w:t xml:space="preserve"> the Q</w:t>
      </w:r>
      <w:r w:rsidR="5504219E" w:rsidRPr="29BBB2B3">
        <w:rPr>
          <w:rFonts w:ascii="Times New Roman" w:eastAsia="Times New Roman" w:hAnsi="Times New Roman" w:cs="Times New Roman"/>
        </w:rPr>
        <w:t>-</w:t>
      </w:r>
      <w:r w:rsidR="001C4ED7" w:rsidRPr="29BBB2B3">
        <w:rPr>
          <w:rFonts w:ascii="Times New Roman" w:eastAsia="Times New Roman" w:hAnsi="Times New Roman" w:cs="Times New Roman"/>
        </w:rPr>
        <w:t>Network class</w:t>
      </w:r>
      <w:r w:rsidR="00B05B00" w:rsidRPr="29BBB2B3">
        <w:rPr>
          <w:rFonts w:ascii="Times New Roman" w:eastAsia="Times New Roman" w:hAnsi="Times New Roman" w:cs="Times New Roman"/>
        </w:rPr>
        <w:t xml:space="preserve">.  </w:t>
      </w:r>
      <w:r w:rsidR="00A02A34" w:rsidRPr="29BBB2B3">
        <w:rPr>
          <w:rFonts w:ascii="Times New Roman" w:eastAsia="Times New Roman" w:hAnsi="Times New Roman" w:cs="Times New Roman"/>
        </w:rPr>
        <w:t>This class defines a</w:t>
      </w:r>
      <w:r w:rsidR="00B05B00" w:rsidRPr="29BBB2B3">
        <w:rPr>
          <w:rFonts w:ascii="Times New Roman" w:eastAsia="Times New Roman" w:hAnsi="Times New Roman" w:cs="Times New Roman"/>
        </w:rPr>
        <w:t xml:space="preserve"> </w:t>
      </w:r>
      <w:proofErr w:type="gramStart"/>
      <w:r w:rsidR="00B05B00" w:rsidRPr="29BBB2B3">
        <w:rPr>
          <w:rFonts w:ascii="Times New Roman" w:eastAsia="Times New Roman" w:hAnsi="Times New Roman" w:cs="Times New Roman"/>
        </w:rPr>
        <w:t>TensorFlow</w:t>
      </w:r>
      <w:r w:rsidR="5F224B53" w:rsidRPr="29BBB2B3">
        <w:rPr>
          <w:rFonts w:ascii="Times New Roman" w:eastAsia="Times New Roman" w:hAnsi="Times New Roman" w:cs="Times New Roman"/>
        </w:rPr>
        <w:t>-</w:t>
      </w:r>
      <w:r w:rsidR="00251983">
        <w:rPr>
          <w:rFonts w:ascii="Times New Roman" w:hAnsi="Times New Roman"/>
        </w:rPr>
        <w:noBreakHyphen/>
      </w:r>
      <w:proofErr w:type="gramEnd"/>
      <w:r w:rsidR="00A02A34" w:rsidRPr="29BBB2B3">
        <w:rPr>
          <w:rFonts w:ascii="Times New Roman" w:eastAsia="Times New Roman" w:hAnsi="Times New Roman" w:cs="Times New Roman"/>
        </w:rPr>
        <w:t>based</w:t>
      </w:r>
      <w:r w:rsidR="00B05B00" w:rsidRPr="29BBB2B3">
        <w:rPr>
          <w:rFonts w:ascii="Times New Roman" w:eastAsia="Times New Roman" w:hAnsi="Times New Roman" w:cs="Times New Roman"/>
        </w:rPr>
        <w:t xml:space="preserve"> neural network </w:t>
      </w:r>
      <w:r w:rsidR="007F77E4" w:rsidRPr="29BBB2B3">
        <w:rPr>
          <w:rFonts w:ascii="Times New Roman" w:eastAsia="Times New Roman" w:hAnsi="Times New Roman" w:cs="Times New Roman"/>
        </w:rPr>
        <w:t xml:space="preserve">where the </w:t>
      </w:r>
      <w:r w:rsidR="00C635B0" w:rsidRPr="29BBB2B3">
        <w:rPr>
          <w:rFonts w:ascii="Times New Roman" w:eastAsia="Times New Roman" w:hAnsi="Times New Roman" w:cs="Times New Roman"/>
        </w:rPr>
        <w:t xml:space="preserve">input layer receives the </w:t>
      </w:r>
      <w:r w:rsidR="007F77E4" w:rsidRPr="29BBB2B3">
        <w:rPr>
          <w:rFonts w:ascii="Times New Roman" w:eastAsia="Times New Roman" w:hAnsi="Times New Roman" w:cs="Times New Roman"/>
        </w:rPr>
        <w:t xml:space="preserve">sub-state </w:t>
      </w:r>
      <w:r w:rsidR="00C635B0" w:rsidRPr="29BBB2B3">
        <w:rPr>
          <w:rFonts w:ascii="Times New Roman" w:eastAsia="Times New Roman" w:hAnsi="Times New Roman" w:cs="Times New Roman"/>
        </w:rPr>
        <w:t>repr</w:t>
      </w:r>
      <w:r w:rsidR="009802F9" w:rsidRPr="29BBB2B3">
        <w:rPr>
          <w:rFonts w:ascii="Times New Roman" w:eastAsia="Times New Roman" w:hAnsi="Times New Roman" w:cs="Times New Roman"/>
        </w:rPr>
        <w:t>esentation of the Minesweeper board, using</w:t>
      </w:r>
      <w:r w:rsidR="00273433" w:rsidRPr="29BBB2B3">
        <w:rPr>
          <w:rFonts w:ascii="Times New Roman" w:eastAsia="Times New Roman" w:hAnsi="Times New Roman" w:cs="Times New Roman"/>
        </w:rPr>
        <w:t xml:space="preserve"> a </w:t>
      </w:r>
      <w:proofErr w:type="spellStart"/>
      <w:r w:rsidR="00273433" w:rsidRPr="29BBB2B3">
        <w:rPr>
          <w:rFonts w:ascii="Times New Roman" w:eastAsia="Times New Roman" w:hAnsi="Times New Roman" w:cs="Times New Roman"/>
        </w:rPr>
        <w:t>R</w:t>
      </w:r>
      <w:r w:rsidR="00B05B00" w:rsidRPr="29BBB2B3">
        <w:rPr>
          <w:rFonts w:ascii="Times New Roman" w:eastAsia="Times New Roman" w:hAnsi="Times New Roman" w:cs="Times New Roman"/>
        </w:rPr>
        <w:t>e</w:t>
      </w:r>
      <w:r w:rsidR="00416549" w:rsidRPr="29BBB2B3">
        <w:rPr>
          <w:rFonts w:ascii="Times New Roman" w:eastAsia="Times New Roman" w:hAnsi="Times New Roman" w:cs="Times New Roman"/>
        </w:rPr>
        <w:t>LU</w:t>
      </w:r>
      <w:proofErr w:type="spellEnd"/>
      <w:r w:rsidR="00576346" w:rsidRPr="29BBB2B3">
        <w:rPr>
          <w:rFonts w:ascii="Times New Roman" w:eastAsia="Times New Roman" w:hAnsi="Times New Roman" w:cs="Times New Roman"/>
        </w:rPr>
        <w:t xml:space="preserve"> activation function</w:t>
      </w:r>
      <w:r w:rsidR="00416549" w:rsidRPr="29BBB2B3">
        <w:rPr>
          <w:rFonts w:ascii="Times New Roman" w:eastAsia="Times New Roman" w:hAnsi="Times New Roman" w:cs="Times New Roman"/>
        </w:rPr>
        <w:t xml:space="preserve"> to introduce non-linearity</w:t>
      </w:r>
      <w:r w:rsidR="00576346" w:rsidRPr="29BBB2B3">
        <w:rPr>
          <w:rFonts w:ascii="Times New Roman" w:eastAsia="Times New Roman" w:hAnsi="Times New Roman" w:cs="Times New Roman"/>
        </w:rPr>
        <w:t xml:space="preserve">.  </w:t>
      </w:r>
      <w:r w:rsidR="00416549" w:rsidRPr="29BBB2B3">
        <w:rPr>
          <w:rFonts w:ascii="Times New Roman" w:eastAsia="Times New Roman" w:hAnsi="Times New Roman" w:cs="Times New Roman"/>
        </w:rPr>
        <w:t>The architecture also implements</w:t>
      </w:r>
      <w:r w:rsidR="00576346" w:rsidRPr="29BBB2B3">
        <w:rPr>
          <w:rFonts w:ascii="Times New Roman" w:eastAsia="Times New Roman" w:hAnsi="Times New Roman" w:cs="Times New Roman"/>
        </w:rPr>
        <w:t xml:space="preserve"> three</w:t>
      </w:r>
      <w:r w:rsidR="004401DF" w:rsidRPr="29BBB2B3">
        <w:rPr>
          <w:rFonts w:ascii="Times New Roman" w:eastAsia="Times New Roman" w:hAnsi="Times New Roman" w:cs="Times New Roman"/>
        </w:rPr>
        <w:t xml:space="preserve"> hidden layers</w:t>
      </w:r>
      <w:r w:rsidR="00531C9C" w:rsidRPr="29BBB2B3">
        <w:rPr>
          <w:rFonts w:ascii="Times New Roman" w:eastAsia="Times New Roman" w:hAnsi="Times New Roman" w:cs="Times New Roman"/>
        </w:rPr>
        <w:t>, the first using a</w:t>
      </w:r>
      <w:r w:rsidR="00576346" w:rsidRPr="29BBB2B3">
        <w:rPr>
          <w:rFonts w:ascii="Times New Roman" w:eastAsia="Times New Roman" w:hAnsi="Times New Roman" w:cs="Times New Roman"/>
        </w:rPr>
        <w:t xml:space="preserve"> </w:t>
      </w:r>
      <w:r w:rsidR="000369D8" w:rsidRPr="29BBB2B3">
        <w:rPr>
          <w:rFonts w:ascii="Times New Roman" w:eastAsia="Times New Roman" w:hAnsi="Times New Roman" w:cs="Times New Roman"/>
        </w:rPr>
        <w:t>T</w:t>
      </w:r>
      <w:r w:rsidR="00AA717D" w:rsidRPr="29BBB2B3">
        <w:rPr>
          <w:rFonts w:ascii="Times New Roman" w:eastAsia="Times New Roman" w:hAnsi="Times New Roman" w:cs="Times New Roman"/>
        </w:rPr>
        <w:t xml:space="preserve">anh </w:t>
      </w:r>
      <w:r w:rsidR="00531C9C" w:rsidRPr="29BBB2B3">
        <w:rPr>
          <w:rFonts w:ascii="Times New Roman" w:eastAsia="Times New Roman" w:hAnsi="Times New Roman" w:cs="Times New Roman"/>
        </w:rPr>
        <w:t xml:space="preserve">function </w:t>
      </w:r>
      <w:r w:rsidR="00CF3774" w:rsidRPr="29BBB2B3">
        <w:rPr>
          <w:rFonts w:ascii="Times New Roman" w:eastAsia="Times New Roman" w:hAnsi="Times New Roman" w:cs="Times New Roman"/>
        </w:rPr>
        <w:t xml:space="preserve">followed by two layers with </w:t>
      </w:r>
      <w:r w:rsidR="00F7146E" w:rsidRPr="29BBB2B3">
        <w:rPr>
          <w:rFonts w:ascii="Times New Roman" w:eastAsia="Times New Roman" w:hAnsi="Times New Roman" w:cs="Times New Roman"/>
        </w:rPr>
        <w:t>linear activation functions</w:t>
      </w:r>
      <w:r w:rsidR="001F5E6E" w:rsidRPr="29BBB2B3">
        <w:rPr>
          <w:rFonts w:ascii="Times New Roman" w:eastAsia="Times New Roman" w:hAnsi="Times New Roman" w:cs="Times New Roman"/>
        </w:rPr>
        <w:t xml:space="preserve">.  The final </w:t>
      </w:r>
      <w:r w:rsidR="00F7146E" w:rsidRPr="29BBB2B3">
        <w:rPr>
          <w:rFonts w:ascii="Times New Roman" w:eastAsia="Times New Roman" w:hAnsi="Times New Roman" w:cs="Times New Roman"/>
        </w:rPr>
        <w:t>output layer us</w:t>
      </w:r>
      <w:r w:rsidR="001F5E6E" w:rsidRPr="29BBB2B3">
        <w:rPr>
          <w:rFonts w:ascii="Times New Roman" w:eastAsia="Times New Roman" w:hAnsi="Times New Roman" w:cs="Times New Roman"/>
        </w:rPr>
        <w:t>es</w:t>
      </w:r>
      <w:r w:rsidR="00F7146E" w:rsidRPr="29BBB2B3">
        <w:rPr>
          <w:rFonts w:ascii="Times New Roman" w:eastAsia="Times New Roman" w:hAnsi="Times New Roman" w:cs="Times New Roman"/>
        </w:rPr>
        <w:t xml:space="preserve"> a </w:t>
      </w:r>
      <w:r w:rsidR="000369D8" w:rsidRPr="29BBB2B3">
        <w:rPr>
          <w:rFonts w:ascii="Times New Roman" w:eastAsia="Times New Roman" w:hAnsi="Times New Roman" w:cs="Times New Roman"/>
        </w:rPr>
        <w:t>T</w:t>
      </w:r>
      <w:r w:rsidR="00F7146E" w:rsidRPr="29BBB2B3">
        <w:rPr>
          <w:rFonts w:ascii="Times New Roman" w:eastAsia="Times New Roman" w:hAnsi="Times New Roman" w:cs="Times New Roman"/>
        </w:rPr>
        <w:t>anh</w:t>
      </w:r>
      <w:r w:rsidR="00D3284D" w:rsidRPr="29BBB2B3">
        <w:rPr>
          <w:rFonts w:ascii="Times New Roman" w:eastAsia="Times New Roman" w:hAnsi="Times New Roman" w:cs="Times New Roman"/>
        </w:rPr>
        <w:t xml:space="preserve"> activation function </w:t>
      </w:r>
      <w:r w:rsidR="001F5E6E" w:rsidRPr="29BBB2B3">
        <w:rPr>
          <w:rFonts w:ascii="Times New Roman" w:eastAsia="Times New Roman" w:hAnsi="Times New Roman" w:cs="Times New Roman"/>
        </w:rPr>
        <w:t>to return</w:t>
      </w:r>
      <w:r w:rsidR="00F7146E" w:rsidRPr="29BBB2B3">
        <w:rPr>
          <w:rFonts w:ascii="Times New Roman" w:eastAsia="Times New Roman" w:hAnsi="Times New Roman" w:cs="Times New Roman"/>
        </w:rPr>
        <w:t xml:space="preserve"> </w:t>
      </w:r>
      <w:r w:rsidR="001F5E6E" w:rsidRPr="29BBB2B3">
        <w:rPr>
          <w:rFonts w:ascii="Times New Roman" w:eastAsia="Times New Roman" w:hAnsi="Times New Roman" w:cs="Times New Roman"/>
        </w:rPr>
        <w:t>a scalar</w:t>
      </w:r>
      <w:r w:rsidR="00F7146E" w:rsidRPr="29BBB2B3">
        <w:rPr>
          <w:rFonts w:ascii="Times New Roman" w:eastAsia="Times New Roman" w:hAnsi="Times New Roman" w:cs="Times New Roman"/>
        </w:rPr>
        <w:t xml:space="preserve"> Q-value</w:t>
      </w:r>
      <w:r w:rsidR="00C9507F" w:rsidRPr="29BBB2B3">
        <w:rPr>
          <w:rFonts w:ascii="Times New Roman" w:eastAsia="Times New Roman" w:hAnsi="Times New Roman" w:cs="Times New Roman"/>
        </w:rPr>
        <w:t xml:space="preserve"> which the </w:t>
      </w:r>
      <w:proofErr w:type="spellStart"/>
      <w:r w:rsidR="00921851" w:rsidRPr="29BBB2B3">
        <w:rPr>
          <w:rFonts w:ascii="Times New Roman" w:eastAsia="Times New Roman" w:hAnsi="Times New Roman" w:cs="Times New Roman"/>
        </w:rPr>
        <w:t>DeepQLearner</w:t>
      </w:r>
      <w:proofErr w:type="spellEnd"/>
      <w:r w:rsidR="00921851" w:rsidRPr="29BBB2B3">
        <w:rPr>
          <w:rFonts w:ascii="Times New Roman" w:eastAsia="Times New Roman" w:hAnsi="Times New Roman" w:cs="Times New Roman"/>
        </w:rPr>
        <w:t xml:space="preserve"> class uses to </w:t>
      </w:r>
      <w:r w:rsidR="00F710BB" w:rsidRPr="29BBB2B3">
        <w:rPr>
          <w:rFonts w:ascii="Times New Roman" w:eastAsia="Times New Roman" w:hAnsi="Times New Roman" w:cs="Times New Roman"/>
        </w:rPr>
        <w:t>guide the agent’s learning and action selection</w:t>
      </w:r>
      <w:r w:rsidR="00AA717D" w:rsidRPr="29BBB2B3">
        <w:rPr>
          <w:rFonts w:ascii="Times New Roman" w:eastAsia="Times New Roman" w:hAnsi="Times New Roman" w:cs="Times New Roman"/>
        </w:rPr>
        <w:t>.</w:t>
      </w:r>
      <w:r w:rsidR="00AC31BD" w:rsidRPr="29BBB2B3">
        <w:rPr>
          <w:rFonts w:ascii="Times New Roman" w:eastAsia="Times New Roman" w:hAnsi="Times New Roman" w:cs="Times New Roman"/>
        </w:rPr>
        <w:t xml:space="preserve">  </w:t>
      </w:r>
      <w:proofErr w:type="gramStart"/>
      <w:r w:rsidRPr="29BBB2B3">
        <w:rPr>
          <w:rFonts w:ascii="Times New Roman" w:eastAsia="Times New Roman" w:hAnsi="Times New Roman" w:cs="Times New Roman"/>
        </w:rPr>
        <w:t>The Q</w:t>
      </w:r>
      <w:proofErr w:type="gramEnd"/>
      <w:r w:rsidRPr="29BBB2B3">
        <w:rPr>
          <w:rFonts w:ascii="Times New Roman" w:eastAsia="Times New Roman" w:hAnsi="Times New Roman" w:cs="Times New Roman"/>
        </w:rPr>
        <w:t xml:space="preserve">-value is a reward estimation value based on the input state and is one of the parameters that can be </w:t>
      </w:r>
      <w:r w:rsidR="2459A14C" w:rsidRPr="29BBB2B3">
        <w:rPr>
          <w:rFonts w:ascii="Times New Roman" w:eastAsia="Times New Roman" w:hAnsi="Times New Roman" w:cs="Times New Roman"/>
        </w:rPr>
        <w:t xml:space="preserve">changed </w:t>
      </w:r>
      <w:r w:rsidRPr="29BBB2B3">
        <w:rPr>
          <w:rFonts w:ascii="Times New Roman" w:eastAsia="Times New Roman" w:hAnsi="Times New Roman" w:cs="Times New Roman"/>
        </w:rPr>
        <w:t xml:space="preserve">to influence performance. A replay buffer utilizing a deque </w:t>
      </w:r>
      <w:r w:rsidR="00694641" w:rsidRPr="29BBB2B3">
        <w:rPr>
          <w:rFonts w:ascii="Times New Roman" w:eastAsia="Times New Roman" w:hAnsi="Times New Roman" w:cs="Times New Roman"/>
        </w:rPr>
        <w:t xml:space="preserve">data structure </w:t>
      </w:r>
      <w:r w:rsidRPr="29BBB2B3">
        <w:rPr>
          <w:rFonts w:ascii="Times New Roman" w:eastAsia="Times New Roman" w:hAnsi="Times New Roman" w:cs="Times New Roman"/>
        </w:rPr>
        <w:t xml:space="preserve">contains the transition information which includes the current sub-state, the chosen action, the reward, the sub-state after the action, and a </w:t>
      </w:r>
      <w:r w:rsidR="006446E6" w:rsidRPr="29BBB2B3">
        <w:rPr>
          <w:rFonts w:ascii="Times New Roman" w:eastAsia="Times New Roman" w:hAnsi="Times New Roman" w:cs="Times New Roman"/>
        </w:rPr>
        <w:t>Boolean</w:t>
      </w:r>
      <w:r w:rsidRPr="29BBB2B3">
        <w:rPr>
          <w:rFonts w:ascii="Times New Roman" w:eastAsia="Times New Roman" w:hAnsi="Times New Roman" w:cs="Times New Roman"/>
        </w:rPr>
        <w:t xml:space="preserve"> to indicate the end of the episode. To mitigate learning within a narrow scope, the replay buffer pulls random past </w:t>
      </w:r>
      <w:r w:rsidR="006446E6" w:rsidRPr="29BBB2B3">
        <w:rPr>
          <w:rFonts w:ascii="Times New Roman" w:eastAsia="Times New Roman" w:hAnsi="Times New Roman" w:cs="Times New Roman"/>
        </w:rPr>
        <w:t>transitions,</w:t>
      </w:r>
      <w:r w:rsidRPr="29BBB2B3">
        <w:rPr>
          <w:rFonts w:ascii="Times New Roman" w:eastAsia="Times New Roman" w:hAnsi="Times New Roman" w:cs="Times New Roman"/>
        </w:rPr>
        <w:t xml:space="preserve"> </w:t>
      </w:r>
      <w:r w:rsidR="00BF0AEA" w:rsidRPr="29BBB2B3">
        <w:rPr>
          <w:rFonts w:ascii="Times New Roman" w:eastAsia="Times New Roman" w:hAnsi="Times New Roman" w:cs="Times New Roman"/>
        </w:rPr>
        <w:t>and this</w:t>
      </w:r>
      <w:r w:rsidRPr="29BBB2B3">
        <w:rPr>
          <w:rFonts w:ascii="Times New Roman" w:eastAsia="Times New Roman" w:hAnsi="Times New Roman" w:cs="Times New Roman"/>
        </w:rPr>
        <w:t xml:space="preserve"> helps stabilize the network during training. To implement this replay buffer effectively, it must be checked for enough stored past transitions to increase the variance in the data pool. </w:t>
      </w:r>
    </w:p>
    <w:p w14:paraId="52C9AAE6" w14:textId="233FC428" w:rsidR="0081533D" w:rsidRDefault="001E20BA">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 xml:space="preserve">Two calculations built into the DQN are the target network and the epsilon-decay schedule. The target network serves to re-baseline the learner and acts as a separate network independent of the </w:t>
      </w:r>
      <w:r w:rsidRPr="29BBB2B3">
        <w:rPr>
          <w:rFonts w:ascii="Times New Roman" w:eastAsia="Times New Roman" w:hAnsi="Times New Roman" w:cs="Times New Roman"/>
        </w:rPr>
        <w:lastRenderedPageBreak/>
        <w:t xml:space="preserve">rapidly updating DQN. The weights of the target network are updated based on </w:t>
      </w:r>
      <w:r w:rsidR="00BF0AEA" w:rsidRPr="29BBB2B3">
        <w:rPr>
          <w:rFonts w:ascii="Times New Roman" w:eastAsia="Times New Roman" w:hAnsi="Times New Roman" w:cs="Times New Roman"/>
        </w:rPr>
        <w:t>P</w:t>
      </w:r>
      <w:r w:rsidRPr="29BBB2B3">
        <w:rPr>
          <w:rFonts w:ascii="Times New Roman" w:eastAsia="Times New Roman" w:hAnsi="Times New Roman" w:cs="Times New Roman"/>
        </w:rPr>
        <w:t xml:space="preserve">olyak averaging which reduces the intensity of the impacting Q-values. Implementing a target network reduces noise caused by extreme values and provides more consistency in the training environment. This helps with smoothing the learning process and </w:t>
      </w:r>
      <w:r w:rsidR="2E612415" w:rsidRPr="29BBB2B3">
        <w:rPr>
          <w:rFonts w:ascii="Times New Roman" w:eastAsia="Times New Roman" w:hAnsi="Times New Roman" w:cs="Times New Roman"/>
        </w:rPr>
        <w:t>reduces</w:t>
      </w:r>
      <w:r w:rsidRPr="29BBB2B3">
        <w:rPr>
          <w:rFonts w:ascii="Times New Roman" w:eastAsia="Times New Roman" w:hAnsi="Times New Roman" w:cs="Times New Roman"/>
        </w:rPr>
        <w:t xml:space="preserve"> the likelihood of settling on </w:t>
      </w:r>
      <w:r w:rsidR="2E612415" w:rsidRPr="29BBB2B3">
        <w:rPr>
          <w:rFonts w:ascii="Times New Roman" w:eastAsia="Times New Roman" w:hAnsi="Times New Roman" w:cs="Times New Roman"/>
        </w:rPr>
        <w:t xml:space="preserve">a </w:t>
      </w:r>
      <w:r w:rsidRPr="29BBB2B3">
        <w:rPr>
          <w:rFonts w:ascii="Times New Roman" w:eastAsia="Times New Roman" w:hAnsi="Times New Roman" w:cs="Times New Roman"/>
        </w:rPr>
        <w:t xml:space="preserve">bad policy or any policy too early in training. To encourage a better win ratio, a more extreme reward system was implemented to strongly influence the learner before the epsilon decayed to a constant value. While a high reward/high penalty system makes an impression, it also increases the volatility of the DQN’s weights. The target network is used to mitigate subsequent shifting with periodic updates that allow for a learning gradient instead of spikes and plateaus. The </w:t>
      </w:r>
      <w:r w:rsidR="00BF0AEA" w:rsidRPr="29BBB2B3">
        <w:rPr>
          <w:rFonts w:ascii="Times New Roman" w:eastAsia="Times New Roman" w:hAnsi="Times New Roman" w:cs="Times New Roman"/>
        </w:rPr>
        <w:t>P</w:t>
      </w:r>
      <w:r w:rsidRPr="29BBB2B3">
        <w:rPr>
          <w:rFonts w:ascii="Times New Roman" w:eastAsia="Times New Roman" w:hAnsi="Times New Roman" w:cs="Times New Roman"/>
        </w:rPr>
        <w:t>olyak averaging ca</w:t>
      </w:r>
      <w:r w:rsidR="009860EF" w:rsidRPr="29BBB2B3">
        <w:rPr>
          <w:rFonts w:ascii="Times New Roman" w:eastAsia="Times New Roman" w:hAnsi="Times New Roman" w:cs="Times New Roman"/>
        </w:rPr>
        <w:t xml:space="preserve">n be </w:t>
      </w:r>
      <w:r w:rsidR="00DF5718" w:rsidRPr="29BBB2B3">
        <w:rPr>
          <w:rFonts w:ascii="Times New Roman" w:eastAsia="Times New Roman" w:hAnsi="Times New Roman" w:cs="Times New Roman"/>
        </w:rPr>
        <w:t>described as a</w:t>
      </w:r>
      <w:r w:rsidR="00CC3F51" w:rsidRPr="29BBB2B3">
        <w:rPr>
          <w:rFonts w:ascii="Times New Roman" w:eastAsia="Times New Roman" w:hAnsi="Times New Roman" w:cs="Times New Roman"/>
        </w:rPr>
        <w:t>n exponential moving average method to update the target network weight</w:t>
      </w:r>
      <w:r w:rsidR="0081533D" w:rsidRPr="29BBB2B3">
        <w:rPr>
          <w:rFonts w:ascii="Times New Roman" w:eastAsia="Times New Roman" w:hAnsi="Times New Roman" w:cs="Times New Roman"/>
        </w:rPr>
        <w:t xml:space="preserve">s based on the following formula </w:t>
      </w:r>
      <w:r w:rsidR="14A89831" w:rsidRPr="29BBB2B3">
        <w:rPr>
          <w:rFonts w:ascii="Times New Roman" w:eastAsia="Times New Roman" w:hAnsi="Times New Roman" w:cs="Times New Roman"/>
        </w:rPr>
        <w:t>[</w:t>
      </w:r>
      <w:r w:rsidR="006446E6">
        <w:rPr>
          <w:rFonts w:ascii="Times New Roman" w:eastAsia="Times New Roman" w:hAnsi="Times New Roman" w:cs="Times New Roman"/>
        </w:rPr>
        <w:t>Equation 4</w:t>
      </w:r>
      <w:r w:rsidR="14A89831" w:rsidRPr="29BBB2B3">
        <w:rPr>
          <w:rFonts w:ascii="Times New Roman" w:eastAsia="Times New Roman" w:hAnsi="Times New Roman" w:cs="Times New Roman"/>
        </w:rPr>
        <w:t>]</w:t>
      </w:r>
    </w:p>
    <w:p w14:paraId="599EC19A" w14:textId="1E1386EB" w:rsidR="00D94EAF" w:rsidRDefault="004C5404" w:rsidP="0C45F37B">
      <w:pPr>
        <w:spacing w:line="480" w:lineRule="auto"/>
        <w:jc w:val="center"/>
        <w:rPr>
          <w:rFonts w:ascii="Times New Roman" w:eastAsia="Times New Roman" w:hAnsi="Times New Roman" w:cs="Times New Roman"/>
          <w:b/>
        </w:rPr>
      </w:pPr>
      <m:oMath>
        <m:sSub>
          <m:sSubPr>
            <m:ctrlPr>
              <w:rPr>
                <w:rFonts w:ascii="Cambria Math" w:hAnsi="Cambria Math"/>
                <w:i/>
              </w:rPr>
            </m:ctrlPr>
          </m:sSubPr>
          <m:e>
            <m:r>
              <w:rPr>
                <w:rFonts w:ascii="Cambria Math" w:hAnsi="Cambria Math"/>
              </w:rPr>
              <m:t>ϕ</m:t>
            </m:r>
          </m:e>
          <m:sub>
            <m:r>
              <w:rPr>
                <w:rFonts w:ascii="Cambria Math" w:hAnsi="Cambria Math"/>
              </w:rPr>
              <m:t>targ</m:t>
            </m:r>
          </m:sub>
        </m:sSub>
        <m:r>
          <w:rPr>
            <w:rFonts w:ascii="Cambria Math" w:hAnsi="Cambria Math"/>
          </w:rPr>
          <m:t>←ρ</m:t>
        </m:r>
        <m:sSub>
          <m:sSubPr>
            <m:ctrlPr>
              <w:rPr>
                <w:rFonts w:ascii="Cambria Math" w:hAnsi="Cambria Math"/>
                <w:i/>
              </w:rPr>
            </m:ctrlPr>
          </m:sSubPr>
          <m:e>
            <m:r>
              <w:rPr>
                <w:rFonts w:ascii="Cambria Math" w:hAnsi="Cambria Math"/>
              </w:rPr>
              <m:t>ϕ</m:t>
            </m:r>
          </m:e>
          <m:sub>
            <m:r>
              <w:rPr>
                <w:rFonts w:ascii="Cambria Math" w:hAnsi="Cambria Math"/>
              </w:rPr>
              <m:t>targ</m:t>
            </m:r>
          </m:sub>
        </m:sSub>
        <m:r>
          <w:rPr>
            <w:rFonts w:ascii="Cambria Math" w:hAnsi="Cambria Math"/>
          </w:rPr>
          <m:t>+(1-ρ)ϕ</m:t>
        </m:r>
      </m:oMath>
      <w:r w:rsidR="00CC3F51" w:rsidRPr="29BBB2B3">
        <w:rPr>
          <w:rFonts w:ascii="Times New Roman" w:eastAsia="Times New Roman" w:hAnsi="Times New Roman" w:cs="Times New Roman"/>
        </w:rPr>
        <w:t>.</w:t>
      </w:r>
      <w:r w:rsidR="001E20BA" w:rsidRPr="29BBB2B3">
        <w:rPr>
          <w:rFonts w:ascii="Times New Roman" w:eastAsia="Times New Roman" w:hAnsi="Times New Roman" w:cs="Times New Roman"/>
        </w:rPr>
        <w:t>.</w:t>
      </w:r>
      <w:r w:rsidR="00B93EE7" w:rsidRPr="29BBB2B3">
        <w:rPr>
          <w:rFonts w:ascii="Times New Roman" w:eastAsia="Times New Roman" w:hAnsi="Times New Roman" w:cs="Times New Roman"/>
        </w:rPr>
        <w:t xml:space="preserve">                                   </w:t>
      </w:r>
    </w:p>
    <w:p w14:paraId="1281508D" w14:textId="40D9E8AD" w:rsidR="00D94EAF" w:rsidRDefault="00B93EE7" w:rsidP="0C45F37B">
      <w:pPr>
        <w:spacing w:line="480" w:lineRule="auto"/>
        <w:jc w:val="center"/>
        <w:rPr>
          <w:rFonts w:ascii="Times New Roman" w:eastAsia="Times New Roman" w:hAnsi="Times New Roman" w:cs="Times New Roman"/>
        </w:rPr>
      </w:pPr>
      <w:r w:rsidRPr="29BBB2B3">
        <w:rPr>
          <w:rFonts w:ascii="Times New Roman" w:eastAsia="Times New Roman" w:hAnsi="Times New Roman" w:cs="Times New Roman"/>
        </w:rPr>
        <w:t>Equation 4</w:t>
      </w:r>
      <w:r w:rsidR="00015005">
        <w:tab/>
      </w:r>
    </w:p>
    <w:p w14:paraId="70354D54" w14:textId="2AE9A12C" w:rsidR="004A5168" w:rsidRDefault="004A5168" w:rsidP="3C5E5BA8">
      <w:pPr>
        <w:spacing w:line="480" w:lineRule="auto"/>
        <w:jc w:val="center"/>
        <w:rPr>
          <w:rFonts w:ascii="Times New Roman" w:eastAsia="Times New Roman" w:hAnsi="Times New Roman" w:cs="Times New Roman"/>
        </w:rPr>
      </w:pPr>
    </w:p>
    <w:p w14:paraId="254C43EF" w14:textId="10AC76DA" w:rsidR="004A5168" w:rsidRDefault="001E20BA" w:rsidP="2827DE48">
      <w:pPr>
        <w:spacing w:line="480" w:lineRule="auto"/>
        <w:jc w:val="center"/>
        <w:rPr>
          <w:rFonts w:ascii="Times New Roman" w:eastAsia="Times New Roman" w:hAnsi="Times New Roman" w:cs="Times New Roman"/>
        </w:rPr>
      </w:pPr>
      <w:r>
        <w:rPr>
          <w:noProof/>
        </w:rPr>
        <w:drawing>
          <wp:inline distT="0" distB="0" distL="0" distR="0" wp14:anchorId="20E25B9F" wp14:editId="36B9DFB1">
            <wp:extent cx="4396105" cy="996315"/>
            <wp:effectExtent l="0" t="0" r="4445"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pic:nvPicPr>
                  <pic:blipFill>
                    <a:blip r:embed="rId12">
                      <a:extLst>
                        <a:ext uri="{28A0092B-C50C-407E-A947-70E740481C1C}">
                          <a14:useLocalDpi xmlns:a14="http://schemas.microsoft.com/office/drawing/2010/main" val="0"/>
                        </a:ext>
                      </a:extLst>
                    </a:blip>
                    <a:stretch>
                      <a:fillRect/>
                    </a:stretch>
                  </pic:blipFill>
                  <pic:spPr>
                    <a:xfrm>
                      <a:off x="0" y="0"/>
                      <a:ext cx="4396105" cy="996315"/>
                    </a:xfrm>
                    <a:prstGeom prst="rect">
                      <a:avLst/>
                    </a:prstGeom>
                  </pic:spPr>
                </pic:pic>
              </a:graphicData>
            </a:graphic>
          </wp:inline>
        </w:drawing>
      </w:r>
    </w:p>
    <w:p w14:paraId="33C42D73" w14:textId="510E8DDA" w:rsidR="00D94EAF" w:rsidRDefault="001E20BA" w:rsidP="13460D4B">
      <w:pPr>
        <w:spacing w:line="480" w:lineRule="auto"/>
        <w:jc w:val="center"/>
        <w:rPr>
          <w:rFonts w:ascii="Times New Roman" w:eastAsia="Times New Roman" w:hAnsi="Times New Roman" w:cs="Times New Roman"/>
          <w:b/>
        </w:rPr>
      </w:pPr>
      <w:r w:rsidRPr="29BBB2B3">
        <w:rPr>
          <w:rFonts w:ascii="Times New Roman" w:eastAsia="Times New Roman" w:hAnsi="Times New Roman" w:cs="Times New Roman"/>
        </w:rPr>
        <w:t xml:space="preserve">Figure </w:t>
      </w:r>
      <w:r w:rsidR="2B784A30" w:rsidRPr="29BBB2B3">
        <w:rPr>
          <w:rFonts w:ascii="Times New Roman" w:eastAsia="Times New Roman" w:hAnsi="Times New Roman" w:cs="Times New Roman"/>
        </w:rPr>
        <w:t>3-</w:t>
      </w:r>
      <w:r w:rsidRPr="29BBB2B3">
        <w:rPr>
          <w:rFonts w:ascii="Times New Roman" w:eastAsia="Times New Roman" w:hAnsi="Times New Roman" w:cs="Times New Roman"/>
        </w:rPr>
        <w:t xml:space="preserve"> Polyak averaging </w:t>
      </w:r>
      <w:r w:rsidR="2E612415" w:rsidRPr="29BBB2B3">
        <w:rPr>
          <w:rFonts w:ascii="Times New Roman" w:eastAsia="Times New Roman" w:hAnsi="Times New Roman" w:cs="Times New Roman"/>
        </w:rPr>
        <w:t>implementation</w:t>
      </w:r>
      <w:r w:rsidRPr="29BBB2B3">
        <w:rPr>
          <w:rFonts w:ascii="Times New Roman" w:eastAsia="Times New Roman" w:hAnsi="Times New Roman" w:cs="Times New Roman"/>
        </w:rPr>
        <w:t xml:space="preserve"> within the target network</w:t>
      </w:r>
    </w:p>
    <w:p w14:paraId="6187722A" w14:textId="0AB4E959" w:rsidR="00D94EAF" w:rsidRDefault="001E20BA" w:rsidP="00C936FC">
      <w:pPr>
        <w:spacing w:line="480" w:lineRule="auto"/>
        <w:ind w:firstLine="709"/>
        <w:rPr>
          <w:rFonts w:ascii="Times New Roman" w:eastAsia="Times New Roman" w:hAnsi="Times New Roman" w:cs="Times New Roman"/>
          <w:b/>
        </w:rPr>
      </w:pPr>
      <w:r w:rsidRPr="29BBB2B3">
        <w:rPr>
          <w:rFonts w:ascii="Times New Roman" w:eastAsia="Times New Roman" w:hAnsi="Times New Roman" w:cs="Times New Roman"/>
        </w:rPr>
        <w:t xml:space="preserve">Once the weights are updated, the epsilon value is reduced via a decay schedule. This challenges the solver to reduce exploration and rely on experience as training progresses. The epsilon decay rate is set to 0.001 and updated in the </w:t>
      </w:r>
      <w:proofErr w:type="spellStart"/>
      <w:r w:rsidRPr="29BBB2B3">
        <w:rPr>
          <w:rFonts w:ascii="Times New Roman" w:eastAsia="Times New Roman" w:hAnsi="Times New Roman" w:cs="Times New Roman"/>
          <w:sz w:val="22"/>
          <w:szCs w:val="22"/>
        </w:rPr>
        <w:t>train_</w:t>
      </w:r>
      <w:proofErr w:type="gramStart"/>
      <w:r w:rsidRPr="29BBB2B3">
        <w:rPr>
          <w:rFonts w:ascii="Times New Roman" w:eastAsia="Times New Roman" w:hAnsi="Times New Roman" w:cs="Times New Roman"/>
          <w:sz w:val="22"/>
          <w:szCs w:val="22"/>
        </w:rPr>
        <w:t>step</w:t>
      </w:r>
      <w:proofErr w:type="spellEnd"/>
      <w:r w:rsidRPr="29BBB2B3">
        <w:rPr>
          <w:rFonts w:ascii="Times New Roman" w:eastAsia="Times New Roman" w:hAnsi="Times New Roman" w:cs="Times New Roman"/>
          <w:sz w:val="22"/>
          <w:szCs w:val="22"/>
        </w:rPr>
        <w:t>(</w:t>
      </w:r>
      <w:proofErr w:type="gramEnd"/>
      <w:r w:rsidRPr="29BBB2B3">
        <w:rPr>
          <w:rFonts w:ascii="Times New Roman" w:eastAsia="Times New Roman" w:hAnsi="Times New Roman" w:cs="Times New Roman"/>
          <w:sz w:val="22"/>
          <w:szCs w:val="22"/>
        </w:rPr>
        <w:t>)</w:t>
      </w:r>
      <w:r w:rsidRPr="29BBB2B3">
        <w:rPr>
          <w:rFonts w:ascii="Times New Roman" w:eastAsia="Times New Roman" w:hAnsi="Times New Roman" w:cs="Times New Roman"/>
        </w:rPr>
        <w:t xml:space="preserve"> method. This means that, for each step, the epsilon will reduce by 0.001 until it reaches a target value set in the parameters. The epsilon value for this solver starts at 1.0 and reduces on</w:t>
      </w:r>
      <w:r w:rsidR="2E612415" w:rsidRPr="29BBB2B3">
        <w:rPr>
          <w:rFonts w:ascii="Times New Roman" w:eastAsia="Times New Roman" w:hAnsi="Times New Roman" w:cs="Times New Roman"/>
        </w:rPr>
        <w:t xml:space="preserve"> </w:t>
      </w:r>
      <w:r w:rsidRPr="29BBB2B3">
        <w:rPr>
          <w:rFonts w:ascii="Times New Roman" w:eastAsia="Times New Roman" w:hAnsi="Times New Roman" w:cs="Times New Roman"/>
        </w:rPr>
        <w:t xml:space="preserve">schedule until it reaches 0.05. The benefit of the epsilon reduction is the slow transition from experimenting with high-risk moves to relying on past moves that </w:t>
      </w:r>
      <w:r w:rsidRPr="29BBB2B3">
        <w:rPr>
          <w:rFonts w:ascii="Times New Roman" w:eastAsia="Times New Roman" w:hAnsi="Times New Roman" w:cs="Times New Roman"/>
        </w:rPr>
        <w:lastRenderedPageBreak/>
        <w:t xml:space="preserve">give the trained policy context. The balance of exploration versus exploitation will influence the win ratio of the solver as reducing the epsilon too early can fortify sub-optimal policy but decaying it too slowly can increase the required training time and encourage more random actions over a longer period leading to a less stable learning process and higher variance in the performance metrics. </w:t>
      </w:r>
    </w:p>
    <w:p w14:paraId="2D6047BB" w14:textId="36E7ED9D" w:rsidR="00D94EAF" w:rsidRDefault="001E20BA">
      <w:pPr>
        <w:spacing w:line="480" w:lineRule="auto"/>
        <w:rPr>
          <w:rFonts w:ascii="Times New Roman" w:eastAsia="Times New Roman" w:hAnsi="Times New Roman" w:cs="Times New Roman"/>
          <w:b/>
        </w:rPr>
      </w:pPr>
      <w:r>
        <w:rPr>
          <w:rFonts w:ascii="Times New Roman" w:hAnsi="Times New Roman"/>
        </w:rPr>
        <w:tab/>
      </w:r>
      <w:r w:rsidRPr="29BBB2B3">
        <w:rPr>
          <w:rFonts w:ascii="Times New Roman" w:eastAsia="Times New Roman" w:hAnsi="Times New Roman" w:cs="Times New Roman"/>
        </w:rPr>
        <w:t xml:space="preserve">To assess the appropriate indicators of success, multiple values are stored and calculated for post-training analysis. The metrics are calculated and exported </w:t>
      </w:r>
      <w:r w:rsidR="12577094" w:rsidRPr="29BBB2B3">
        <w:rPr>
          <w:rFonts w:ascii="Times New Roman" w:eastAsia="Times New Roman" w:hAnsi="Times New Roman" w:cs="Times New Roman"/>
        </w:rPr>
        <w:t xml:space="preserve">in </w:t>
      </w:r>
      <w:r w:rsidRPr="29BBB2B3">
        <w:rPr>
          <w:rFonts w:ascii="Times New Roman" w:eastAsia="Times New Roman" w:hAnsi="Times New Roman" w:cs="Times New Roman"/>
        </w:rPr>
        <w:t>real</w:t>
      </w:r>
      <w:r w:rsidR="2E612415" w:rsidRPr="29BBB2B3">
        <w:rPr>
          <w:rFonts w:ascii="Times New Roman" w:eastAsia="Times New Roman" w:hAnsi="Times New Roman" w:cs="Times New Roman"/>
        </w:rPr>
        <w:t xml:space="preserve"> </w:t>
      </w:r>
      <w:r w:rsidRPr="29BBB2B3">
        <w:rPr>
          <w:rFonts w:ascii="Times New Roman" w:eastAsia="Times New Roman" w:hAnsi="Times New Roman" w:cs="Times New Roman"/>
        </w:rPr>
        <w:t>time to a .</w:t>
      </w:r>
      <w:r w:rsidRPr="29BBB2B3">
        <w:rPr>
          <w:rFonts w:ascii="Times New Roman" w:eastAsia="Times New Roman" w:hAnsi="Times New Roman" w:cs="Times New Roman"/>
          <w:sz w:val="22"/>
          <w:szCs w:val="22"/>
        </w:rPr>
        <w:t>csv</w:t>
      </w:r>
      <w:r w:rsidRPr="29BBB2B3">
        <w:rPr>
          <w:rFonts w:ascii="Times New Roman" w:eastAsia="Times New Roman" w:hAnsi="Times New Roman" w:cs="Times New Roman"/>
        </w:rPr>
        <w:t xml:space="preserve"> file for review and comparison. The captured metrics for this solver are total reward, number of squares revealed, epsilon value, win-loss ratio, total time to complete the episode, and average move time per episode. Additional data that is set in the parameters include the total number of episodes, grid size, and total number of mines, but since these are constant for the entire training session, they are not analyzed within the performance metrics but are instead considered contextually. Since the training rate can fluctuate within the entire training session, stratified metrics are captured to provide inter-milestone assessments.  file for review and comparison. The captured metrics for this solver are total reward, number of squares revealed, epsilon value, win-loss ratio, total time to complete the episode, and average move time per episode. Additional data that is set in the parameters include the total number of episodes, grid size, and total number of mines, but since these are constant for the entire training session, they are not analyzed within the performance metrics but are instead considered contextually. Since the training rate can fluctuate within the entire training session, stratified metrics are captured to provide inter-milestone assessments. </w:t>
      </w:r>
    </w:p>
    <w:p w14:paraId="362D91EA" w14:textId="7C0C774C" w:rsidR="00D94EAF" w:rsidRDefault="2E612415" w:rsidP="5E061A58">
      <w:pPr>
        <w:spacing w:line="480" w:lineRule="auto"/>
        <w:ind w:firstLine="709"/>
        <w:rPr>
          <w:rFonts w:ascii="Times New Roman" w:eastAsia="Times New Roman" w:hAnsi="Times New Roman" w:cs="Times New Roman"/>
          <w:b/>
        </w:rPr>
      </w:pPr>
      <w:r w:rsidRPr="29BBB2B3">
        <w:rPr>
          <w:rFonts w:ascii="Times New Roman" w:eastAsia="Times New Roman" w:hAnsi="Times New Roman" w:cs="Times New Roman"/>
        </w:rPr>
        <w:t>The total</w:t>
      </w:r>
      <w:r w:rsidR="001E20BA" w:rsidRPr="29BBB2B3">
        <w:rPr>
          <w:rFonts w:ascii="Times New Roman" w:eastAsia="Times New Roman" w:hAnsi="Times New Roman" w:cs="Times New Roman"/>
        </w:rPr>
        <w:t xml:space="preserve"> rewa</w:t>
      </w:r>
      <w:r w:rsidR="00203909" w:rsidRPr="29BBB2B3">
        <w:rPr>
          <w:rFonts w:ascii="Times New Roman" w:eastAsia="Times New Roman" w:hAnsi="Times New Roman" w:cs="Times New Roman"/>
        </w:rPr>
        <w:t>rd</w:t>
      </w:r>
      <w:r w:rsidR="001E20BA" w:rsidRPr="29BBB2B3">
        <w:rPr>
          <w:rFonts w:ascii="Times New Roman" w:eastAsia="Times New Roman" w:hAnsi="Times New Roman" w:cs="Times New Roman"/>
        </w:rPr>
        <w:t xml:space="preserve"> is initially set at a value of 0.0 and is updated with each step. The total reward is calculated as a sum of the reward given for revealing safe cells, the </w:t>
      </w:r>
      <w:r w:rsidR="0294B4CF" w:rsidRPr="29BBB2B3">
        <w:rPr>
          <w:rFonts w:ascii="Times New Roman" w:eastAsia="Times New Roman" w:hAnsi="Times New Roman" w:cs="Times New Roman"/>
        </w:rPr>
        <w:t>fi</w:t>
      </w:r>
      <w:r w:rsidR="001E20BA" w:rsidRPr="29BBB2B3">
        <w:rPr>
          <w:rFonts w:ascii="Times New Roman" w:eastAsia="Times New Roman" w:hAnsi="Times New Roman" w:cs="Times New Roman"/>
        </w:rPr>
        <w:t xml:space="preserve">nal reward for achieving the winning state, and the negative penalty for hitting a mine or redundantly selecting a cell. Total reward is returned in the </w:t>
      </w:r>
      <w:proofErr w:type="spellStart"/>
      <w:r w:rsidR="001E20BA" w:rsidRPr="29BBB2B3">
        <w:rPr>
          <w:rFonts w:ascii="Times New Roman" w:eastAsia="Times New Roman" w:hAnsi="Times New Roman" w:cs="Times New Roman"/>
          <w:sz w:val="20"/>
          <w:szCs w:val="20"/>
        </w:rPr>
        <w:t>run_</w:t>
      </w:r>
      <w:proofErr w:type="gramStart"/>
      <w:r w:rsidR="001E20BA" w:rsidRPr="29BBB2B3">
        <w:rPr>
          <w:rFonts w:ascii="Times New Roman" w:eastAsia="Times New Roman" w:hAnsi="Times New Roman" w:cs="Times New Roman"/>
          <w:sz w:val="20"/>
          <w:szCs w:val="20"/>
        </w:rPr>
        <w:t>episode</w:t>
      </w:r>
      <w:proofErr w:type="spellEnd"/>
      <w:r w:rsidR="001E20BA" w:rsidRPr="29BBB2B3">
        <w:rPr>
          <w:rFonts w:ascii="Times New Roman" w:eastAsia="Times New Roman" w:hAnsi="Times New Roman" w:cs="Times New Roman"/>
          <w:sz w:val="20"/>
          <w:szCs w:val="20"/>
        </w:rPr>
        <w:t>(</w:t>
      </w:r>
      <w:proofErr w:type="gramEnd"/>
      <w:r w:rsidR="001E20BA" w:rsidRPr="29BBB2B3">
        <w:rPr>
          <w:rFonts w:ascii="Times New Roman" w:eastAsia="Times New Roman" w:hAnsi="Times New Roman" w:cs="Times New Roman"/>
          <w:sz w:val="20"/>
          <w:szCs w:val="20"/>
        </w:rPr>
        <w:t>)</w:t>
      </w:r>
      <w:r w:rsidR="001E20BA" w:rsidRPr="29BBB2B3">
        <w:rPr>
          <w:rFonts w:ascii="Times New Roman" w:eastAsia="Times New Roman" w:hAnsi="Times New Roman" w:cs="Times New Roman"/>
        </w:rPr>
        <w:t xml:space="preserve"> function along with other important metrics. The reward value is important to monitor as it heavily influences the decisions the solver makes. If the rewards and </w:t>
      </w:r>
      <w:r w:rsidR="001E20BA" w:rsidRPr="29BBB2B3">
        <w:rPr>
          <w:rFonts w:ascii="Times New Roman" w:eastAsia="Times New Roman" w:hAnsi="Times New Roman" w:cs="Times New Roman"/>
        </w:rPr>
        <w:lastRenderedPageBreak/>
        <w:t xml:space="preserve">penalties are out of balance, the solver may not be able to discern a clear policy or assess risk appropriately. We can visualize improvement via our graphical representation of total reward over time. Initially, we anticipate the rewards will fluctuate heavily while the solver is training since it will be engaging in high-risk decisions and establishing an action policy. As training progresses, we anticipate that the reward value will </w:t>
      </w:r>
      <w:r w:rsidR="003913ED" w:rsidRPr="29BBB2B3">
        <w:rPr>
          <w:rFonts w:ascii="Times New Roman" w:eastAsia="Times New Roman" w:hAnsi="Times New Roman" w:cs="Times New Roman"/>
        </w:rPr>
        <w:t>stabilize</w:t>
      </w:r>
      <w:r w:rsidR="001E20BA" w:rsidRPr="29BBB2B3">
        <w:rPr>
          <w:rFonts w:ascii="Times New Roman" w:eastAsia="Times New Roman" w:hAnsi="Times New Roman" w:cs="Times New Roman"/>
        </w:rPr>
        <w:t xml:space="preserve"> towards the highest possible reward since the solver will be utilizing its optimized winning strategy.</w:t>
      </w:r>
    </w:p>
    <w:p w14:paraId="0463B758" w14:textId="23FCF208" w:rsidR="00D94EAF" w:rsidRDefault="001E20BA" w:rsidP="0C45F37B">
      <w:pPr>
        <w:spacing w:line="480" w:lineRule="auto"/>
        <w:ind w:firstLine="709"/>
        <w:rPr>
          <w:rFonts w:ascii="Times New Roman" w:eastAsia="Times New Roman" w:hAnsi="Times New Roman" w:cs="Times New Roman"/>
          <w:b/>
        </w:rPr>
      </w:pPr>
      <w:r w:rsidRPr="29BBB2B3">
        <w:rPr>
          <w:rFonts w:ascii="Times New Roman" w:eastAsia="Times New Roman" w:hAnsi="Times New Roman" w:cs="Times New Roman"/>
        </w:rPr>
        <w:t xml:space="preserve">The number of squares revealed is a valuable metric because it shows the progress the solver makes in clearing the board. As the solver establishes a good or bad policy, the number of revealed cells will proportionately increase or decrease. Additionally, since rewards are tied to revealing cells, if a high number of cells are consistently revealed but the win ratio does not increase, that could be an indicator that the reward for revealing cells is too low. </w:t>
      </w:r>
    </w:p>
    <w:p w14:paraId="7160C18E" w14:textId="31ACC8DE" w:rsidR="00D94EAF" w:rsidRDefault="001E20BA">
      <w:pPr>
        <w:spacing w:line="480" w:lineRule="auto"/>
        <w:rPr>
          <w:rFonts w:ascii="Times New Roman" w:eastAsia="Times New Roman" w:hAnsi="Times New Roman" w:cs="Times New Roman"/>
          <w:b/>
        </w:rPr>
      </w:pPr>
      <w:r>
        <w:rPr>
          <w:rFonts w:ascii="Times New Roman" w:hAnsi="Times New Roman"/>
        </w:rPr>
        <w:tab/>
      </w:r>
      <w:r w:rsidRPr="29BBB2B3">
        <w:rPr>
          <w:rFonts w:ascii="Times New Roman" w:eastAsia="Times New Roman" w:hAnsi="Times New Roman" w:cs="Times New Roman"/>
        </w:rPr>
        <w:t xml:space="preserve">The epsilon value is tracked to see the relationship between training duration, exploration versus exploitation, and successful settling on a winning strategy. Trends to note in the epsilon decay rate are a steady decline over a significant portion of the training session and </w:t>
      </w:r>
      <w:r w:rsidR="2E612415" w:rsidRPr="29BBB2B3">
        <w:rPr>
          <w:rFonts w:ascii="Times New Roman" w:eastAsia="Times New Roman" w:hAnsi="Times New Roman" w:cs="Times New Roman"/>
        </w:rPr>
        <w:t xml:space="preserve">the </w:t>
      </w:r>
      <w:r w:rsidRPr="29BBB2B3">
        <w:rPr>
          <w:rFonts w:ascii="Times New Roman" w:eastAsia="Times New Roman" w:hAnsi="Times New Roman" w:cs="Times New Roman"/>
        </w:rPr>
        <w:t xml:space="preserve">identification of the plateau. Once the epsilon rate reaches its lowest value, exploitation will become the dominant strategy. If the win-loss ratio and number of revealed cells </w:t>
      </w:r>
      <w:r w:rsidR="2E612415" w:rsidRPr="29BBB2B3">
        <w:rPr>
          <w:rFonts w:ascii="Times New Roman" w:eastAsia="Times New Roman" w:hAnsi="Times New Roman" w:cs="Times New Roman"/>
        </w:rPr>
        <w:t>do</w:t>
      </w:r>
      <w:r w:rsidRPr="29BBB2B3">
        <w:rPr>
          <w:rFonts w:ascii="Times New Roman" w:eastAsia="Times New Roman" w:hAnsi="Times New Roman" w:cs="Times New Roman"/>
        </w:rPr>
        <w:t xml:space="preserve"> not continue to increase after the plateau, it may be an indicator that the solver has settled on a sub-optimal policy. If the win-loss ratio and </w:t>
      </w:r>
      <w:r w:rsidR="2E612415" w:rsidRPr="29BBB2B3">
        <w:rPr>
          <w:rFonts w:ascii="Times New Roman" w:eastAsia="Times New Roman" w:hAnsi="Times New Roman" w:cs="Times New Roman"/>
        </w:rPr>
        <w:t xml:space="preserve">the </w:t>
      </w:r>
      <w:r w:rsidRPr="29BBB2B3">
        <w:rPr>
          <w:rFonts w:ascii="Times New Roman" w:eastAsia="Times New Roman" w:hAnsi="Times New Roman" w:cs="Times New Roman"/>
        </w:rPr>
        <w:t xml:space="preserve">number of revealed cells </w:t>
      </w:r>
      <w:r w:rsidR="2E612415" w:rsidRPr="29BBB2B3">
        <w:rPr>
          <w:rFonts w:ascii="Times New Roman" w:eastAsia="Times New Roman" w:hAnsi="Times New Roman" w:cs="Times New Roman"/>
        </w:rPr>
        <w:t>increase</w:t>
      </w:r>
      <w:r w:rsidRPr="29BBB2B3">
        <w:rPr>
          <w:rFonts w:ascii="Times New Roman" w:eastAsia="Times New Roman" w:hAnsi="Times New Roman" w:cs="Times New Roman"/>
        </w:rPr>
        <w:t>, this is a good indicator that the parameters for the solver are performing as expected.</w:t>
      </w:r>
    </w:p>
    <w:p w14:paraId="65E44CA7" w14:textId="035C7C97" w:rsidR="00D94EAF" w:rsidRDefault="001E20BA">
      <w:pPr>
        <w:spacing w:line="480" w:lineRule="auto"/>
        <w:rPr>
          <w:rFonts w:ascii="Times New Roman" w:eastAsia="Times New Roman" w:hAnsi="Times New Roman" w:cs="Times New Roman"/>
          <w:b/>
        </w:rPr>
      </w:pPr>
      <w:r>
        <w:rPr>
          <w:rFonts w:ascii="Times New Roman" w:hAnsi="Times New Roman"/>
        </w:rPr>
        <w:tab/>
      </w:r>
      <w:r w:rsidRPr="29BBB2B3">
        <w:rPr>
          <w:rFonts w:ascii="Times New Roman" w:eastAsia="Times New Roman" w:hAnsi="Times New Roman" w:cs="Times New Roman"/>
        </w:rPr>
        <w:t xml:space="preserve">The win-loss ratio is tracked to determine if the solver </w:t>
      </w:r>
      <w:r w:rsidR="2E612415" w:rsidRPr="29BBB2B3">
        <w:rPr>
          <w:rFonts w:ascii="Times New Roman" w:eastAsia="Times New Roman" w:hAnsi="Times New Roman" w:cs="Times New Roman"/>
        </w:rPr>
        <w:t>can</w:t>
      </w:r>
      <w:r w:rsidRPr="29BBB2B3">
        <w:rPr>
          <w:rFonts w:ascii="Times New Roman" w:eastAsia="Times New Roman" w:hAnsi="Times New Roman" w:cs="Times New Roman"/>
        </w:rPr>
        <w:t xml:space="preserve"> achieve a winning state and continue to improve performance </w:t>
      </w:r>
      <w:r w:rsidR="2E612415" w:rsidRPr="29BBB2B3">
        <w:rPr>
          <w:rFonts w:ascii="Times New Roman" w:eastAsia="Times New Roman" w:hAnsi="Times New Roman" w:cs="Times New Roman"/>
        </w:rPr>
        <w:t>throughout</w:t>
      </w:r>
      <w:r w:rsidRPr="29BBB2B3">
        <w:rPr>
          <w:rFonts w:ascii="Times New Roman" w:eastAsia="Times New Roman" w:hAnsi="Times New Roman" w:cs="Times New Roman"/>
        </w:rPr>
        <w:t xml:space="preserve"> the training session. An important data point to note is the rate of increase in the win ratio stratified throughout the training sessions. The win-loss ratio is anticipated to be low during initial exposure to the training environment, but we expect an increase in performance as the DQN gains the context fed from the CSP and MDP methods. We anticipate another </w:t>
      </w:r>
      <w:r w:rsidR="3266D38D" w:rsidRPr="29BBB2B3">
        <w:rPr>
          <w:rFonts w:ascii="Times New Roman" w:eastAsia="Times New Roman" w:hAnsi="Times New Roman" w:cs="Times New Roman"/>
        </w:rPr>
        <w:t>capturable</w:t>
      </w:r>
      <w:r w:rsidRPr="29BBB2B3">
        <w:rPr>
          <w:rFonts w:ascii="Times New Roman" w:eastAsia="Times New Roman" w:hAnsi="Times New Roman" w:cs="Times New Roman"/>
        </w:rPr>
        <w:t xml:space="preserve"> data </w:t>
      </w:r>
      <w:r w:rsidRPr="29BBB2B3">
        <w:rPr>
          <w:rFonts w:ascii="Times New Roman" w:eastAsia="Times New Roman" w:hAnsi="Times New Roman" w:cs="Times New Roman"/>
        </w:rPr>
        <w:lastRenderedPageBreak/>
        <w:t>point when the epsilon plateaus</w:t>
      </w:r>
      <w:r w:rsidR="00015005" w:rsidRPr="29BBB2B3">
        <w:rPr>
          <w:rFonts w:ascii="Times New Roman" w:eastAsia="Times New Roman" w:hAnsi="Times New Roman" w:cs="Times New Roman"/>
        </w:rPr>
        <w:t>,</w:t>
      </w:r>
      <w:r w:rsidRPr="29BBB2B3">
        <w:rPr>
          <w:rFonts w:ascii="Times New Roman" w:eastAsia="Times New Roman" w:hAnsi="Times New Roman" w:cs="Times New Roman"/>
        </w:rPr>
        <w:t xml:space="preserve"> as that will be a pivotal moment in the win-loss ratio. From the epsilon plateau, the win-loss ratio trend for the rest of the training session will show the effectiveness of the learned strategy.</w:t>
      </w:r>
      <w:r w:rsidR="71CCDE37" w:rsidRPr="29BBB2B3">
        <w:rPr>
          <w:rFonts w:ascii="Times New Roman" w:eastAsia="Times New Roman" w:hAnsi="Times New Roman" w:cs="Times New Roman"/>
        </w:rPr>
        <w:t xml:space="preserve"> An important data point to</w:t>
      </w:r>
      <w:r w:rsidRPr="29BBB2B3">
        <w:rPr>
          <w:rFonts w:ascii="Times New Roman" w:eastAsia="Times New Roman" w:hAnsi="Times New Roman" w:cs="Times New Roman"/>
        </w:rPr>
        <w:t xml:space="preserve"> note is the rate of increase in the win ratio stratified throughout the training sessions. The win-loss ratio is anticipated to be low during initial exposure to the training environment, but we expect an increase in performance as the DQN gains the context that is fed from the CSP and MDP methods. We anticipate another </w:t>
      </w:r>
      <w:r w:rsidR="51612B71" w:rsidRPr="29BBB2B3">
        <w:rPr>
          <w:rFonts w:ascii="Times New Roman" w:eastAsia="Times New Roman" w:hAnsi="Times New Roman" w:cs="Times New Roman"/>
        </w:rPr>
        <w:t>capturable</w:t>
      </w:r>
      <w:r w:rsidRPr="29BBB2B3">
        <w:rPr>
          <w:rFonts w:ascii="Times New Roman" w:eastAsia="Times New Roman" w:hAnsi="Times New Roman" w:cs="Times New Roman"/>
        </w:rPr>
        <w:t xml:space="preserve"> data point when the epsilon plateaus as that will be a pivotal moment in the win-loss ratio. From the epsilon plateau, the win-loss ratio trend for the rest of the training session will show the effectiveness of the learned strategy. </w:t>
      </w:r>
    </w:p>
    <w:p w14:paraId="0549E84F" w14:textId="579FAA61" w:rsidR="00D94EAF" w:rsidRDefault="001E20BA">
      <w:pPr>
        <w:spacing w:line="480" w:lineRule="auto"/>
        <w:rPr>
          <w:rFonts w:ascii="Times New Roman" w:eastAsia="Times New Roman" w:hAnsi="Times New Roman" w:cs="Times New Roman"/>
          <w:b/>
        </w:rPr>
      </w:pPr>
      <w:r>
        <w:rPr>
          <w:rFonts w:ascii="Times New Roman" w:hAnsi="Times New Roman"/>
        </w:rPr>
        <w:tab/>
      </w:r>
      <w:r w:rsidRPr="29BBB2B3">
        <w:rPr>
          <w:rFonts w:ascii="Times New Roman" w:eastAsia="Times New Roman" w:hAnsi="Times New Roman" w:cs="Times New Roman"/>
        </w:rPr>
        <w:t>The average time per episode and average time per move per episode are tracked to showcase computational efficiency. The anticipated trend in total time to winning state should be a gradual decrease as our solver should become more efficient at solving the board over time. Longer episode times may be indicative of cautious decision</w:t>
      </w:r>
      <w:r w:rsidR="2E612415" w:rsidRPr="29BBB2B3">
        <w:rPr>
          <w:rFonts w:ascii="Times New Roman" w:eastAsia="Times New Roman" w:hAnsi="Times New Roman" w:cs="Times New Roman"/>
        </w:rPr>
        <w:t>-</w:t>
      </w:r>
      <w:r w:rsidRPr="29BBB2B3">
        <w:rPr>
          <w:rFonts w:ascii="Times New Roman" w:eastAsia="Times New Roman" w:hAnsi="Times New Roman" w:cs="Times New Roman"/>
        </w:rPr>
        <w:t xml:space="preserve">making, meaning, the solver lacks the context to decide or is unable to leverage an efficient policy that shortens the time required per move. As with the other metrics, the initial values may fluctuate since the strategy is in development. As training continues, we anticipate the values will </w:t>
      </w:r>
      <w:proofErr w:type="gramStart"/>
      <w:r w:rsidRPr="29BBB2B3">
        <w:rPr>
          <w:rFonts w:ascii="Times New Roman" w:eastAsia="Times New Roman" w:hAnsi="Times New Roman" w:cs="Times New Roman"/>
        </w:rPr>
        <w:t>steady</w:t>
      </w:r>
      <w:proofErr w:type="gramEnd"/>
      <w:r w:rsidRPr="29BBB2B3">
        <w:rPr>
          <w:rFonts w:ascii="Times New Roman" w:eastAsia="Times New Roman" w:hAnsi="Times New Roman" w:cs="Times New Roman"/>
        </w:rPr>
        <w:t xml:space="preserve"> to some degree. An indicator of success would be comparing shorter average times with the win ratio. If the move time decreases as the win ratio increases, this is indicative of a successful strategy. If the average time does not settle or decrease, and the win ratio does not continue to increase, the solver may be exploring when it should be exploiting or spending too much time in the decision process which would indicate a lack of context from the DQN. If the average time per move is spiking during or after the epsilon decay has reached </w:t>
      </w:r>
      <w:r w:rsidR="2E612415" w:rsidRPr="29BBB2B3">
        <w:rPr>
          <w:rFonts w:ascii="Times New Roman" w:eastAsia="Times New Roman" w:hAnsi="Times New Roman" w:cs="Times New Roman"/>
        </w:rPr>
        <w:t xml:space="preserve">a </w:t>
      </w:r>
      <w:r w:rsidRPr="29BBB2B3">
        <w:rPr>
          <w:rFonts w:ascii="Times New Roman" w:eastAsia="Times New Roman" w:hAnsi="Times New Roman" w:cs="Times New Roman"/>
        </w:rPr>
        <w:t xml:space="preserve">plateau, this indicates instability in the strategy and better reinforcement methods that provide consistency will need to be implemented (like a smoother target network and Q value implementation). to some degree. An indicator of success would be comparing shorter average times with the win ratio. If the move time decreases as the win ratio increases, this is indicative of a successful strategy. If the average time does not settle or decrease, </w:t>
      </w:r>
      <w:r w:rsidRPr="29BBB2B3">
        <w:rPr>
          <w:rFonts w:ascii="Times New Roman" w:eastAsia="Times New Roman" w:hAnsi="Times New Roman" w:cs="Times New Roman"/>
        </w:rPr>
        <w:lastRenderedPageBreak/>
        <w:t>and the win ratio does not continue to increase, the solver may be exploring when it should be exploiting or spending too much time in the decision process which would indicate a lack of context from the DQN. If the average time per move is spiking during or after the epsilon decay has reached plateau, this indicates instability in the strategy and better reinforcement methods that provide consistency will need to be implemented (like a smoother target network and Q value implementation).</w:t>
      </w:r>
    </w:p>
    <w:p w14:paraId="56CE7EBC" w14:textId="709DE275" w:rsidR="7840A8ED" w:rsidRDefault="001E20BA" w:rsidP="7840A8ED">
      <w:pPr>
        <w:spacing w:line="480" w:lineRule="auto"/>
        <w:rPr>
          <w:rFonts w:ascii="Times New Roman" w:eastAsia="Times New Roman" w:hAnsi="Times New Roman" w:cs="Times New Roman"/>
          <w:b/>
        </w:rPr>
      </w:pPr>
      <w:r>
        <w:rPr>
          <w:rFonts w:ascii="Times New Roman" w:hAnsi="Times New Roman"/>
        </w:rPr>
        <w:tab/>
      </w:r>
      <w:r w:rsidRPr="29BBB2B3">
        <w:rPr>
          <w:rFonts w:ascii="Times New Roman" w:eastAsia="Times New Roman" w:hAnsi="Times New Roman" w:cs="Times New Roman"/>
        </w:rPr>
        <w:t xml:space="preserve">The testing methodology was organized to show performance over time and the effectiveness of our training model. The tests performed are outlined in Table </w:t>
      </w:r>
      <w:r w:rsidR="42170A36" w:rsidRPr="29BBB2B3">
        <w:rPr>
          <w:rFonts w:ascii="Times New Roman" w:eastAsia="Times New Roman" w:hAnsi="Times New Roman" w:cs="Times New Roman"/>
        </w:rPr>
        <w:t>1</w:t>
      </w:r>
      <w:r w:rsidRPr="29BBB2B3">
        <w:rPr>
          <w:rFonts w:ascii="Times New Roman" w:eastAsia="Times New Roman" w:hAnsi="Times New Roman" w:cs="Times New Roman"/>
        </w:rPr>
        <w:t xml:space="preserve">. Comparable tests were run to indicate changes in performance that isolate a given parameter or combination of parameters. Tuning of the parameters was performed by leveraging successes in certain trials and implementing them in tandem with other </w:t>
      </w:r>
      <w:proofErr w:type="gramStart"/>
      <w:r w:rsidRPr="29BBB2B3">
        <w:rPr>
          <w:rFonts w:ascii="Times New Roman" w:eastAsia="Times New Roman" w:hAnsi="Times New Roman" w:cs="Times New Roman"/>
        </w:rPr>
        <w:t>efficiency</w:t>
      </w:r>
      <w:proofErr w:type="gramEnd"/>
      <w:r w:rsidRPr="29BBB2B3">
        <w:rPr>
          <w:rFonts w:ascii="Times New Roman" w:eastAsia="Times New Roman" w:hAnsi="Times New Roman" w:cs="Times New Roman"/>
        </w:rPr>
        <w:t xml:space="preserve"> methods to determine if a collaborative effort impacted the win-loss ratio and learning strategy more in coordination or if individual key performance indicators (KPIs) had a greater impact when tuned in isolation. Tuning considerations included stability and longevity, reward implementation, and changes in architecture.</w:t>
      </w:r>
    </w:p>
    <w:tbl>
      <w:tblPr>
        <w:tblW w:w="9969" w:type="dxa"/>
        <w:tblInd w:w="55" w:type="dxa"/>
        <w:tblBorders>
          <w:top w:val="single" w:sz="2" w:space="0" w:color="000000" w:themeColor="text1"/>
          <w:left w:val="single" w:sz="2" w:space="0" w:color="000000" w:themeColor="text1"/>
          <w:bottom w:val="single" w:sz="2" w:space="0" w:color="000000" w:themeColor="text1"/>
          <w:insideH w:val="single" w:sz="2" w:space="0" w:color="000000" w:themeColor="text1"/>
        </w:tblBorders>
        <w:tblCellMar>
          <w:top w:w="55" w:type="dxa"/>
          <w:left w:w="54" w:type="dxa"/>
          <w:bottom w:w="55" w:type="dxa"/>
          <w:right w:w="55" w:type="dxa"/>
        </w:tblCellMar>
        <w:tblLook w:val="04A0" w:firstRow="1" w:lastRow="0" w:firstColumn="1" w:lastColumn="0" w:noHBand="0" w:noVBand="1"/>
      </w:tblPr>
      <w:tblGrid>
        <w:gridCol w:w="930"/>
        <w:gridCol w:w="2065"/>
        <w:gridCol w:w="2064"/>
        <w:gridCol w:w="2076"/>
        <w:gridCol w:w="1784"/>
        <w:gridCol w:w="1050"/>
      </w:tblGrid>
      <w:tr w:rsidR="00D94EAF" w14:paraId="654089BB" w14:textId="77777777" w:rsidTr="4BCFB328">
        <w:tc>
          <w:tcPr>
            <w:tcW w:w="930"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4C1DB5FB" w14:textId="77777777" w:rsidR="00D94EAF" w:rsidRDefault="001E20BA">
            <w:pPr>
              <w:pStyle w:val="TableContents"/>
              <w:rPr>
                <w:rFonts w:ascii="Times New Roman" w:eastAsia="Times New Roman" w:hAnsi="Times New Roman" w:cs="Times New Roman"/>
                <w:b/>
                <w:sz w:val="20"/>
                <w:szCs w:val="20"/>
              </w:rPr>
            </w:pPr>
            <w:r w:rsidRPr="29BBB2B3">
              <w:rPr>
                <w:rFonts w:ascii="Times New Roman" w:eastAsia="Times New Roman" w:hAnsi="Times New Roman" w:cs="Times New Roman"/>
                <w:b/>
                <w:sz w:val="20"/>
                <w:szCs w:val="20"/>
              </w:rPr>
              <w:t>Episodes</w:t>
            </w:r>
          </w:p>
        </w:tc>
        <w:tc>
          <w:tcPr>
            <w:tcW w:w="2065"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6AF953B2" w14:textId="77777777" w:rsidR="00D94EAF" w:rsidRDefault="001E20BA">
            <w:pPr>
              <w:pStyle w:val="TableContents"/>
              <w:rPr>
                <w:rFonts w:ascii="Times New Roman" w:eastAsia="Times New Roman" w:hAnsi="Times New Roman" w:cs="Times New Roman"/>
                <w:b/>
                <w:sz w:val="20"/>
                <w:szCs w:val="20"/>
              </w:rPr>
            </w:pPr>
            <w:r w:rsidRPr="29BBB2B3">
              <w:rPr>
                <w:rFonts w:ascii="Times New Roman" w:eastAsia="Times New Roman" w:hAnsi="Times New Roman" w:cs="Times New Roman"/>
                <w:b/>
                <w:sz w:val="20"/>
                <w:szCs w:val="20"/>
              </w:rPr>
              <w:t>Modification Performed</w:t>
            </w:r>
          </w:p>
        </w:tc>
        <w:tc>
          <w:tcPr>
            <w:tcW w:w="2064"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1E983011" w14:textId="77777777" w:rsidR="00D94EAF" w:rsidRDefault="001E20BA">
            <w:pPr>
              <w:pStyle w:val="TableContents"/>
              <w:rPr>
                <w:rFonts w:ascii="Times New Roman" w:eastAsia="Times New Roman" w:hAnsi="Times New Roman" w:cs="Times New Roman"/>
                <w:b/>
                <w:sz w:val="20"/>
                <w:szCs w:val="20"/>
              </w:rPr>
            </w:pPr>
            <w:r w:rsidRPr="29BBB2B3">
              <w:rPr>
                <w:rFonts w:ascii="Times New Roman" w:eastAsia="Times New Roman" w:hAnsi="Times New Roman" w:cs="Times New Roman"/>
                <w:b/>
                <w:sz w:val="20"/>
                <w:szCs w:val="20"/>
              </w:rPr>
              <w:t>Tuning Consideration</w:t>
            </w:r>
          </w:p>
        </w:tc>
        <w:tc>
          <w:tcPr>
            <w:tcW w:w="2076"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3FBF2F19" w14:textId="77777777" w:rsidR="00D94EAF" w:rsidRDefault="001E20BA">
            <w:pPr>
              <w:pStyle w:val="TableContents"/>
              <w:rPr>
                <w:rFonts w:ascii="Times New Roman" w:eastAsia="Times New Roman" w:hAnsi="Times New Roman" w:cs="Times New Roman"/>
                <w:b/>
                <w:sz w:val="20"/>
                <w:szCs w:val="20"/>
              </w:rPr>
            </w:pPr>
            <w:r w:rsidRPr="29BBB2B3">
              <w:rPr>
                <w:rFonts w:ascii="Times New Roman" w:eastAsia="Times New Roman" w:hAnsi="Times New Roman" w:cs="Times New Roman"/>
                <w:b/>
                <w:sz w:val="20"/>
                <w:szCs w:val="20"/>
              </w:rPr>
              <w:t>Comparable Results</w:t>
            </w:r>
          </w:p>
        </w:tc>
        <w:tc>
          <w:tcPr>
            <w:tcW w:w="1784"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59A2C01A" w14:textId="77777777" w:rsidR="00D94EAF" w:rsidRDefault="001E20BA">
            <w:pPr>
              <w:pStyle w:val="TableContents"/>
              <w:rPr>
                <w:rFonts w:ascii="Times New Roman" w:eastAsia="Times New Roman" w:hAnsi="Times New Roman" w:cs="Times New Roman"/>
                <w:b/>
                <w:sz w:val="20"/>
                <w:szCs w:val="20"/>
              </w:rPr>
            </w:pPr>
            <w:r w:rsidRPr="29BBB2B3">
              <w:rPr>
                <w:rFonts w:ascii="Times New Roman" w:eastAsia="Times New Roman" w:hAnsi="Times New Roman" w:cs="Times New Roman"/>
                <w:b/>
                <w:sz w:val="20"/>
                <w:szCs w:val="20"/>
              </w:rPr>
              <w:t>KPIs Effected</w:t>
            </w:r>
          </w:p>
        </w:tc>
        <w:tc>
          <w:tcPr>
            <w:tcW w:w="105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1AE44C70" w14:textId="77777777" w:rsidR="00D94EAF" w:rsidRDefault="001E20BA">
            <w:pPr>
              <w:pStyle w:val="TableContents"/>
              <w:rPr>
                <w:rFonts w:ascii="Times New Roman" w:eastAsia="Times New Roman" w:hAnsi="Times New Roman" w:cs="Times New Roman"/>
                <w:b/>
                <w:sz w:val="20"/>
                <w:szCs w:val="20"/>
              </w:rPr>
            </w:pPr>
            <w:r w:rsidRPr="29BBB2B3">
              <w:rPr>
                <w:rFonts w:ascii="Times New Roman" w:eastAsia="Times New Roman" w:hAnsi="Times New Roman" w:cs="Times New Roman"/>
                <w:b/>
                <w:sz w:val="20"/>
                <w:szCs w:val="20"/>
              </w:rPr>
              <w:t>Solve Rate</w:t>
            </w:r>
          </w:p>
        </w:tc>
      </w:tr>
      <w:tr w:rsidR="00D94EAF" w14:paraId="6AFAE554" w14:textId="77777777" w:rsidTr="4BCFB328">
        <w:tc>
          <w:tcPr>
            <w:tcW w:w="930" w:type="dxa"/>
            <w:tcBorders>
              <w:left w:val="single" w:sz="2" w:space="0" w:color="000000" w:themeColor="text1"/>
              <w:bottom w:val="single" w:sz="2" w:space="0" w:color="000000" w:themeColor="text1"/>
            </w:tcBorders>
            <w:shd w:val="clear" w:color="auto" w:fill="auto"/>
            <w:tcMar>
              <w:left w:w="54" w:type="dxa"/>
            </w:tcMar>
          </w:tcPr>
          <w:p w14:paraId="46B00C99" w14:textId="77777777" w:rsidR="00D94EAF" w:rsidRDefault="001E20BA">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10,000</w:t>
            </w:r>
          </w:p>
        </w:tc>
        <w:tc>
          <w:tcPr>
            <w:tcW w:w="2065" w:type="dxa"/>
            <w:tcBorders>
              <w:left w:val="single" w:sz="2" w:space="0" w:color="000000" w:themeColor="text1"/>
              <w:bottom w:val="single" w:sz="2" w:space="0" w:color="000000" w:themeColor="text1"/>
            </w:tcBorders>
            <w:shd w:val="clear" w:color="auto" w:fill="auto"/>
            <w:tcMar>
              <w:left w:w="54" w:type="dxa"/>
            </w:tcMar>
          </w:tcPr>
          <w:p w14:paraId="554BEB84" w14:textId="2AFACD3E" w:rsidR="00D94EAF" w:rsidRDefault="001E20BA">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 xml:space="preserve">Extreme reward, </w:t>
            </w:r>
            <w:r w:rsidR="2E612415" w:rsidRPr="29BBB2B3">
              <w:rPr>
                <w:rFonts w:ascii="Times New Roman" w:eastAsia="Times New Roman" w:hAnsi="Times New Roman" w:cs="Times New Roman"/>
                <w:sz w:val="20"/>
                <w:szCs w:val="20"/>
              </w:rPr>
              <w:t>Polyak</w:t>
            </w:r>
            <w:r w:rsidRPr="29BBB2B3">
              <w:rPr>
                <w:rFonts w:ascii="Times New Roman" w:eastAsia="Times New Roman" w:hAnsi="Times New Roman" w:cs="Times New Roman"/>
                <w:sz w:val="20"/>
                <w:szCs w:val="20"/>
              </w:rPr>
              <w:t xml:space="preserve"> averaging, target network implementation</w:t>
            </w:r>
          </w:p>
        </w:tc>
        <w:tc>
          <w:tcPr>
            <w:tcW w:w="2064" w:type="dxa"/>
            <w:tcBorders>
              <w:left w:val="single" w:sz="2" w:space="0" w:color="000000" w:themeColor="text1"/>
              <w:bottom w:val="single" w:sz="2" w:space="0" w:color="000000" w:themeColor="text1"/>
            </w:tcBorders>
            <w:shd w:val="clear" w:color="auto" w:fill="auto"/>
            <w:tcMar>
              <w:left w:w="54" w:type="dxa"/>
            </w:tcMar>
          </w:tcPr>
          <w:p w14:paraId="2166E68C" w14:textId="77777777" w:rsidR="00D94EAF" w:rsidRDefault="001E20BA">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Stability, longevity, reward implementation, architecture changes</w:t>
            </w:r>
          </w:p>
        </w:tc>
        <w:tc>
          <w:tcPr>
            <w:tcW w:w="2076" w:type="dxa"/>
            <w:tcBorders>
              <w:left w:val="single" w:sz="2" w:space="0" w:color="000000" w:themeColor="text1"/>
              <w:bottom w:val="single" w:sz="2" w:space="0" w:color="000000" w:themeColor="text1"/>
            </w:tcBorders>
            <w:shd w:val="clear" w:color="auto" w:fill="auto"/>
            <w:tcMar>
              <w:left w:w="54" w:type="dxa"/>
            </w:tcMar>
          </w:tcPr>
          <w:p w14:paraId="568F68A2" w14:textId="77777777" w:rsidR="00D94EAF" w:rsidRDefault="001E20BA">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 xml:space="preserve">Baseline solver with initial rewards, no </w:t>
            </w:r>
            <w:proofErr w:type="spellStart"/>
            <w:r w:rsidRPr="29BBB2B3">
              <w:rPr>
                <w:rFonts w:ascii="Times New Roman" w:eastAsia="Times New Roman" w:hAnsi="Times New Roman" w:cs="Times New Roman"/>
                <w:sz w:val="20"/>
                <w:szCs w:val="20"/>
              </w:rPr>
              <w:t>polyak</w:t>
            </w:r>
            <w:proofErr w:type="spellEnd"/>
            <w:r w:rsidRPr="29BBB2B3">
              <w:rPr>
                <w:rFonts w:ascii="Times New Roman" w:eastAsia="Times New Roman" w:hAnsi="Times New Roman" w:cs="Times New Roman"/>
                <w:sz w:val="20"/>
                <w:szCs w:val="20"/>
              </w:rPr>
              <w:t xml:space="preserve"> or target network</w:t>
            </w:r>
          </w:p>
        </w:tc>
        <w:tc>
          <w:tcPr>
            <w:tcW w:w="1784" w:type="dxa"/>
            <w:tcBorders>
              <w:left w:val="single" w:sz="2" w:space="0" w:color="000000" w:themeColor="text1"/>
              <w:bottom w:val="single" w:sz="2" w:space="0" w:color="000000" w:themeColor="text1"/>
            </w:tcBorders>
            <w:shd w:val="clear" w:color="auto" w:fill="auto"/>
            <w:tcMar>
              <w:left w:w="54" w:type="dxa"/>
            </w:tcMar>
          </w:tcPr>
          <w:p w14:paraId="534E844B" w14:textId="72F9C799" w:rsidR="00D94EAF" w:rsidRDefault="001E20BA">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 xml:space="preserve">All </w:t>
            </w:r>
            <w:r w:rsidR="019899E8" w:rsidRPr="29BBB2B3">
              <w:rPr>
                <w:rFonts w:ascii="Times New Roman" w:eastAsia="Times New Roman" w:hAnsi="Times New Roman" w:cs="Times New Roman"/>
                <w:sz w:val="20"/>
                <w:szCs w:val="20"/>
              </w:rPr>
              <w:t>(</w:t>
            </w:r>
            <w:r w:rsidRPr="29BBB2B3">
              <w:rPr>
                <w:rFonts w:ascii="Times New Roman" w:eastAsia="Times New Roman" w:hAnsi="Times New Roman" w:cs="Times New Roman"/>
                <w:sz w:val="20"/>
                <w:szCs w:val="20"/>
              </w:rPr>
              <w:t>win-loss ratio, number of cells revealed, average time)</w:t>
            </w:r>
          </w:p>
        </w:tc>
        <w:tc>
          <w:tcPr>
            <w:tcW w:w="1050"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0DE4B5B7" w14:textId="30466C48" w:rsidR="00D94EAF" w:rsidRDefault="23FA3117">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42.4%</w:t>
            </w:r>
          </w:p>
        </w:tc>
      </w:tr>
      <w:tr w:rsidR="00D94EAF" w14:paraId="66204FF1" w14:textId="77777777" w:rsidTr="0A44796B">
        <w:trPr>
          <w:trHeight w:val="1256"/>
        </w:trPr>
        <w:tc>
          <w:tcPr>
            <w:tcW w:w="930" w:type="dxa"/>
            <w:tcBorders>
              <w:left w:val="single" w:sz="2" w:space="0" w:color="000000" w:themeColor="text1"/>
              <w:bottom w:val="single" w:sz="2" w:space="0" w:color="000000" w:themeColor="text1"/>
            </w:tcBorders>
            <w:shd w:val="clear" w:color="auto" w:fill="auto"/>
            <w:tcMar>
              <w:left w:w="54" w:type="dxa"/>
            </w:tcMar>
          </w:tcPr>
          <w:p w14:paraId="2DBF0D7D" w14:textId="50135AD7" w:rsidR="00D94EAF" w:rsidRDefault="7C59F71C">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4</w:t>
            </w:r>
            <w:r w:rsidR="2A16FBEF" w:rsidRPr="29BBB2B3">
              <w:rPr>
                <w:rFonts w:ascii="Times New Roman" w:eastAsia="Times New Roman" w:hAnsi="Times New Roman" w:cs="Times New Roman"/>
                <w:sz w:val="20"/>
                <w:szCs w:val="20"/>
              </w:rPr>
              <w:t>,</w:t>
            </w:r>
            <w:r w:rsidRPr="29BBB2B3">
              <w:rPr>
                <w:rFonts w:ascii="Times New Roman" w:eastAsia="Times New Roman" w:hAnsi="Times New Roman" w:cs="Times New Roman"/>
                <w:sz w:val="20"/>
                <w:szCs w:val="20"/>
              </w:rPr>
              <w:t>000</w:t>
            </w:r>
          </w:p>
        </w:tc>
        <w:tc>
          <w:tcPr>
            <w:tcW w:w="2065" w:type="dxa"/>
            <w:tcBorders>
              <w:left w:val="single" w:sz="2" w:space="0" w:color="000000" w:themeColor="text1"/>
              <w:bottom w:val="single" w:sz="2" w:space="0" w:color="000000" w:themeColor="text1"/>
            </w:tcBorders>
            <w:shd w:val="clear" w:color="auto" w:fill="auto"/>
            <w:tcMar>
              <w:left w:w="54" w:type="dxa"/>
            </w:tcMar>
          </w:tcPr>
          <w:p w14:paraId="6B62F1B3" w14:textId="44030757" w:rsidR="00D94EAF" w:rsidRDefault="0737AFA4">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4, 8, 16 mines in 10x10 grid</w:t>
            </w:r>
          </w:p>
        </w:tc>
        <w:tc>
          <w:tcPr>
            <w:tcW w:w="2064" w:type="dxa"/>
            <w:tcBorders>
              <w:left w:val="single" w:sz="2" w:space="0" w:color="000000" w:themeColor="text1"/>
              <w:bottom w:val="single" w:sz="2" w:space="0" w:color="000000" w:themeColor="text1"/>
            </w:tcBorders>
            <w:shd w:val="clear" w:color="auto" w:fill="auto"/>
            <w:tcMar>
              <w:left w:w="54" w:type="dxa"/>
            </w:tcMar>
          </w:tcPr>
          <w:p w14:paraId="02F2C34E" w14:textId="5C2F0054" w:rsidR="00D94EAF" w:rsidRDefault="2CE8AF24">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 xml:space="preserve">Weight adjustments </w:t>
            </w:r>
            <w:r w:rsidR="0737AFA4" w:rsidRPr="29BBB2B3">
              <w:rPr>
                <w:rFonts w:ascii="Times New Roman" w:eastAsia="Times New Roman" w:hAnsi="Times New Roman" w:cs="Times New Roman"/>
                <w:sz w:val="20"/>
                <w:szCs w:val="20"/>
              </w:rPr>
              <w:t xml:space="preserve">depending on </w:t>
            </w:r>
            <w:proofErr w:type="gramStart"/>
            <w:r w:rsidR="0737AFA4" w:rsidRPr="29BBB2B3">
              <w:rPr>
                <w:rFonts w:ascii="Times New Roman" w:eastAsia="Times New Roman" w:hAnsi="Times New Roman" w:cs="Times New Roman"/>
                <w:sz w:val="20"/>
                <w:szCs w:val="20"/>
              </w:rPr>
              <w:t>mine</w:t>
            </w:r>
            <w:proofErr w:type="gramEnd"/>
            <w:r w:rsidR="0737AFA4" w:rsidRPr="29BBB2B3">
              <w:rPr>
                <w:rFonts w:ascii="Times New Roman" w:eastAsia="Times New Roman" w:hAnsi="Times New Roman" w:cs="Times New Roman"/>
                <w:sz w:val="20"/>
                <w:szCs w:val="20"/>
              </w:rPr>
              <w:t xml:space="preserve"> density</w:t>
            </w:r>
          </w:p>
        </w:tc>
        <w:tc>
          <w:tcPr>
            <w:tcW w:w="2076" w:type="dxa"/>
            <w:tcBorders>
              <w:left w:val="single" w:sz="2" w:space="0" w:color="000000" w:themeColor="text1"/>
              <w:bottom w:val="single" w:sz="2" w:space="0" w:color="000000" w:themeColor="text1"/>
            </w:tcBorders>
            <w:shd w:val="clear" w:color="auto" w:fill="auto"/>
            <w:tcMar>
              <w:left w:w="54" w:type="dxa"/>
            </w:tcMar>
          </w:tcPr>
          <w:p w14:paraId="680A4E5D" w14:textId="79202A62" w:rsidR="00D94EAF" w:rsidRDefault="4F10E14B">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 xml:space="preserve">8 mines on 10x10 </w:t>
            </w:r>
            <w:proofErr w:type="gramStart"/>
            <w:r w:rsidRPr="29BBB2B3">
              <w:rPr>
                <w:rFonts w:ascii="Times New Roman" w:eastAsia="Times New Roman" w:hAnsi="Times New Roman" w:cs="Times New Roman"/>
                <w:sz w:val="20"/>
                <w:szCs w:val="20"/>
              </w:rPr>
              <w:t>was</w:t>
            </w:r>
            <w:proofErr w:type="gramEnd"/>
            <w:r w:rsidRPr="29BBB2B3">
              <w:rPr>
                <w:rFonts w:ascii="Times New Roman" w:eastAsia="Times New Roman" w:hAnsi="Times New Roman" w:cs="Times New Roman"/>
                <w:sz w:val="20"/>
                <w:szCs w:val="20"/>
              </w:rPr>
              <w:t xml:space="preserve"> default, 4 mines as lower, 16 mines as higher</w:t>
            </w:r>
          </w:p>
        </w:tc>
        <w:tc>
          <w:tcPr>
            <w:tcW w:w="1784" w:type="dxa"/>
            <w:tcBorders>
              <w:left w:val="single" w:sz="2" w:space="0" w:color="000000" w:themeColor="text1"/>
              <w:bottom w:val="single" w:sz="2" w:space="0" w:color="000000" w:themeColor="text1"/>
            </w:tcBorders>
            <w:shd w:val="clear" w:color="auto" w:fill="auto"/>
            <w:tcMar>
              <w:left w:w="54" w:type="dxa"/>
            </w:tcMar>
          </w:tcPr>
          <w:p w14:paraId="19219836" w14:textId="0B68C501" w:rsidR="00D94EAF" w:rsidRDefault="7C59F71C">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 xml:space="preserve">All </w:t>
            </w:r>
            <w:r w:rsidR="287A28BD" w:rsidRPr="29BBB2B3">
              <w:rPr>
                <w:rFonts w:ascii="Times New Roman" w:eastAsia="Times New Roman" w:hAnsi="Times New Roman" w:cs="Times New Roman"/>
                <w:sz w:val="20"/>
                <w:szCs w:val="20"/>
              </w:rPr>
              <w:t>(</w:t>
            </w:r>
            <w:r w:rsidRPr="29BBB2B3">
              <w:rPr>
                <w:rFonts w:ascii="Times New Roman" w:eastAsia="Times New Roman" w:hAnsi="Times New Roman" w:cs="Times New Roman"/>
                <w:sz w:val="20"/>
                <w:szCs w:val="20"/>
              </w:rPr>
              <w:t>win-loss ratio, number of cells revealed, average time)</w:t>
            </w:r>
          </w:p>
        </w:tc>
        <w:tc>
          <w:tcPr>
            <w:tcW w:w="1050"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296FEF7D" w14:textId="68D00300" w:rsidR="00D94EAF" w:rsidRDefault="0737AFA4">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 xml:space="preserve">74%, 22%, 0% </w:t>
            </w:r>
          </w:p>
        </w:tc>
      </w:tr>
      <w:tr w:rsidR="00D94EAF" w14:paraId="7194DBDC" w14:textId="77777777" w:rsidTr="4BCFB328">
        <w:tc>
          <w:tcPr>
            <w:tcW w:w="930" w:type="dxa"/>
            <w:tcBorders>
              <w:left w:val="single" w:sz="2" w:space="0" w:color="000000" w:themeColor="text1"/>
              <w:bottom w:val="single" w:sz="2" w:space="0" w:color="000000" w:themeColor="text1"/>
            </w:tcBorders>
            <w:shd w:val="clear" w:color="auto" w:fill="auto"/>
            <w:tcMar>
              <w:left w:w="54" w:type="dxa"/>
            </w:tcMar>
          </w:tcPr>
          <w:p w14:paraId="769D0D3C" w14:textId="26A844FE" w:rsidR="00D94EAF" w:rsidRDefault="06EECF29">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10,000</w:t>
            </w:r>
          </w:p>
        </w:tc>
        <w:tc>
          <w:tcPr>
            <w:tcW w:w="2065" w:type="dxa"/>
            <w:tcBorders>
              <w:left w:val="single" w:sz="2" w:space="0" w:color="000000" w:themeColor="text1"/>
              <w:bottom w:val="single" w:sz="2" w:space="0" w:color="000000" w:themeColor="text1"/>
            </w:tcBorders>
            <w:shd w:val="clear" w:color="auto" w:fill="auto"/>
            <w:tcMar>
              <w:left w:w="54" w:type="dxa"/>
            </w:tcMar>
          </w:tcPr>
          <w:p w14:paraId="54CD245A" w14:textId="190AF51A" w:rsidR="00D94EAF" w:rsidRDefault="06EECF29">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16x16 grid with 40 mines</w:t>
            </w:r>
          </w:p>
        </w:tc>
        <w:tc>
          <w:tcPr>
            <w:tcW w:w="2064" w:type="dxa"/>
            <w:tcBorders>
              <w:left w:val="single" w:sz="2" w:space="0" w:color="000000" w:themeColor="text1"/>
              <w:bottom w:val="single" w:sz="2" w:space="0" w:color="000000" w:themeColor="text1"/>
            </w:tcBorders>
            <w:shd w:val="clear" w:color="auto" w:fill="auto"/>
            <w:tcMar>
              <w:left w:w="54" w:type="dxa"/>
            </w:tcMar>
          </w:tcPr>
          <w:p w14:paraId="1231BE67" w14:textId="788A805F" w:rsidR="00D94EAF" w:rsidRDefault="06EECF29">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Scalability of solve rate</w:t>
            </w:r>
          </w:p>
        </w:tc>
        <w:tc>
          <w:tcPr>
            <w:tcW w:w="2076" w:type="dxa"/>
            <w:tcBorders>
              <w:left w:val="single" w:sz="2" w:space="0" w:color="000000" w:themeColor="text1"/>
              <w:bottom w:val="single" w:sz="2" w:space="0" w:color="000000" w:themeColor="text1"/>
            </w:tcBorders>
            <w:shd w:val="clear" w:color="auto" w:fill="auto"/>
            <w:tcMar>
              <w:left w:w="54" w:type="dxa"/>
            </w:tcMar>
          </w:tcPr>
          <w:p w14:paraId="36FEB5B0" w14:textId="2FA5D8DE" w:rsidR="00D94EAF" w:rsidRDefault="06EECF29">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Beginner board and solve rate</w:t>
            </w:r>
          </w:p>
        </w:tc>
        <w:tc>
          <w:tcPr>
            <w:tcW w:w="1784" w:type="dxa"/>
            <w:tcBorders>
              <w:left w:val="single" w:sz="2" w:space="0" w:color="000000" w:themeColor="text1"/>
              <w:bottom w:val="single" w:sz="2" w:space="0" w:color="000000" w:themeColor="text1"/>
            </w:tcBorders>
            <w:shd w:val="clear" w:color="auto" w:fill="auto"/>
            <w:tcMar>
              <w:left w:w="54" w:type="dxa"/>
            </w:tcMar>
          </w:tcPr>
          <w:p w14:paraId="30D7AA69" w14:textId="6B3465DB" w:rsidR="00D94EAF" w:rsidRDefault="06EECF29">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All</w:t>
            </w:r>
            <w:r w:rsidR="00E61705" w:rsidRPr="29BBB2B3">
              <w:rPr>
                <w:rFonts w:ascii="Times New Roman" w:eastAsia="Times New Roman" w:hAnsi="Times New Roman" w:cs="Times New Roman"/>
                <w:sz w:val="20"/>
                <w:szCs w:val="20"/>
              </w:rPr>
              <w:t xml:space="preserve"> (win-loss ratio, number of cells revealed, average time)</w:t>
            </w:r>
          </w:p>
        </w:tc>
        <w:tc>
          <w:tcPr>
            <w:tcW w:w="1050"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7196D064" w14:textId="33121A40" w:rsidR="00D94EAF" w:rsidRDefault="00E61705">
            <w:pPr>
              <w:pStyle w:val="TableContents"/>
              <w:rPr>
                <w:rFonts w:ascii="Times New Roman" w:eastAsia="Times New Roman" w:hAnsi="Times New Roman" w:cs="Times New Roman"/>
                <w:sz w:val="20"/>
                <w:szCs w:val="20"/>
              </w:rPr>
            </w:pPr>
            <w:r w:rsidRPr="29BBB2B3">
              <w:rPr>
                <w:rFonts w:ascii="Times New Roman" w:eastAsia="Times New Roman" w:hAnsi="Times New Roman" w:cs="Times New Roman"/>
                <w:sz w:val="20"/>
                <w:szCs w:val="20"/>
              </w:rPr>
              <w:t>0%</w:t>
            </w:r>
          </w:p>
        </w:tc>
      </w:tr>
    </w:tbl>
    <w:p w14:paraId="56D0B880" w14:textId="0AF74D97" w:rsidR="648D71B4" w:rsidRDefault="648D71B4">
      <w:pPr>
        <w:rPr>
          <w:rFonts w:ascii="Times New Roman" w:eastAsia="Times New Roman" w:hAnsi="Times New Roman" w:cs="Times New Roman" w:hint="eastAsia"/>
        </w:rPr>
      </w:pPr>
    </w:p>
    <w:p w14:paraId="3F92EFBC" w14:textId="5BEEC64C" w:rsidR="00D94EAF" w:rsidRDefault="001E20BA" w:rsidP="13460D4B">
      <w:pPr>
        <w:spacing w:line="480" w:lineRule="auto"/>
        <w:jc w:val="center"/>
        <w:rPr>
          <w:rFonts w:ascii="Times New Roman" w:eastAsia="Times New Roman" w:hAnsi="Times New Roman" w:cs="Times New Roman"/>
          <w:b/>
          <w:sz w:val="20"/>
          <w:szCs w:val="20"/>
        </w:rPr>
      </w:pPr>
      <w:r w:rsidRPr="29BBB2B3">
        <w:rPr>
          <w:rFonts w:ascii="Times New Roman" w:eastAsia="Times New Roman" w:hAnsi="Times New Roman" w:cs="Times New Roman"/>
          <w:sz w:val="20"/>
          <w:szCs w:val="20"/>
        </w:rPr>
        <w:t xml:space="preserve">Table </w:t>
      </w:r>
      <w:r w:rsidR="4A64C5EE" w:rsidRPr="29BBB2B3">
        <w:rPr>
          <w:rFonts w:ascii="Times New Roman" w:eastAsia="Times New Roman" w:hAnsi="Times New Roman" w:cs="Times New Roman"/>
          <w:sz w:val="20"/>
          <w:szCs w:val="20"/>
        </w:rPr>
        <w:t>1</w:t>
      </w:r>
      <w:r w:rsidRPr="29BBB2B3">
        <w:rPr>
          <w:rFonts w:ascii="Times New Roman" w:eastAsia="Times New Roman" w:hAnsi="Times New Roman" w:cs="Times New Roman"/>
          <w:sz w:val="20"/>
          <w:szCs w:val="20"/>
        </w:rPr>
        <w:t xml:space="preserve">: Tests performed </w:t>
      </w:r>
      <w:r w:rsidR="1B22A556" w:rsidRPr="29BBB2B3">
        <w:rPr>
          <w:rFonts w:ascii="Times New Roman" w:eastAsia="Times New Roman" w:hAnsi="Times New Roman" w:cs="Times New Roman"/>
          <w:sz w:val="20"/>
          <w:szCs w:val="20"/>
        </w:rPr>
        <w:t xml:space="preserve">on final </w:t>
      </w:r>
      <w:proofErr w:type="gramStart"/>
      <w:r w:rsidR="1B22A556" w:rsidRPr="29BBB2B3">
        <w:rPr>
          <w:rFonts w:ascii="Times New Roman" w:eastAsia="Times New Roman" w:hAnsi="Times New Roman" w:cs="Times New Roman"/>
          <w:sz w:val="20"/>
          <w:szCs w:val="20"/>
        </w:rPr>
        <w:t>model</w:t>
      </w:r>
      <w:proofErr w:type="gramEnd"/>
      <w:r w:rsidR="1B22A556" w:rsidRPr="29BBB2B3">
        <w:rPr>
          <w:rFonts w:ascii="Times New Roman" w:eastAsia="Times New Roman" w:hAnsi="Times New Roman" w:cs="Times New Roman"/>
          <w:sz w:val="20"/>
          <w:szCs w:val="20"/>
        </w:rPr>
        <w:t xml:space="preserve"> </w:t>
      </w:r>
      <w:r w:rsidRPr="29BBB2B3">
        <w:rPr>
          <w:rFonts w:ascii="Times New Roman" w:eastAsia="Times New Roman" w:hAnsi="Times New Roman" w:cs="Times New Roman"/>
          <w:sz w:val="20"/>
          <w:szCs w:val="20"/>
        </w:rPr>
        <w:t xml:space="preserve">with </w:t>
      </w:r>
      <w:r w:rsidR="2E612415" w:rsidRPr="29BBB2B3">
        <w:rPr>
          <w:rFonts w:ascii="Times New Roman" w:eastAsia="Times New Roman" w:hAnsi="Times New Roman" w:cs="Times New Roman"/>
          <w:sz w:val="20"/>
          <w:szCs w:val="20"/>
        </w:rPr>
        <w:t>different</w:t>
      </w:r>
      <w:r w:rsidRPr="29BBB2B3">
        <w:rPr>
          <w:rFonts w:ascii="Times New Roman" w:eastAsia="Times New Roman" w:hAnsi="Times New Roman" w:cs="Times New Roman"/>
          <w:sz w:val="20"/>
          <w:szCs w:val="20"/>
        </w:rPr>
        <w:t xml:space="preserve"> parameters to show impact </w:t>
      </w:r>
      <w:r w:rsidR="2E612415" w:rsidRPr="29BBB2B3">
        <w:rPr>
          <w:rFonts w:ascii="Times New Roman" w:eastAsia="Times New Roman" w:hAnsi="Times New Roman" w:cs="Times New Roman"/>
          <w:sz w:val="20"/>
          <w:szCs w:val="20"/>
        </w:rPr>
        <w:t>on</w:t>
      </w:r>
      <w:r w:rsidRPr="29BBB2B3">
        <w:rPr>
          <w:rFonts w:ascii="Times New Roman" w:eastAsia="Times New Roman" w:hAnsi="Times New Roman" w:cs="Times New Roman"/>
          <w:sz w:val="20"/>
          <w:szCs w:val="20"/>
        </w:rPr>
        <w:t xml:space="preserve"> performance</w:t>
      </w:r>
    </w:p>
    <w:p w14:paraId="5782FCDA" w14:textId="77777777" w:rsidR="00D94EAF" w:rsidRDefault="001E20BA">
      <w:pPr>
        <w:spacing w:line="480" w:lineRule="auto"/>
        <w:rPr>
          <w:rFonts w:ascii="Times New Roman" w:eastAsia="Times New Roman" w:hAnsi="Times New Roman" w:cs="Times New Roman"/>
          <w:b/>
        </w:rPr>
      </w:pPr>
      <w:r>
        <w:rPr>
          <w:rFonts w:ascii="Times New Roman" w:hAnsi="Times New Roman"/>
        </w:rPr>
        <w:tab/>
      </w:r>
      <w:r w:rsidRPr="29BBB2B3">
        <w:rPr>
          <w:rFonts w:ascii="Times New Roman" w:eastAsia="Times New Roman" w:hAnsi="Times New Roman" w:cs="Times New Roman"/>
        </w:rPr>
        <w:t xml:space="preserve">To aid in the visualization of trend data, the metrics are represented visually in the </w:t>
      </w:r>
      <w:proofErr w:type="spellStart"/>
      <w:r w:rsidRPr="29BBB2B3">
        <w:rPr>
          <w:rFonts w:ascii="Times New Roman" w:eastAsia="Times New Roman" w:hAnsi="Times New Roman" w:cs="Times New Roman"/>
          <w:sz w:val="22"/>
          <w:szCs w:val="22"/>
        </w:rPr>
        <w:t>metrics_visInteractive</w:t>
      </w:r>
      <w:proofErr w:type="spellEnd"/>
      <w:r w:rsidRPr="29BBB2B3">
        <w:rPr>
          <w:rFonts w:ascii="Times New Roman" w:eastAsia="Times New Roman" w:hAnsi="Times New Roman" w:cs="Times New Roman"/>
        </w:rPr>
        <w:t xml:space="preserve"> program. When run initially, interactive graphs populate and allow for analysis of </w:t>
      </w:r>
      <w:r w:rsidRPr="29BBB2B3">
        <w:rPr>
          <w:rFonts w:ascii="Times New Roman" w:eastAsia="Times New Roman" w:hAnsi="Times New Roman" w:cs="Times New Roman"/>
        </w:rPr>
        <w:lastRenderedPageBreak/>
        <w:t xml:space="preserve">data points at milestones and visual cues by hovering over them. Once the graphs are closed, the snapshots are saved as </w:t>
      </w:r>
      <w:r w:rsidRPr="29BBB2B3">
        <w:rPr>
          <w:rFonts w:ascii="Times New Roman" w:eastAsia="Times New Roman" w:hAnsi="Times New Roman" w:cs="Times New Roman"/>
          <w:sz w:val="22"/>
          <w:szCs w:val="22"/>
        </w:rPr>
        <w:t>.</w:t>
      </w:r>
      <w:proofErr w:type="spellStart"/>
      <w:r w:rsidRPr="29BBB2B3">
        <w:rPr>
          <w:rFonts w:ascii="Times New Roman" w:eastAsia="Times New Roman" w:hAnsi="Times New Roman" w:cs="Times New Roman"/>
          <w:sz w:val="22"/>
          <w:szCs w:val="22"/>
        </w:rPr>
        <w:t>png</w:t>
      </w:r>
      <w:proofErr w:type="spellEnd"/>
      <w:r w:rsidRPr="29BBB2B3">
        <w:rPr>
          <w:rFonts w:ascii="Times New Roman" w:eastAsia="Times New Roman" w:hAnsi="Times New Roman" w:cs="Times New Roman"/>
        </w:rPr>
        <w:t xml:space="preserve"> files.  </w:t>
      </w:r>
    </w:p>
    <w:p w14:paraId="6B1B610E" w14:textId="34C663DD" w:rsidR="7840A8ED" w:rsidRDefault="001E20BA" w:rsidP="7840A8ED">
      <w:pPr>
        <w:spacing w:line="480" w:lineRule="auto"/>
        <w:rPr>
          <w:rFonts w:ascii="Times New Roman" w:eastAsia="Times New Roman" w:hAnsi="Times New Roman" w:cs="Times New Roman"/>
          <w:b/>
        </w:rPr>
      </w:pPr>
      <w:r>
        <w:rPr>
          <w:rFonts w:ascii="Times New Roman" w:hAnsi="Times New Roman"/>
        </w:rPr>
        <w:tab/>
      </w:r>
      <w:r w:rsidRPr="29BBB2B3">
        <w:rPr>
          <w:rFonts w:ascii="Times New Roman" w:eastAsia="Times New Roman" w:hAnsi="Times New Roman" w:cs="Times New Roman"/>
        </w:rPr>
        <w:t>One major challenge we confronted early in testing was a drop in the win-loss ratio after a certain number of episodes, typically around 2,000-3,000 out of 5,000 episodes.</w:t>
      </w:r>
      <w:r w:rsidR="1EA1E4D4" w:rsidRPr="29BBB2B3">
        <w:rPr>
          <w:rFonts w:ascii="Times New Roman" w:eastAsia="Times New Roman" w:hAnsi="Times New Roman" w:cs="Times New Roman"/>
        </w:rPr>
        <w:t xml:space="preserve"> Upon further research, we discovered this event is known as </w:t>
      </w:r>
      <w:r w:rsidR="00C936FC" w:rsidRPr="29BBB2B3">
        <w:rPr>
          <w:rFonts w:ascii="Times New Roman" w:eastAsia="Times New Roman" w:hAnsi="Times New Roman" w:cs="Times New Roman"/>
        </w:rPr>
        <w:t>catastrophic</w:t>
      </w:r>
      <w:r w:rsidR="1EA1E4D4" w:rsidRPr="29BBB2B3">
        <w:rPr>
          <w:rFonts w:ascii="Times New Roman" w:eastAsia="Times New Roman" w:hAnsi="Times New Roman" w:cs="Times New Roman"/>
        </w:rPr>
        <w:t xml:space="preserve"> forgetting.</w:t>
      </w:r>
      <w:r w:rsidRPr="29BBB2B3">
        <w:rPr>
          <w:rFonts w:ascii="Times New Roman" w:eastAsia="Times New Roman" w:hAnsi="Times New Roman" w:cs="Times New Roman"/>
        </w:rPr>
        <w:t xml:space="preserve"> This led to the implementation of a target network and </w:t>
      </w:r>
      <w:proofErr w:type="spellStart"/>
      <w:r w:rsidRPr="29BBB2B3">
        <w:rPr>
          <w:rFonts w:ascii="Times New Roman" w:eastAsia="Times New Roman" w:hAnsi="Times New Roman" w:cs="Times New Roman"/>
        </w:rPr>
        <w:t>polyak</w:t>
      </w:r>
      <w:proofErr w:type="spellEnd"/>
      <w:r w:rsidRPr="29BBB2B3">
        <w:rPr>
          <w:rFonts w:ascii="Times New Roman" w:eastAsia="Times New Roman" w:hAnsi="Times New Roman" w:cs="Times New Roman"/>
        </w:rPr>
        <w:t xml:space="preserve"> averaging since we believed the plateau was derived from the solver settling on a sub-optimal policy early in the training session. We decreased the epsilon decay rate to expand the training session over more episodes and added stabilization through a target network. While we still experience</w:t>
      </w:r>
      <w:r w:rsidR="003913ED" w:rsidRPr="29BBB2B3">
        <w:rPr>
          <w:rFonts w:ascii="Times New Roman" w:eastAsia="Times New Roman" w:hAnsi="Times New Roman" w:cs="Times New Roman"/>
        </w:rPr>
        <w:t>d</w:t>
      </w:r>
      <w:r w:rsidRPr="29BBB2B3">
        <w:rPr>
          <w:rFonts w:ascii="Times New Roman" w:eastAsia="Times New Roman" w:hAnsi="Times New Roman" w:cs="Times New Roman"/>
        </w:rPr>
        <w:t xml:space="preserve"> a plateau in the win-loss ratio, </w:t>
      </w:r>
      <w:r w:rsidR="7BCA7762" w:rsidRPr="29BBB2B3">
        <w:rPr>
          <w:rFonts w:ascii="Times New Roman" w:eastAsia="Times New Roman" w:hAnsi="Times New Roman" w:cs="Times New Roman"/>
        </w:rPr>
        <w:t>it did not drop or decrease at any point in the session, even when episode count was increased to 10,000</w:t>
      </w:r>
      <w:r w:rsidRPr="29BBB2B3">
        <w:rPr>
          <w:rFonts w:ascii="Times New Roman" w:eastAsia="Times New Roman" w:hAnsi="Times New Roman" w:cs="Times New Roman"/>
        </w:rPr>
        <w:t xml:space="preserve">. Additionally, to improve the win-loss ratio for shorter duration tests, increasing the extremity of the reward allowed for a stronger learning model and improved the ratio by </w:t>
      </w:r>
      <w:r w:rsidR="6B5ECDF1" w:rsidRPr="29BBB2B3">
        <w:rPr>
          <w:rFonts w:ascii="Times New Roman" w:eastAsia="Times New Roman" w:hAnsi="Times New Roman" w:cs="Times New Roman"/>
        </w:rPr>
        <w:t>42.2</w:t>
      </w:r>
      <w:r w:rsidRPr="29BBB2B3">
        <w:rPr>
          <w:rFonts w:ascii="Times New Roman" w:eastAsia="Times New Roman" w:hAnsi="Times New Roman" w:cs="Times New Roman"/>
        </w:rPr>
        <w:t xml:space="preserve">%. Potential future changes that could encourage a higher solve rate are </w:t>
      </w:r>
      <w:r w:rsidR="2E612415" w:rsidRPr="29BBB2B3">
        <w:rPr>
          <w:rFonts w:ascii="Times New Roman" w:eastAsia="Times New Roman" w:hAnsi="Times New Roman" w:cs="Times New Roman"/>
        </w:rPr>
        <w:t xml:space="preserve">the </w:t>
      </w:r>
      <w:r w:rsidRPr="29BBB2B3">
        <w:rPr>
          <w:rFonts w:ascii="Times New Roman" w:eastAsia="Times New Roman" w:hAnsi="Times New Roman" w:cs="Times New Roman"/>
        </w:rPr>
        <w:t>refinement of the CSP solver probability assignments and more tuning of the target networks and epsilon decay rate. While there was improvement with the initial implementation, more tuning is needed to optimize the learning model.</w:t>
      </w:r>
    </w:p>
    <w:p w14:paraId="2F19FF48" w14:textId="43DA878E" w:rsidR="00D94EAF" w:rsidRDefault="4C94DCB9" w:rsidP="0C45F37B">
      <w:pPr>
        <w:pStyle w:val="Heading1"/>
        <w:rPr>
          <w:rFonts w:ascii="Times New Roman" w:eastAsia="Times New Roman" w:hAnsi="Times New Roman" w:cs="Times New Roman"/>
          <w:b/>
        </w:rPr>
      </w:pPr>
      <w:bookmarkStart w:id="14" w:name="_Toc181118039"/>
      <w:bookmarkStart w:id="15" w:name="_Toc196934735"/>
      <w:bookmarkStart w:id="16" w:name="_Toc196927547"/>
      <w:r w:rsidRPr="29BBB2B3">
        <w:rPr>
          <w:rFonts w:ascii="Times New Roman" w:eastAsia="Times New Roman" w:hAnsi="Times New Roman" w:cs="Times New Roman"/>
        </w:rPr>
        <w:t>I</w:t>
      </w:r>
      <w:r w:rsidR="001E20BA" w:rsidRPr="29BBB2B3">
        <w:rPr>
          <w:rFonts w:ascii="Times New Roman" w:eastAsia="Times New Roman" w:hAnsi="Times New Roman" w:cs="Times New Roman"/>
        </w:rPr>
        <w:t>V. Experimental Results and Analysis</w:t>
      </w:r>
      <w:bookmarkEnd w:id="14"/>
      <w:bookmarkEnd w:id="15"/>
      <w:bookmarkEnd w:id="16"/>
    </w:p>
    <w:p w14:paraId="261CF760" w14:textId="163C3745" w:rsidR="00D94EAF" w:rsidRDefault="001E20BA">
      <w:pPr>
        <w:spacing w:line="480" w:lineRule="auto"/>
        <w:rPr>
          <w:rFonts w:ascii="Times New Roman" w:eastAsia="Times New Roman" w:hAnsi="Times New Roman" w:cs="Times New Roman"/>
          <w:b/>
        </w:rPr>
      </w:pPr>
      <w:r>
        <w:rPr>
          <w:rFonts w:ascii="Times New Roman" w:hAnsi="Times New Roman"/>
        </w:rPr>
        <w:tab/>
      </w:r>
      <w:r w:rsidRPr="29BBB2B3">
        <w:rPr>
          <w:rFonts w:ascii="Times New Roman" w:eastAsia="Times New Roman" w:hAnsi="Times New Roman" w:cs="Times New Roman"/>
        </w:rPr>
        <w:t>The testing environment was an average home machine running a processor of 2.90GHz or better.</w:t>
      </w:r>
      <w:r w:rsidR="0A401E4E" w:rsidRPr="29BBB2B3">
        <w:rPr>
          <w:rFonts w:ascii="Times New Roman" w:eastAsia="Times New Roman" w:hAnsi="Times New Roman" w:cs="Times New Roman"/>
        </w:rPr>
        <w:t xml:space="preserve"> These machines did not use CUDA or have graphics enabled.</w:t>
      </w:r>
      <w:r w:rsidRPr="29BBB2B3">
        <w:rPr>
          <w:rFonts w:ascii="Times New Roman" w:eastAsia="Times New Roman" w:hAnsi="Times New Roman" w:cs="Times New Roman"/>
        </w:rPr>
        <w:t xml:space="preserve"> The code was written in </w:t>
      </w:r>
      <w:r w:rsidR="2E612415" w:rsidRPr="29BBB2B3">
        <w:rPr>
          <w:rFonts w:ascii="Times New Roman" w:eastAsia="Times New Roman" w:hAnsi="Times New Roman" w:cs="Times New Roman"/>
        </w:rPr>
        <w:t>Python</w:t>
      </w:r>
      <w:r w:rsidRPr="29BBB2B3">
        <w:rPr>
          <w:rFonts w:ascii="Times New Roman" w:eastAsia="Times New Roman" w:hAnsi="Times New Roman" w:cs="Times New Roman"/>
        </w:rPr>
        <w:t xml:space="preserve">-supported editing software </w:t>
      </w:r>
      <w:r w:rsidR="5FCFFA5A" w:rsidRPr="29BBB2B3">
        <w:rPr>
          <w:rFonts w:ascii="Times New Roman" w:eastAsia="Times New Roman" w:hAnsi="Times New Roman" w:cs="Times New Roman"/>
        </w:rPr>
        <w:t>(</w:t>
      </w:r>
      <w:proofErr w:type="spellStart"/>
      <w:r w:rsidR="5FCFFA5A" w:rsidRPr="29BBB2B3">
        <w:rPr>
          <w:rFonts w:ascii="Times New Roman" w:eastAsia="Times New Roman" w:hAnsi="Times New Roman" w:cs="Times New Roman"/>
        </w:rPr>
        <w:t>VSCode</w:t>
      </w:r>
      <w:proofErr w:type="spellEnd"/>
      <w:proofErr w:type="gramStart"/>
      <w:r w:rsidR="5FCFFA5A" w:rsidRPr="29BBB2B3">
        <w:rPr>
          <w:rFonts w:ascii="Times New Roman" w:eastAsia="Times New Roman" w:hAnsi="Times New Roman" w:cs="Times New Roman"/>
        </w:rPr>
        <w:t>)</w:t>
      </w:r>
      <w:proofErr w:type="gramEnd"/>
      <w:r w:rsidR="5FCFFA5A" w:rsidRPr="29BBB2B3">
        <w:rPr>
          <w:rFonts w:ascii="Times New Roman" w:eastAsia="Times New Roman" w:hAnsi="Times New Roman" w:cs="Times New Roman"/>
        </w:rPr>
        <w:t xml:space="preserve"> </w:t>
      </w:r>
      <w:r w:rsidRPr="29BBB2B3">
        <w:rPr>
          <w:rFonts w:ascii="Times New Roman" w:eastAsia="Times New Roman" w:hAnsi="Times New Roman" w:cs="Times New Roman"/>
        </w:rPr>
        <w:t xml:space="preserve">and configuration was managed in </w:t>
      </w:r>
      <w:r w:rsidR="1C920134" w:rsidRPr="29BBB2B3">
        <w:rPr>
          <w:rFonts w:ascii="Times New Roman" w:eastAsia="Times New Roman" w:hAnsi="Times New Roman" w:cs="Times New Roman"/>
        </w:rPr>
        <w:t>GitHub</w:t>
      </w:r>
      <w:r w:rsidR="0CCDF90C" w:rsidRPr="29BBB2B3">
        <w:rPr>
          <w:rFonts w:ascii="Times New Roman" w:eastAsia="Times New Roman" w:hAnsi="Times New Roman" w:cs="Times New Roman"/>
        </w:rPr>
        <w:t>.</w:t>
      </w:r>
      <w:r w:rsidRPr="29BBB2B3">
        <w:rPr>
          <w:rFonts w:ascii="Times New Roman" w:eastAsia="Times New Roman" w:hAnsi="Times New Roman" w:cs="Times New Roman"/>
        </w:rPr>
        <w:t xml:space="preserve"> The code was run from the command prompt and the metrics were output in the terminal while the code ran. After the program </w:t>
      </w:r>
      <w:r w:rsidR="71722C7E" w:rsidRPr="29BBB2B3">
        <w:rPr>
          <w:rFonts w:ascii="Times New Roman" w:eastAsia="Times New Roman" w:hAnsi="Times New Roman" w:cs="Times New Roman"/>
        </w:rPr>
        <w:t xml:space="preserve">is </w:t>
      </w:r>
      <w:r w:rsidRPr="29BBB2B3">
        <w:rPr>
          <w:rFonts w:ascii="Times New Roman" w:eastAsia="Times New Roman" w:hAnsi="Times New Roman" w:cs="Times New Roman"/>
        </w:rPr>
        <w:t xml:space="preserve">completed, </w:t>
      </w:r>
      <w:r w:rsidR="52A8B6D3" w:rsidRPr="29BBB2B3">
        <w:rPr>
          <w:rFonts w:ascii="Times New Roman" w:eastAsia="Times New Roman" w:hAnsi="Times New Roman" w:cs="Times New Roman"/>
        </w:rPr>
        <w:t>a</w:t>
      </w:r>
      <w:r w:rsidRPr="29BBB2B3">
        <w:rPr>
          <w:rFonts w:ascii="Times New Roman" w:eastAsia="Times New Roman" w:hAnsi="Times New Roman" w:cs="Times New Roman"/>
        </w:rPr>
        <w:t xml:space="preserve"> separate initiation of the </w:t>
      </w:r>
      <w:proofErr w:type="spellStart"/>
      <w:r w:rsidRPr="29BBB2B3">
        <w:rPr>
          <w:rFonts w:ascii="Times New Roman" w:eastAsia="Times New Roman" w:hAnsi="Times New Roman" w:cs="Times New Roman"/>
          <w:sz w:val="22"/>
          <w:szCs w:val="22"/>
        </w:rPr>
        <w:t>metrics_visInteractive</w:t>
      </w:r>
      <w:proofErr w:type="spellEnd"/>
      <w:r w:rsidRPr="29BBB2B3">
        <w:rPr>
          <w:rFonts w:ascii="Times New Roman" w:eastAsia="Times New Roman" w:hAnsi="Times New Roman" w:cs="Times New Roman"/>
        </w:rPr>
        <w:t xml:space="preserve"> program must be </w:t>
      </w:r>
      <w:r w:rsidR="17920191" w:rsidRPr="29BBB2B3">
        <w:rPr>
          <w:rFonts w:ascii="Times New Roman" w:eastAsia="Times New Roman" w:hAnsi="Times New Roman" w:cs="Times New Roman"/>
        </w:rPr>
        <w:t>perform</w:t>
      </w:r>
      <w:r w:rsidRPr="29BBB2B3">
        <w:rPr>
          <w:rFonts w:ascii="Times New Roman" w:eastAsia="Times New Roman" w:hAnsi="Times New Roman" w:cs="Times New Roman"/>
        </w:rPr>
        <w:t xml:space="preserve">ed to see the interactive graphical outputs. Once the graphs are closed, the images are stored as </w:t>
      </w:r>
      <w:r w:rsidRPr="29BBB2B3">
        <w:rPr>
          <w:rFonts w:ascii="Times New Roman" w:eastAsia="Times New Roman" w:hAnsi="Times New Roman" w:cs="Times New Roman"/>
          <w:sz w:val="22"/>
          <w:szCs w:val="22"/>
        </w:rPr>
        <w:t>.</w:t>
      </w:r>
      <w:proofErr w:type="spellStart"/>
      <w:r w:rsidRPr="29BBB2B3">
        <w:rPr>
          <w:rFonts w:ascii="Times New Roman" w:eastAsia="Times New Roman" w:hAnsi="Times New Roman" w:cs="Times New Roman"/>
          <w:sz w:val="22"/>
          <w:szCs w:val="22"/>
        </w:rPr>
        <w:t>png</w:t>
      </w:r>
      <w:proofErr w:type="spellEnd"/>
      <w:r w:rsidRPr="29BBB2B3">
        <w:rPr>
          <w:rFonts w:ascii="Times New Roman" w:eastAsia="Times New Roman" w:hAnsi="Times New Roman" w:cs="Times New Roman"/>
        </w:rPr>
        <w:t xml:space="preserve"> files. </w:t>
      </w:r>
      <w:r w:rsidRPr="29BBB2B3">
        <w:rPr>
          <w:rFonts w:ascii="Times New Roman" w:eastAsia="Times New Roman" w:hAnsi="Times New Roman" w:cs="Times New Roman"/>
          <w:sz w:val="22"/>
          <w:szCs w:val="22"/>
        </w:rPr>
        <w:t>.</w:t>
      </w:r>
      <w:proofErr w:type="spellStart"/>
      <w:r w:rsidRPr="29BBB2B3">
        <w:rPr>
          <w:rFonts w:ascii="Times New Roman" w:eastAsia="Times New Roman" w:hAnsi="Times New Roman" w:cs="Times New Roman"/>
          <w:sz w:val="22"/>
          <w:szCs w:val="22"/>
        </w:rPr>
        <w:t>png</w:t>
      </w:r>
      <w:proofErr w:type="spellEnd"/>
      <w:r w:rsidRPr="29BBB2B3">
        <w:rPr>
          <w:rFonts w:ascii="Times New Roman" w:eastAsia="Times New Roman" w:hAnsi="Times New Roman" w:cs="Times New Roman"/>
        </w:rPr>
        <w:t xml:space="preserve"> files. </w:t>
      </w:r>
    </w:p>
    <w:p w14:paraId="00B3DD16" w14:textId="15935526" w:rsidR="00D94EAF" w:rsidRDefault="001E20BA">
      <w:pPr>
        <w:spacing w:line="480" w:lineRule="auto"/>
        <w:rPr>
          <w:rFonts w:ascii="Times New Roman" w:eastAsia="Times New Roman" w:hAnsi="Times New Roman" w:cs="Times New Roman"/>
          <w:b/>
        </w:rPr>
      </w:pPr>
      <w:r>
        <w:rPr>
          <w:rFonts w:ascii="Times New Roman" w:hAnsi="Times New Roman"/>
        </w:rPr>
        <w:lastRenderedPageBreak/>
        <w:tab/>
      </w:r>
      <w:r w:rsidRPr="29BBB2B3">
        <w:rPr>
          <w:rFonts w:ascii="Times New Roman" w:eastAsia="Times New Roman" w:hAnsi="Times New Roman" w:cs="Times New Roman"/>
        </w:rPr>
        <w:t xml:space="preserve">The hyperparameters selected for the final performance test are captured in Table </w:t>
      </w:r>
      <w:r w:rsidR="252E5ADB" w:rsidRPr="29BBB2B3">
        <w:rPr>
          <w:rFonts w:ascii="Times New Roman" w:eastAsia="Times New Roman" w:hAnsi="Times New Roman" w:cs="Times New Roman"/>
        </w:rPr>
        <w:t>2</w:t>
      </w:r>
      <w:r w:rsidRPr="29BBB2B3">
        <w:rPr>
          <w:rFonts w:ascii="Times New Roman" w:eastAsia="Times New Roman" w:hAnsi="Times New Roman" w:cs="Times New Roman"/>
        </w:rPr>
        <w:t xml:space="preserve">. </w:t>
      </w:r>
    </w:p>
    <w:tbl>
      <w:tblPr>
        <w:tblW w:w="9972" w:type="dxa"/>
        <w:tblInd w:w="55" w:type="dxa"/>
        <w:tblBorders>
          <w:top w:val="single" w:sz="2" w:space="0" w:color="000000" w:themeColor="text1"/>
          <w:left w:val="single" w:sz="2" w:space="0" w:color="000000" w:themeColor="text1"/>
          <w:bottom w:val="single" w:sz="2" w:space="0" w:color="000000" w:themeColor="text1"/>
          <w:insideH w:val="single" w:sz="2" w:space="0" w:color="000000" w:themeColor="text1"/>
        </w:tblBorders>
        <w:tblCellMar>
          <w:top w:w="55" w:type="dxa"/>
          <w:left w:w="54" w:type="dxa"/>
          <w:bottom w:w="55" w:type="dxa"/>
          <w:right w:w="55" w:type="dxa"/>
        </w:tblCellMar>
        <w:tblLook w:val="04A0" w:firstRow="1" w:lastRow="0" w:firstColumn="1" w:lastColumn="0" w:noHBand="0" w:noVBand="1"/>
      </w:tblPr>
      <w:tblGrid>
        <w:gridCol w:w="2605"/>
        <w:gridCol w:w="7367"/>
      </w:tblGrid>
      <w:tr w:rsidR="00D94EAF" w14:paraId="5DF81E19" w14:textId="77777777" w:rsidTr="13460D4B">
        <w:tc>
          <w:tcPr>
            <w:tcW w:w="2605"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3E90F6CC"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 Episodes</w:t>
            </w:r>
          </w:p>
        </w:tc>
        <w:tc>
          <w:tcPr>
            <w:tcW w:w="7367"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228010EB"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10,000</w:t>
            </w:r>
          </w:p>
        </w:tc>
      </w:tr>
      <w:tr w:rsidR="00D94EAF" w14:paraId="44C71269" w14:textId="77777777" w:rsidTr="13460D4B">
        <w:tc>
          <w:tcPr>
            <w:tcW w:w="2605" w:type="dxa"/>
            <w:tcBorders>
              <w:left w:val="single" w:sz="2" w:space="0" w:color="000000" w:themeColor="text1"/>
              <w:bottom w:val="single" w:sz="2" w:space="0" w:color="000000" w:themeColor="text1"/>
            </w:tcBorders>
            <w:shd w:val="clear" w:color="auto" w:fill="auto"/>
            <w:tcMar>
              <w:left w:w="54" w:type="dxa"/>
            </w:tcMar>
          </w:tcPr>
          <w:p w14:paraId="752E409F"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Grid Size</w:t>
            </w:r>
          </w:p>
        </w:tc>
        <w:tc>
          <w:tcPr>
            <w:tcW w:w="7367"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32C0B34F"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10x10</w:t>
            </w:r>
          </w:p>
        </w:tc>
      </w:tr>
      <w:tr w:rsidR="00D94EAF" w14:paraId="45C1E25B" w14:textId="77777777" w:rsidTr="13460D4B">
        <w:tc>
          <w:tcPr>
            <w:tcW w:w="2605" w:type="dxa"/>
            <w:tcBorders>
              <w:left w:val="single" w:sz="2" w:space="0" w:color="000000" w:themeColor="text1"/>
              <w:bottom w:val="single" w:sz="2" w:space="0" w:color="000000" w:themeColor="text1"/>
            </w:tcBorders>
            <w:shd w:val="clear" w:color="auto" w:fill="auto"/>
            <w:tcMar>
              <w:left w:w="54" w:type="dxa"/>
            </w:tcMar>
          </w:tcPr>
          <w:p w14:paraId="547A462B"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 Mines</w:t>
            </w:r>
          </w:p>
        </w:tc>
        <w:tc>
          <w:tcPr>
            <w:tcW w:w="7367"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5D369756" w14:textId="1AE27A97" w:rsidR="00D94EAF" w:rsidRDefault="795F6C8F">
            <w:pPr>
              <w:pStyle w:val="TableContents"/>
              <w:rPr>
                <w:rFonts w:ascii="Times New Roman" w:eastAsia="Times New Roman" w:hAnsi="Times New Roman" w:cs="Times New Roman"/>
              </w:rPr>
            </w:pPr>
            <w:r w:rsidRPr="29BBB2B3">
              <w:rPr>
                <w:rFonts w:ascii="Times New Roman" w:eastAsia="Times New Roman" w:hAnsi="Times New Roman" w:cs="Times New Roman"/>
              </w:rPr>
              <w:t>8</w:t>
            </w:r>
          </w:p>
        </w:tc>
      </w:tr>
      <w:tr w:rsidR="00D94EAF" w14:paraId="5343075C" w14:textId="77777777" w:rsidTr="13460D4B">
        <w:tc>
          <w:tcPr>
            <w:tcW w:w="2605" w:type="dxa"/>
            <w:tcBorders>
              <w:left w:val="single" w:sz="2" w:space="0" w:color="000000" w:themeColor="text1"/>
              <w:bottom w:val="single" w:sz="2" w:space="0" w:color="000000" w:themeColor="text1"/>
            </w:tcBorders>
            <w:shd w:val="clear" w:color="auto" w:fill="auto"/>
            <w:tcMar>
              <w:left w:w="54" w:type="dxa"/>
            </w:tcMar>
          </w:tcPr>
          <w:p w14:paraId="3C58FFDF"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Win Reward</w:t>
            </w:r>
          </w:p>
        </w:tc>
        <w:tc>
          <w:tcPr>
            <w:tcW w:w="7367"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073D414E" w14:textId="74E2F634"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reward = 10.0 * (float(delta)/float(</w:t>
            </w:r>
            <w:proofErr w:type="spellStart"/>
            <w:proofErr w:type="gramStart"/>
            <w:r w:rsidRPr="29BBB2B3">
              <w:rPr>
                <w:rFonts w:ascii="Times New Roman" w:eastAsia="Times New Roman" w:hAnsi="Times New Roman" w:cs="Times New Roman"/>
              </w:rPr>
              <w:t>self.safe</w:t>
            </w:r>
            <w:proofErr w:type="gramEnd"/>
            <w:r w:rsidRPr="29BBB2B3">
              <w:rPr>
                <w:rFonts w:ascii="Times New Roman" w:eastAsia="Times New Roman" w:hAnsi="Times New Roman" w:cs="Times New Roman"/>
              </w:rPr>
              <w:t>_cells</w:t>
            </w:r>
            <w:proofErr w:type="spellEnd"/>
            <w:r w:rsidRPr="29BBB2B3">
              <w:rPr>
                <w:rFonts w:ascii="Times New Roman" w:eastAsia="Times New Roman" w:hAnsi="Times New Roman" w:cs="Times New Roman"/>
              </w:rPr>
              <w:t>))</w:t>
            </w:r>
            <w:r w:rsidR="7E7BBAD4" w:rsidRPr="29BBB2B3">
              <w:rPr>
                <w:rFonts w:ascii="Times New Roman" w:eastAsia="Times New Roman" w:hAnsi="Times New Roman" w:cs="Times New Roman"/>
              </w:rPr>
              <w:t xml:space="preserve"> </w:t>
            </w:r>
          </w:p>
        </w:tc>
      </w:tr>
      <w:tr w:rsidR="00D94EAF" w14:paraId="6C62B8FA" w14:textId="77777777" w:rsidTr="13460D4B">
        <w:tc>
          <w:tcPr>
            <w:tcW w:w="2605" w:type="dxa"/>
            <w:tcBorders>
              <w:left w:val="single" w:sz="2" w:space="0" w:color="000000" w:themeColor="text1"/>
              <w:bottom w:val="single" w:sz="2" w:space="0" w:color="000000" w:themeColor="text1"/>
            </w:tcBorders>
            <w:shd w:val="clear" w:color="auto" w:fill="auto"/>
            <w:tcMar>
              <w:left w:w="54" w:type="dxa"/>
            </w:tcMar>
          </w:tcPr>
          <w:p w14:paraId="6A0A1A41"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Loss Penalty</w:t>
            </w:r>
          </w:p>
        </w:tc>
        <w:tc>
          <w:tcPr>
            <w:tcW w:w="7367"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07505425"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-5.0</w:t>
            </w:r>
          </w:p>
        </w:tc>
      </w:tr>
      <w:tr w:rsidR="00D94EAF" w14:paraId="1B12788C" w14:textId="77777777" w:rsidTr="13460D4B">
        <w:tc>
          <w:tcPr>
            <w:tcW w:w="2605" w:type="dxa"/>
            <w:tcBorders>
              <w:left w:val="single" w:sz="2" w:space="0" w:color="000000" w:themeColor="text1"/>
              <w:bottom w:val="single" w:sz="2" w:space="0" w:color="000000" w:themeColor="text1"/>
            </w:tcBorders>
            <w:shd w:val="clear" w:color="auto" w:fill="auto"/>
            <w:tcMar>
              <w:left w:w="54" w:type="dxa"/>
            </w:tcMar>
          </w:tcPr>
          <w:p w14:paraId="53ED8048"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Redundant Move Penalty</w:t>
            </w:r>
          </w:p>
        </w:tc>
        <w:tc>
          <w:tcPr>
            <w:tcW w:w="7367"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352B17FD"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-0.1</w:t>
            </w:r>
          </w:p>
        </w:tc>
      </w:tr>
      <w:tr w:rsidR="00D94EAF" w14:paraId="50747A93" w14:textId="77777777" w:rsidTr="13460D4B">
        <w:tc>
          <w:tcPr>
            <w:tcW w:w="2605" w:type="dxa"/>
            <w:tcBorders>
              <w:left w:val="single" w:sz="2" w:space="0" w:color="000000" w:themeColor="text1"/>
              <w:bottom w:val="single" w:sz="2" w:space="0" w:color="000000" w:themeColor="text1"/>
            </w:tcBorders>
            <w:shd w:val="clear" w:color="auto" w:fill="auto"/>
            <w:tcMar>
              <w:left w:w="54" w:type="dxa"/>
            </w:tcMar>
          </w:tcPr>
          <w:p w14:paraId="73144A87"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Revealed Cell Algorithm</w:t>
            </w:r>
          </w:p>
        </w:tc>
        <w:tc>
          <w:tcPr>
            <w:tcW w:w="7367"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737A7F55" w14:textId="77777777" w:rsidR="00D94EAF" w:rsidRDefault="001E20BA" w:rsidP="13460D4B">
            <w:pPr>
              <w:pStyle w:val="TableContents"/>
              <w:rPr>
                <w:rFonts w:ascii="Times New Roman" w:eastAsia="Times New Roman" w:hAnsi="Times New Roman" w:cs="Times New Roman"/>
              </w:rPr>
            </w:pPr>
            <w:r w:rsidRPr="29BBB2B3">
              <w:rPr>
                <w:rFonts w:ascii="Times New Roman" w:eastAsia="Times New Roman" w:hAnsi="Times New Roman" w:cs="Times New Roman"/>
              </w:rPr>
              <w:t>reward = 10.0 * float(delta)/float(</w:t>
            </w:r>
            <w:proofErr w:type="spellStart"/>
            <w:proofErr w:type="gramStart"/>
            <w:r w:rsidRPr="29BBB2B3">
              <w:rPr>
                <w:rFonts w:ascii="Times New Roman" w:eastAsia="Times New Roman" w:hAnsi="Times New Roman" w:cs="Times New Roman"/>
              </w:rPr>
              <w:t>self.safe</w:t>
            </w:r>
            <w:proofErr w:type="gramEnd"/>
            <w:r w:rsidRPr="29BBB2B3">
              <w:rPr>
                <w:rFonts w:ascii="Times New Roman" w:eastAsia="Times New Roman" w:hAnsi="Times New Roman" w:cs="Times New Roman"/>
              </w:rPr>
              <w:t>_cells</w:t>
            </w:r>
            <w:proofErr w:type="spellEnd"/>
            <w:r w:rsidRPr="29BBB2B3">
              <w:rPr>
                <w:rFonts w:ascii="Times New Roman" w:eastAsia="Times New Roman" w:hAnsi="Times New Roman" w:cs="Times New Roman"/>
              </w:rPr>
              <w:t>)</w:t>
            </w:r>
          </w:p>
        </w:tc>
      </w:tr>
      <w:tr w:rsidR="00D94EAF" w14:paraId="266F3E5C" w14:textId="77777777" w:rsidTr="13460D4B">
        <w:tc>
          <w:tcPr>
            <w:tcW w:w="2605" w:type="dxa"/>
            <w:tcBorders>
              <w:left w:val="single" w:sz="2" w:space="0" w:color="000000" w:themeColor="text1"/>
              <w:bottom w:val="single" w:sz="2" w:space="0" w:color="000000" w:themeColor="text1"/>
            </w:tcBorders>
            <w:shd w:val="clear" w:color="auto" w:fill="auto"/>
            <w:tcMar>
              <w:left w:w="54" w:type="dxa"/>
            </w:tcMar>
          </w:tcPr>
          <w:p w14:paraId="4334F5BF"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Epsilon Decay</w:t>
            </w:r>
          </w:p>
        </w:tc>
        <w:tc>
          <w:tcPr>
            <w:tcW w:w="7367"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045E9610" w14:textId="77777777" w:rsidR="00D94EAF" w:rsidRDefault="001E20BA">
            <w:pPr>
              <w:pStyle w:val="TableContents"/>
              <w:rPr>
                <w:rFonts w:ascii="Times New Roman" w:eastAsia="Times New Roman" w:hAnsi="Times New Roman" w:cs="Times New Roman"/>
              </w:rPr>
            </w:pPr>
            <w:proofErr w:type="spellStart"/>
            <w:r w:rsidRPr="29BBB2B3">
              <w:rPr>
                <w:rFonts w:ascii="Times New Roman" w:eastAsia="Times New Roman" w:hAnsi="Times New Roman" w:cs="Times New Roman"/>
              </w:rPr>
              <w:t>epsilon_decay</w:t>
            </w:r>
            <w:proofErr w:type="spellEnd"/>
            <w:r w:rsidRPr="29BBB2B3">
              <w:rPr>
                <w:rFonts w:ascii="Times New Roman" w:eastAsia="Times New Roman" w:hAnsi="Times New Roman" w:cs="Times New Roman"/>
              </w:rPr>
              <w:t>=1e-3</w:t>
            </w:r>
          </w:p>
        </w:tc>
      </w:tr>
      <w:tr w:rsidR="00D94EAF" w14:paraId="75173690" w14:textId="77777777" w:rsidTr="13460D4B">
        <w:tc>
          <w:tcPr>
            <w:tcW w:w="2605" w:type="dxa"/>
            <w:tcBorders>
              <w:left w:val="single" w:sz="2" w:space="0" w:color="000000" w:themeColor="text1"/>
              <w:bottom w:val="single" w:sz="2" w:space="0" w:color="000000" w:themeColor="text1"/>
            </w:tcBorders>
            <w:shd w:val="clear" w:color="auto" w:fill="auto"/>
            <w:tcMar>
              <w:left w:w="54" w:type="dxa"/>
            </w:tcMar>
          </w:tcPr>
          <w:p w14:paraId="30F1D886"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 xml:space="preserve">Epsilon </w:t>
            </w:r>
            <w:proofErr w:type="spellStart"/>
            <w:r w:rsidRPr="29BBB2B3">
              <w:rPr>
                <w:rFonts w:ascii="Times New Roman" w:eastAsia="Times New Roman" w:hAnsi="Times New Roman" w:cs="Times New Roman"/>
              </w:rPr>
              <w:t>Vals</w:t>
            </w:r>
            <w:proofErr w:type="spellEnd"/>
          </w:p>
        </w:tc>
        <w:tc>
          <w:tcPr>
            <w:tcW w:w="7367"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680C85E8" w14:textId="77777777" w:rsidR="00D94EAF" w:rsidRDefault="001E20BA">
            <w:pPr>
              <w:pStyle w:val="TableContents"/>
              <w:rPr>
                <w:rFonts w:ascii="Times New Roman" w:eastAsia="Times New Roman" w:hAnsi="Times New Roman" w:cs="Times New Roman"/>
              </w:rPr>
            </w:pPr>
            <w:proofErr w:type="spellStart"/>
            <w:r w:rsidRPr="29BBB2B3">
              <w:rPr>
                <w:rFonts w:ascii="Times New Roman" w:eastAsia="Times New Roman" w:hAnsi="Times New Roman" w:cs="Times New Roman"/>
              </w:rPr>
              <w:t>epsilon_start</w:t>
            </w:r>
            <w:proofErr w:type="spellEnd"/>
            <w:r w:rsidRPr="29BBB2B3">
              <w:rPr>
                <w:rFonts w:ascii="Times New Roman" w:eastAsia="Times New Roman" w:hAnsi="Times New Roman" w:cs="Times New Roman"/>
              </w:rPr>
              <w:t xml:space="preserve">=1.0, </w:t>
            </w:r>
            <w:proofErr w:type="spellStart"/>
            <w:r w:rsidRPr="29BBB2B3">
              <w:rPr>
                <w:rFonts w:ascii="Times New Roman" w:eastAsia="Times New Roman" w:hAnsi="Times New Roman" w:cs="Times New Roman"/>
              </w:rPr>
              <w:t>epsilon_min</w:t>
            </w:r>
            <w:proofErr w:type="spellEnd"/>
            <w:r w:rsidRPr="29BBB2B3">
              <w:rPr>
                <w:rFonts w:ascii="Times New Roman" w:eastAsia="Times New Roman" w:hAnsi="Times New Roman" w:cs="Times New Roman"/>
              </w:rPr>
              <w:t>=0.05</w:t>
            </w:r>
          </w:p>
        </w:tc>
      </w:tr>
      <w:tr w:rsidR="00D94EAF" w14:paraId="677F6308" w14:textId="77777777" w:rsidTr="13460D4B">
        <w:tc>
          <w:tcPr>
            <w:tcW w:w="2605" w:type="dxa"/>
            <w:tcBorders>
              <w:left w:val="single" w:sz="2" w:space="0" w:color="000000" w:themeColor="text1"/>
              <w:bottom w:val="single" w:sz="2" w:space="0" w:color="000000" w:themeColor="text1"/>
            </w:tcBorders>
            <w:shd w:val="clear" w:color="auto" w:fill="auto"/>
            <w:tcMar>
              <w:left w:w="54" w:type="dxa"/>
            </w:tcMar>
          </w:tcPr>
          <w:p w14:paraId="7E1E68DF"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Polyak Avg Algorithm</w:t>
            </w:r>
          </w:p>
        </w:tc>
        <w:tc>
          <w:tcPr>
            <w:tcW w:w="7367"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0D3A665F" w14:textId="77777777" w:rsidR="00D94EAF" w:rsidRDefault="001E20BA">
            <w:pPr>
              <w:pStyle w:val="TableContents"/>
              <w:rPr>
                <w:rFonts w:ascii="Times New Roman" w:eastAsia="Times New Roman" w:hAnsi="Times New Roman" w:cs="Times New Roman"/>
              </w:rPr>
            </w:pPr>
            <w:proofErr w:type="spellStart"/>
            <w:r w:rsidRPr="29BBB2B3">
              <w:rPr>
                <w:rFonts w:ascii="Times New Roman" w:eastAsia="Times New Roman" w:hAnsi="Times New Roman" w:cs="Times New Roman"/>
              </w:rPr>
              <w:t>polyak_var</w:t>
            </w:r>
            <w:proofErr w:type="spellEnd"/>
            <w:r w:rsidRPr="29BBB2B3">
              <w:rPr>
                <w:rFonts w:ascii="Times New Roman" w:eastAsia="Times New Roman" w:hAnsi="Times New Roman" w:cs="Times New Roman"/>
              </w:rPr>
              <w:t xml:space="preserve"> = 0.001</w:t>
            </w:r>
          </w:p>
          <w:p w14:paraId="630B7C09" w14:textId="77777777" w:rsidR="00D94EAF" w:rsidRDefault="001E20BA">
            <w:pPr>
              <w:pStyle w:val="TableContents"/>
              <w:rPr>
                <w:rFonts w:ascii="Times New Roman" w:eastAsia="Times New Roman" w:hAnsi="Times New Roman" w:cs="Times New Roman"/>
              </w:rPr>
            </w:pPr>
            <w:proofErr w:type="spellStart"/>
            <w:r w:rsidRPr="29BBB2B3">
              <w:rPr>
                <w:rFonts w:ascii="Times New Roman" w:eastAsia="Times New Roman" w:hAnsi="Times New Roman" w:cs="Times New Roman"/>
              </w:rPr>
              <w:t>new_target_weights</w:t>
            </w:r>
            <w:proofErr w:type="spellEnd"/>
            <w:r w:rsidRPr="29BBB2B3">
              <w:rPr>
                <w:rFonts w:ascii="Times New Roman" w:eastAsia="Times New Roman" w:hAnsi="Times New Roman" w:cs="Times New Roman"/>
              </w:rPr>
              <w:t xml:space="preserve"> = [</w:t>
            </w:r>
            <w:proofErr w:type="spellStart"/>
            <w:r w:rsidRPr="29BBB2B3">
              <w:rPr>
                <w:rFonts w:ascii="Times New Roman" w:eastAsia="Times New Roman" w:hAnsi="Times New Roman" w:cs="Times New Roman"/>
              </w:rPr>
              <w:t>polyak_var</w:t>
            </w:r>
            <w:proofErr w:type="spellEnd"/>
            <w:r w:rsidRPr="29BBB2B3">
              <w:rPr>
                <w:rFonts w:ascii="Times New Roman" w:eastAsia="Times New Roman" w:hAnsi="Times New Roman" w:cs="Times New Roman"/>
              </w:rPr>
              <w:t xml:space="preserve"> * </w:t>
            </w:r>
            <w:proofErr w:type="spellStart"/>
            <w:r w:rsidRPr="29BBB2B3">
              <w:rPr>
                <w:rFonts w:ascii="Times New Roman" w:eastAsia="Times New Roman" w:hAnsi="Times New Roman" w:cs="Times New Roman"/>
              </w:rPr>
              <w:t>q_w</w:t>
            </w:r>
            <w:proofErr w:type="spellEnd"/>
            <w:r w:rsidRPr="29BBB2B3">
              <w:rPr>
                <w:rFonts w:ascii="Times New Roman" w:eastAsia="Times New Roman" w:hAnsi="Times New Roman" w:cs="Times New Roman"/>
              </w:rPr>
              <w:t xml:space="preserve"> + (1 - </w:t>
            </w:r>
            <w:proofErr w:type="spellStart"/>
            <w:r w:rsidRPr="29BBB2B3">
              <w:rPr>
                <w:rFonts w:ascii="Times New Roman" w:eastAsia="Times New Roman" w:hAnsi="Times New Roman" w:cs="Times New Roman"/>
              </w:rPr>
              <w:t>polyak_var</w:t>
            </w:r>
            <w:proofErr w:type="spellEnd"/>
            <w:r w:rsidRPr="29BBB2B3">
              <w:rPr>
                <w:rFonts w:ascii="Times New Roman" w:eastAsia="Times New Roman" w:hAnsi="Times New Roman" w:cs="Times New Roman"/>
              </w:rPr>
              <w:t xml:space="preserve">) * </w:t>
            </w:r>
            <w:proofErr w:type="spellStart"/>
            <w:r w:rsidRPr="29BBB2B3">
              <w:rPr>
                <w:rFonts w:ascii="Times New Roman" w:eastAsia="Times New Roman" w:hAnsi="Times New Roman" w:cs="Times New Roman"/>
              </w:rPr>
              <w:t>t_w</w:t>
            </w:r>
            <w:proofErr w:type="spellEnd"/>
          </w:p>
          <w:p w14:paraId="33CD8337"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 xml:space="preserve">                            for </w:t>
            </w:r>
            <w:proofErr w:type="spellStart"/>
            <w:r w:rsidRPr="29BBB2B3">
              <w:rPr>
                <w:rFonts w:ascii="Times New Roman" w:eastAsia="Times New Roman" w:hAnsi="Times New Roman" w:cs="Times New Roman"/>
              </w:rPr>
              <w:t>q_w</w:t>
            </w:r>
            <w:proofErr w:type="spellEnd"/>
            <w:r w:rsidRPr="29BBB2B3">
              <w:rPr>
                <w:rFonts w:ascii="Times New Roman" w:eastAsia="Times New Roman" w:hAnsi="Times New Roman" w:cs="Times New Roman"/>
              </w:rPr>
              <w:t xml:space="preserve">, </w:t>
            </w:r>
            <w:proofErr w:type="spellStart"/>
            <w:r w:rsidRPr="29BBB2B3">
              <w:rPr>
                <w:rFonts w:ascii="Times New Roman" w:eastAsia="Times New Roman" w:hAnsi="Times New Roman" w:cs="Times New Roman"/>
              </w:rPr>
              <w:t>t_w</w:t>
            </w:r>
            <w:proofErr w:type="spellEnd"/>
            <w:r w:rsidRPr="29BBB2B3">
              <w:rPr>
                <w:rFonts w:ascii="Times New Roman" w:eastAsia="Times New Roman" w:hAnsi="Times New Roman" w:cs="Times New Roman"/>
              </w:rPr>
              <w:t xml:space="preserve"> in </w:t>
            </w:r>
            <w:proofErr w:type="gramStart"/>
            <w:r w:rsidRPr="29BBB2B3">
              <w:rPr>
                <w:rFonts w:ascii="Times New Roman" w:eastAsia="Times New Roman" w:hAnsi="Times New Roman" w:cs="Times New Roman"/>
              </w:rPr>
              <w:t>zip(</w:t>
            </w:r>
            <w:proofErr w:type="spellStart"/>
            <w:proofErr w:type="gramEnd"/>
            <w:r w:rsidRPr="29BBB2B3">
              <w:rPr>
                <w:rFonts w:ascii="Times New Roman" w:eastAsia="Times New Roman" w:hAnsi="Times New Roman" w:cs="Times New Roman"/>
              </w:rPr>
              <w:t>q_weights</w:t>
            </w:r>
            <w:proofErr w:type="spellEnd"/>
            <w:r w:rsidRPr="29BBB2B3">
              <w:rPr>
                <w:rFonts w:ascii="Times New Roman" w:eastAsia="Times New Roman" w:hAnsi="Times New Roman" w:cs="Times New Roman"/>
              </w:rPr>
              <w:t xml:space="preserve">, </w:t>
            </w:r>
            <w:proofErr w:type="spellStart"/>
            <w:r w:rsidRPr="29BBB2B3">
              <w:rPr>
                <w:rFonts w:ascii="Times New Roman" w:eastAsia="Times New Roman" w:hAnsi="Times New Roman" w:cs="Times New Roman"/>
              </w:rPr>
              <w:t>target_weights</w:t>
            </w:r>
            <w:proofErr w:type="spellEnd"/>
            <w:r w:rsidRPr="29BBB2B3">
              <w:rPr>
                <w:rFonts w:ascii="Times New Roman" w:eastAsia="Times New Roman" w:hAnsi="Times New Roman" w:cs="Times New Roman"/>
              </w:rPr>
              <w:t>)]</w:t>
            </w:r>
          </w:p>
        </w:tc>
      </w:tr>
      <w:tr w:rsidR="00D94EAF" w14:paraId="40C32ABE" w14:textId="77777777" w:rsidTr="13460D4B">
        <w:tc>
          <w:tcPr>
            <w:tcW w:w="2605" w:type="dxa"/>
            <w:tcBorders>
              <w:left w:val="single" w:sz="2" w:space="0" w:color="000000" w:themeColor="text1"/>
              <w:bottom w:val="single" w:sz="2" w:space="0" w:color="000000" w:themeColor="text1"/>
            </w:tcBorders>
            <w:shd w:val="clear" w:color="auto" w:fill="auto"/>
            <w:tcMar>
              <w:left w:w="54" w:type="dxa"/>
            </w:tcMar>
          </w:tcPr>
          <w:p w14:paraId="52DA2EAA"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Q-Value Algorithm</w:t>
            </w:r>
          </w:p>
        </w:tc>
        <w:tc>
          <w:tcPr>
            <w:tcW w:w="7367"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25B670C5"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for (r, c) in actions:</w:t>
            </w:r>
          </w:p>
          <w:p w14:paraId="55C8F096"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 xml:space="preserve">            sub = </w:t>
            </w:r>
            <w:proofErr w:type="spellStart"/>
            <w:proofErr w:type="gramStart"/>
            <w:r w:rsidRPr="29BBB2B3">
              <w:rPr>
                <w:rFonts w:ascii="Times New Roman" w:eastAsia="Times New Roman" w:hAnsi="Times New Roman" w:cs="Times New Roman"/>
              </w:rPr>
              <w:t>self.env.extract</w:t>
            </w:r>
            <w:proofErr w:type="gramEnd"/>
            <w:r w:rsidRPr="29BBB2B3">
              <w:rPr>
                <w:rFonts w:ascii="Times New Roman" w:eastAsia="Times New Roman" w:hAnsi="Times New Roman" w:cs="Times New Roman"/>
              </w:rPr>
              <w:t>_sub_</w:t>
            </w:r>
            <w:proofErr w:type="gramStart"/>
            <w:r w:rsidRPr="29BBB2B3">
              <w:rPr>
                <w:rFonts w:ascii="Times New Roman" w:eastAsia="Times New Roman" w:hAnsi="Times New Roman" w:cs="Times New Roman"/>
              </w:rPr>
              <w:t>state</w:t>
            </w:r>
            <w:proofErr w:type="spellEnd"/>
            <w:r w:rsidRPr="29BBB2B3">
              <w:rPr>
                <w:rFonts w:ascii="Times New Roman" w:eastAsia="Times New Roman" w:hAnsi="Times New Roman" w:cs="Times New Roman"/>
              </w:rPr>
              <w:t>(</w:t>
            </w:r>
            <w:proofErr w:type="gramEnd"/>
            <w:r w:rsidRPr="29BBB2B3">
              <w:rPr>
                <w:rFonts w:ascii="Times New Roman" w:eastAsia="Times New Roman" w:hAnsi="Times New Roman" w:cs="Times New Roman"/>
              </w:rPr>
              <w:t>r, c)</w:t>
            </w:r>
          </w:p>
          <w:p w14:paraId="683697C6"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 xml:space="preserve">            sub = </w:t>
            </w:r>
            <w:proofErr w:type="spellStart"/>
            <w:proofErr w:type="gramStart"/>
            <w:r w:rsidRPr="29BBB2B3">
              <w:rPr>
                <w:rFonts w:ascii="Times New Roman" w:eastAsia="Times New Roman" w:hAnsi="Times New Roman" w:cs="Times New Roman"/>
              </w:rPr>
              <w:t>np.expand</w:t>
            </w:r>
            <w:proofErr w:type="gramEnd"/>
            <w:r w:rsidRPr="29BBB2B3">
              <w:rPr>
                <w:rFonts w:ascii="Times New Roman" w:eastAsia="Times New Roman" w:hAnsi="Times New Roman" w:cs="Times New Roman"/>
              </w:rPr>
              <w:t>_</w:t>
            </w:r>
            <w:proofErr w:type="gramStart"/>
            <w:r w:rsidRPr="29BBB2B3">
              <w:rPr>
                <w:rFonts w:ascii="Times New Roman" w:eastAsia="Times New Roman" w:hAnsi="Times New Roman" w:cs="Times New Roman"/>
              </w:rPr>
              <w:t>dims</w:t>
            </w:r>
            <w:proofErr w:type="spellEnd"/>
            <w:r w:rsidRPr="29BBB2B3">
              <w:rPr>
                <w:rFonts w:ascii="Times New Roman" w:eastAsia="Times New Roman" w:hAnsi="Times New Roman" w:cs="Times New Roman"/>
              </w:rPr>
              <w:t>(</w:t>
            </w:r>
            <w:proofErr w:type="gramEnd"/>
            <w:r w:rsidRPr="29BBB2B3">
              <w:rPr>
                <w:rFonts w:ascii="Times New Roman" w:eastAsia="Times New Roman" w:hAnsi="Times New Roman" w:cs="Times New Roman"/>
              </w:rPr>
              <w:t>sub, axis=0</w:t>
            </w:r>
            <w:proofErr w:type="gramStart"/>
            <w:r w:rsidRPr="29BBB2B3">
              <w:rPr>
                <w:rFonts w:ascii="Times New Roman" w:eastAsia="Times New Roman" w:hAnsi="Times New Roman" w:cs="Times New Roman"/>
              </w:rPr>
              <w:t>)  #</w:t>
            </w:r>
            <w:proofErr w:type="gramEnd"/>
            <w:r w:rsidRPr="29BBB2B3">
              <w:rPr>
                <w:rFonts w:ascii="Times New Roman" w:eastAsia="Times New Roman" w:hAnsi="Times New Roman" w:cs="Times New Roman"/>
              </w:rPr>
              <w:t xml:space="preserve"> shape (1, </w:t>
            </w:r>
            <w:proofErr w:type="spellStart"/>
            <w:r w:rsidRPr="29BBB2B3">
              <w:rPr>
                <w:rFonts w:ascii="Times New Roman" w:eastAsia="Times New Roman" w:hAnsi="Times New Roman" w:cs="Times New Roman"/>
              </w:rPr>
              <w:t>sub_state_size</w:t>
            </w:r>
            <w:proofErr w:type="spellEnd"/>
            <w:r w:rsidRPr="29BBB2B3">
              <w:rPr>
                <w:rFonts w:ascii="Times New Roman" w:eastAsia="Times New Roman" w:hAnsi="Times New Roman" w:cs="Times New Roman"/>
              </w:rPr>
              <w:t xml:space="preserve">, </w:t>
            </w:r>
            <w:proofErr w:type="spellStart"/>
            <w:r w:rsidRPr="29BBB2B3">
              <w:rPr>
                <w:rFonts w:ascii="Times New Roman" w:eastAsia="Times New Roman" w:hAnsi="Times New Roman" w:cs="Times New Roman"/>
              </w:rPr>
              <w:t>sub_state_size</w:t>
            </w:r>
            <w:proofErr w:type="spellEnd"/>
            <w:r w:rsidRPr="29BBB2B3">
              <w:rPr>
                <w:rFonts w:ascii="Times New Roman" w:eastAsia="Times New Roman" w:hAnsi="Times New Roman" w:cs="Times New Roman"/>
              </w:rPr>
              <w:t>)</w:t>
            </w:r>
          </w:p>
          <w:p w14:paraId="07CDF5AE"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 xml:space="preserve">            </w:t>
            </w:r>
            <w:proofErr w:type="spellStart"/>
            <w:r w:rsidRPr="29BBB2B3">
              <w:rPr>
                <w:rFonts w:ascii="Times New Roman" w:eastAsia="Times New Roman" w:hAnsi="Times New Roman" w:cs="Times New Roman"/>
              </w:rPr>
              <w:t>q_val</w:t>
            </w:r>
            <w:proofErr w:type="spellEnd"/>
            <w:r w:rsidRPr="29BBB2B3">
              <w:rPr>
                <w:rFonts w:ascii="Times New Roman" w:eastAsia="Times New Roman" w:hAnsi="Times New Roman" w:cs="Times New Roman"/>
              </w:rPr>
              <w:t xml:space="preserve"> = </w:t>
            </w:r>
            <w:proofErr w:type="spellStart"/>
            <w:proofErr w:type="gramStart"/>
            <w:r w:rsidRPr="29BBB2B3">
              <w:rPr>
                <w:rFonts w:ascii="Times New Roman" w:eastAsia="Times New Roman" w:hAnsi="Times New Roman" w:cs="Times New Roman"/>
              </w:rPr>
              <w:t>self.q</w:t>
            </w:r>
            <w:proofErr w:type="gramEnd"/>
            <w:r w:rsidRPr="29BBB2B3">
              <w:rPr>
                <w:rFonts w:ascii="Times New Roman" w:eastAsia="Times New Roman" w:hAnsi="Times New Roman" w:cs="Times New Roman"/>
              </w:rPr>
              <w:t>_network</w:t>
            </w:r>
            <w:proofErr w:type="spellEnd"/>
            <w:r w:rsidRPr="29BBB2B3">
              <w:rPr>
                <w:rFonts w:ascii="Times New Roman" w:eastAsia="Times New Roman" w:hAnsi="Times New Roman" w:cs="Times New Roman"/>
              </w:rPr>
              <w:t>(sub</w:t>
            </w:r>
            <w:proofErr w:type="gramStart"/>
            <w:r w:rsidRPr="29BBB2B3">
              <w:rPr>
                <w:rFonts w:ascii="Times New Roman" w:eastAsia="Times New Roman" w:hAnsi="Times New Roman" w:cs="Times New Roman"/>
              </w:rPr>
              <w:t>).</w:t>
            </w:r>
            <w:proofErr w:type="spellStart"/>
            <w:r w:rsidRPr="29BBB2B3">
              <w:rPr>
                <w:rFonts w:ascii="Times New Roman" w:eastAsia="Times New Roman" w:hAnsi="Times New Roman" w:cs="Times New Roman"/>
              </w:rPr>
              <w:t>numpy</w:t>
            </w:r>
            <w:proofErr w:type="spellEnd"/>
            <w:r w:rsidRPr="29BBB2B3">
              <w:rPr>
                <w:rFonts w:ascii="Times New Roman" w:eastAsia="Times New Roman" w:hAnsi="Times New Roman" w:cs="Times New Roman"/>
              </w:rPr>
              <w:t>()[</w:t>
            </w:r>
            <w:proofErr w:type="gramEnd"/>
            <w:r w:rsidRPr="29BBB2B3">
              <w:rPr>
                <w:rFonts w:ascii="Times New Roman" w:eastAsia="Times New Roman" w:hAnsi="Times New Roman" w:cs="Times New Roman"/>
              </w:rPr>
              <w:t>0][0]</w:t>
            </w:r>
          </w:p>
          <w:p w14:paraId="1F49082F"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 xml:space="preserve">            if </w:t>
            </w:r>
            <w:proofErr w:type="spellStart"/>
            <w:r w:rsidRPr="29BBB2B3">
              <w:rPr>
                <w:rFonts w:ascii="Times New Roman" w:eastAsia="Times New Roman" w:hAnsi="Times New Roman" w:cs="Times New Roman"/>
              </w:rPr>
              <w:t>q_val</w:t>
            </w:r>
            <w:proofErr w:type="spellEnd"/>
            <w:r w:rsidRPr="29BBB2B3">
              <w:rPr>
                <w:rFonts w:ascii="Times New Roman" w:eastAsia="Times New Roman" w:hAnsi="Times New Roman" w:cs="Times New Roman"/>
              </w:rPr>
              <w:t xml:space="preserve"> &gt; </w:t>
            </w:r>
            <w:proofErr w:type="spellStart"/>
            <w:r w:rsidRPr="29BBB2B3">
              <w:rPr>
                <w:rFonts w:ascii="Times New Roman" w:eastAsia="Times New Roman" w:hAnsi="Times New Roman" w:cs="Times New Roman"/>
              </w:rPr>
              <w:t>best_q</w:t>
            </w:r>
            <w:proofErr w:type="spellEnd"/>
            <w:r w:rsidRPr="29BBB2B3">
              <w:rPr>
                <w:rFonts w:ascii="Times New Roman" w:eastAsia="Times New Roman" w:hAnsi="Times New Roman" w:cs="Times New Roman"/>
              </w:rPr>
              <w:t>:</w:t>
            </w:r>
          </w:p>
          <w:p w14:paraId="13420558"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 xml:space="preserve">                </w:t>
            </w:r>
            <w:proofErr w:type="spellStart"/>
            <w:r w:rsidRPr="29BBB2B3">
              <w:rPr>
                <w:rFonts w:ascii="Times New Roman" w:eastAsia="Times New Roman" w:hAnsi="Times New Roman" w:cs="Times New Roman"/>
              </w:rPr>
              <w:t>best_q</w:t>
            </w:r>
            <w:proofErr w:type="spellEnd"/>
            <w:r w:rsidRPr="29BBB2B3">
              <w:rPr>
                <w:rFonts w:ascii="Times New Roman" w:eastAsia="Times New Roman" w:hAnsi="Times New Roman" w:cs="Times New Roman"/>
              </w:rPr>
              <w:t xml:space="preserve"> = </w:t>
            </w:r>
            <w:proofErr w:type="spellStart"/>
            <w:r w:rsidRPr="29BBB2B3">
              <w:rPr>
                <w:rFonts w:ascii="Times New Roman" w:eastAsia="Times New Roman" w:hAnsi="Times New Roman" w:cs="Times New Roman"/>
              </w:rPr>
              <w:t>q_val</w:t>
            </w:r>
            <w:proofErr w:type="spellEnd"/>
          </w:p>
          <w:p w14:paraId="7D338BB8"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 xml:space="preserve">                </w:t>
            </w:r>
            <w:proofErr w:type="spellStart"/>
            <w:r w:rsidRPr="29BBB2B3">
              <w:rPr>
                <w:rFonts w:ascii="Times New Roman" w:eastAsia="Times New Roman" w:hAnsi="Times New Roman" w:cs="Times New Roman"/>
              </w:rPr>
              <w:t>best_action</w:t>
            </w:r>
            <w:proofErr w:type="spellEnd"/>
            <w:r w:rsidRPr="29BBB2B3">
              <w:rPr>
                <w:rFonts w:ascii="Times New Roman" w:eastAsia="Times New Roman" w:hAnsi="Times New Roman" w:cs="Times New Roman"/>
              </w:rPr>
              <w:t xml:space="preserve"> = (r, c)</w:t>
            </w:r>
          </w:p>
        </w:tc>
      </w:tr>
      <w:tr w:rsidR="00D94EAF" w14:paraId="06B8113B" w14:textId="77777777" w:rsidTr="13460D4B">
        <w:tc>
          <w:tcPr>
            <w:tcW w:w="2605" w:type="dxa"/>
            <w:tcBorders>
              <w:left w:val="single" w:sz="2" w:space="0" w:color="000000" w:themeColor="text1"/>
              <w:bottom w:val="single" w:sz="2" w:space="0" w:color="000000" w:themeColor="text1"/>
            </w:tcBorders>
            <w:shd w:val="clear" w:color="auto" w:fill="auto"/>
            <w:tcMar>
              <w:left w:w="54" w:type="dxa"/>
            </w:tcMar>
          </w:tcPr>
          <w:p w14:paraId="1966C0D8"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Weights</w:t>
            </w:r>
          </w:p>
        </w:tc>
        <w:tc>
          <w:tcPr>
            <w:tcW w:w="7367"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4E69F036" w14:textId="77777777" w:rsidR="00D94EAF" w:rsidRDefault="001E20BA">
            <w:pPr>
              <w:pStyle w:val="TableContents"/>
              <w:rPr>
                <w:rFonts w:ascii="Times New Roman" w:eastAsia="Times New Roman" w:hAnsi="Times New Roman" w:cs="Times New Roman"/>
              </w:rPr>
            </w:pPr>
            <w:proofErr w:type="spellStart"/>
            <w:proofErr w:type="gramStart"/>
            <w:r w:rsidRPr="29BBB2B3">
              <w:rPr>
                <w:rFonts w:ascii="Times New Roman" w:eastAsia="Times New Roman" w:hAnsi="Times New Roman" w:cs="Times New Roman"/>
              </w:rPr>
              <w:t>self.alpha</w:t>
            </w:r>
            <w:proofErr w:type="spellEnd"/>
            <w:proofErr w:type="gramEnd"/>
            <w:r w:rsidRPr="29BBB2B3">
              <w:rPr>
                <w:rFonts w:ascii="Times New Roman" w:eastAsia="Times New Roman" w:hAnsi="Times New Roman" w:cs="Times New Roman"/>
              </w:rPr>
              <w:t xml:space="preserve"> = 0.25*</w:t>
            </w:r>
            <w:proofErr w:type="spellStart"/>
            <w:proofErr w:type="gramStart"/>
            <w:r w:rsidRPr="29BBB2B3">
              <w:rPr>
                <w:rFonts w:ascii="Times New Roman" w:eastAsia="Times New Roman" w:hAnsi="Times New Roman" w:cs="Times New Roman"/>
              </w:rPr>
              <w:t>self.rows</w:t>
            </w:r>
            <w:proofErr w:type="spellEnd"/>
            <w:proofErr w:type="gramEnd"/>
            <w:r w:rsidRPr="29BBB2B3">
              <w:rPr>
                <w:rFonts w:ascii="Times New Roman" w:eastAsia="Times New Roman" w:hAnsi="Times New Roman" w:cs="Times New Roman"/>
              </w:rPr>
              <w:t xml:space="preserve"> + 0.25*</w:t>
            </w:r>
            <w:proofErr w:type="spellStart"/>
            <w:proofErr w:type="gramStart"/>
            <w:r w:rsidRPr="29BBB2B3">
              <w:rPr>
                <w:rFonts w:ascii="Times New Roman" w:eastAsia="Times New Roman" w:hAnsi="Times New Roman" w:cs="Times New Roman"/>
              </w:rPr>
              <w:t>self.cols</w:t>
            </w:r>
            <w:proofErr w:type="spellEnd"/>
            <w:proofErr w:type="gramEnd"/>
            <w:r w:rsidRPr="29BBB2B3">
              <w:rPr>
                <w:rFonts w:ascii="Times New Roman" w:eastAsia="Times New Roman" w:hAnsi="Times New Roman" w:cs="Times New Roman"/>
              </w:rPr>
              <w:t xml:space="preserve"> + 0.2*</w:t>
            </w:r>
            <w:proofErr w:type="spellStart"/>
            <w:r w:rsidRPr="29BBB2B3">
              <w:rPr>
                <w:rFonts w:ascii="Times New Roman" w:eastAsia="Times New Roman" w:hAnsi="Times New Roman" w:cs="Times New Roman"/>
              </w:rPr>
              <w:t>mine_ratio</w:t>
            </w:r>
            <w:proofErr w:type="spellEnd"/>
            <w:r w:rsidRPr="29BBB2B3">
              <w:rPr>
                <w:rFonts w:ascii="Times New Roman" w:eastAsia="Times New Roman" w:hAnsi="Times New Roman" w:cs="Times New Roman"/>
              </w:rPr>
              <w:t xml:space="preserve"> + 0.05</w:t>
            </w:r>
          </w:p>
        </w:tc>
      </w:tr>
      <w:tr w:rsidR="00D94EAF" w14:paraId="0FFE1578" w14:textId="77777777" w:rsidTr="13460D4B">
        <w:tc>
          <w:tcPr>
            <w:tcW w:w="2605" w:type="dxa"/>
            <w:tcBorders>
              <w:left w:val="single" w:sz="2" w:space="0" w:color="000000" w:themeColor="text1"/>
              <w:bottom w:val="single" w:sz="2" w:space="0" w:color="000000" w:themeColor="text1"/>
            </w:tcBorders>
            <w:shd w:val="clear" w:color="auto" w:fill="auto"/>
            <w:tcMar>
              <w:left w:w="54" w:type="dxa"/>
            </w:tcMar>
          </w:tcPr>
          <w:p w14:paraId="7C61D6FD"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Target Update Frequency</w:t>
            </w:r>
          </w:p>
        </w:tc>
        <w:tc>
          <w:tcPr>
            <w:tcW w:w="7367"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4EE938CE" w14:textId="77777777" w:rsidR="00D94EAF" w:rsidRDefault="001E20BA">
            <w:pPr>
              <w:pStyle w:val="TableContents"/>
              <w:rPr>
                <w:rFonts w:ascii="Times New Roman" w:eastAsia="Times New Roman" w:hAnsi="Times New Roman" w:cs="Times New Roman"/>
              </w:rPr>
            </w:pPr>
            <w:r w:rsidRPr="29BBB2B3">
              <w:rPr>
                <w:rFonts w:ascii="Times New Roman" w:eastAsia="Times New Roman" w:hAnsi="Times New Roman" w:cs="Times New Roman"/>
              </w:rPr>
              <w:t>1000</w:t>
            </w:r>
          </w:p>
        </w:tc>
      </w:tr>
      <w:tr w:rsidR="3A53BDAC" w14:paraId="3E9C3839" w14:textId="77777777" w:rsidTr="13460D4B">
        <w:trPr>
          <w:trHeight w:val="300"/>
        </w:trPr>
        <w:tc>
          <w:tcPr>
            <w:tcW w:w="2605" w:type="dxa"/>
            <w:tcBorders>
              <w:left w:val="single" w:sz="2" w:space="0" w:color="000000" w:themeColor="text1"/>
              <w:bottom w:val="single" w:sz="2" w:space="0" w:color="000000" w:themeColor="text1"/>
            </w:tcBorders>
            <w:shd w:val="clear" w:color="auto" w:fill="auto"/>
            <w:tcMar>
              <w:left w:w="54" w:type="dxa"/>
            </w:tcMar>
          </w:tcPr>
          <w:p w14:paraId="0E424B1F" w14:textId="6C6DEEBA" w:rsidR="42235A0F" w:rsidRDefault="720AA3B1" w:rsidP="3A53BDAC">
            <w:pPr>
              <w:pStyle w:val="TableContents"/>
              <w:rPr>
                <w:rFonts w:ascii="Times New Roman" w:eastAsia="Times New Roman" w:hAnsi="Times New Roman" w:cs="Times New Roman"/>
              </w:rPr>
            </w:pPr>
            <w:r w:rsidRPr="29BBB2B3">
              <w:rPr>
                <w:rFonts w:ascii="Times New Roman" w:eastAsia="Times New Roman" w:hAnsi="Times New Roman" w:cs="Times New Roman"/>
              </w:rPr>
              <w:t>Batch Size</w:t>
            </w:r>
          </w:p>
        </w:tc>
        <w:tc>
          <w:tcPr>
            <w:tcW w:w="7367"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49CCF9F5" w14:textId="43324DB4" w:rsidR="3A53BDAC" w:rsidRDefault="000650A8" w:rsidP="3A53BDAC">
            <w:pPr>
              <w:pStyle w:val="TableContents"/>
              <w:rPr>
                <w:rFonts w:ascii="Times New Roman" w:eastAsia="Times New Roman" w:hAnsi="Times New Roman" w:cs="Times New Roman"/>
              </w:rPr>
            </w:pPr>
            <w:r w:rsidRPr="29BBB2B3">
              <w:rPr>
                <w:rFonts w:ascii="Times New Roman" w:eastAsia="Times New Roman" w:hAnsi="Times New Roman" w:cs="Times New Roman"/>
              </w:rPr>
              <w:t>32</w:t>
            </w:r>
          </w:p>
        </w:tc>
      </w:tr>
    </w:tbl>
    <w:p w14:paraId="4B1842FC" w14:textId="6ABEDB02" w:rsidR="00D94EAF" w:rsidRDefault="001E20BA">
      <w:pPr>
        <w:spacing w:line="480" w:lineRule="auto"/>
        <w:jc w:val="center"/>
        <w:rPr>
          <w:rFonts w:ascii="Times New Roman" w:eastAsia="Times New Roman" w:hAnsi="Times New Roman" w:cs="Times New Roman"/>
          <w:b/>
        </w:rPr>
      </w:pPr>
      <w:r w:rsidRPr="29BBB2B3">
        <w:rPr>
          <w:rFonts w:ascii="Times New Roman" w:eastAsia="Times New Roman" w:hAnsi="Times New Roman" w:cs="Times New Roman"/>
        </w:rPr>
        <w:t xml:space="preserve">Table </w:t>
      </w:r>
      <w:r w:rsidR="3AC1066F" w:rsidRPr="29BBB2B3">
        <w:rPr>
          <w:rFonts w:ascii="Times New Roman" w:eastAsia="Times New Roman" w:hAnsi="Times New Roman" w:cs="Times New Roman"/>
        </w:rPr>
        <w:t>2</w:t>
      </w:r>
      <w:r w:rsidRPr="29BBB2B3">
        <w:rPr>
          <w:rFonts w:ascii="Times New Roman" w:eastAsia="Times New Roman" w:hAnsi="Times New Roman" w:cs="Times New Roman"/>
        </w:rPr>
        <w:t>: Final test parameters</w:t>
      </w:r>
    </w:p>
    <w:p w14:paraId="25A7E546" w14:textId="14F58E95" w:rsidR="00D94EAF" w:rsidRDefault="77B9DABD" w:rsidP="0C45F37B">
      <w:pPr>
        <w:spacing w:line="480" w:lineRule="auto"/>
        <w:ind w:firstLine="709"/>
        <w:rPr>
          <w:rFonts w:ascii="Times New Roman" w:eastAsia="Times New Roman" w:hAnsi="Times New Roman" w:cs="Times New Roman"/>
        </w:rPr>
      </w:pPr>
      <w:r w:rsidRPr="29BBB2B3">
        <w:rPr>
          <w:rFonts w:ascii="Times New Roman" w:eastAsia="Times New Roman" w:hAnsi="Times New Roman" w:cs="Times New Roman"/>
        </w:rPr>
        <w:t>Initially, the solver was set with a penalty of -1.0 for a loss, and a reward of 2.0 for a win</w:t>
      </w:r>
      <w:r w:rsidR="6CE9B516" w:rsidRPr="29BBB2B3">
        <w:rPr>
          <w:rFonts w:ascii="Times New Roman" w:eastAsia="Times New Roman" w:hAnsi="Times New Roman" w:cs="Times New Roman"/>
        </w:rPr>
        <w:t xml:space="preserve"> on 4,000 episodes</w:t>
      </w:r>
      <w:r w:rsidRPr="29BBB2B3">
        <w:rPr>
          <w:rFonts w:ascii="Times New Roman" w:eastAsia="Times New Roman" w:hAnsi="Times New Roman" w:cs="Times New Roman"/>
        </w:rPr>
        <w:t xml:space="preserve">. This resulted in a </w:t>
      </w:r>
      <w:r w:rsidR="655535AD" w:rsidRPr="29BBB2B3">
        <w:rPr>
          <w:rFonts w:ascii="Times New Roman" w:eastAsia="Times New Roman" w:hAnsi="Times New Roman" w:cs="Times New Roman"/>
        </w:rPr>
        <w:t xml:space="preserve">rolling </w:t>
      </w:r>
      <w:r w:rsidRPr="29BBB2B3">
        <w:rPr>
          <w:rFonts w:ascii="Times New Roman" w:eastAsia="Times New Roman" w:hAnsi="Times New Roman" w:cs="Times New Roman"/>
        </w:rPr>
        <w:t>win ratio of approximately 3</w:t>
      </w:r>
      <w:r w:rsidR="3C631F38" w:rsidRPr="29BBB2B3">
        <w:rPr>
          <w:rFonts w:ascii="Times New Roman" w:eastAsia="Times New Roman" w:hAnsi="Times New Roman" w:cs="Times New Roman"/>
        </w:rPr>
        <w:t>9</w:t>
      </w:r>
      <w:r w:rsidRPr="29BBB2B3">
        <w:rPr>
          <w:rFonts w:ascii="Times New Roman" w:eastAsia="Times New Roman" w:hAnsi="Times New Roman" w:cs="Times New Roman"/>
        </w:rPr>
        <w:t xml:space="preserve">%. When the reward </w:t>
      </w:r>
      <w:r w:rsidR="00263464" w:rsidRPr="29BBB2B3">
        <w:rPr>
          <w:rFonts w:ascii="Times New Roman" w:eastAsia="Times New Roman" w:hAnsi="Times New Roman" w:cs="Times New Roman"/>
        </w:rPr>
        <w:t>increased</w:t>
      </w:r>
      <w:r w:rsidRPr="29BBB2B3">
        <w:rPr>
          <w:rFonts w:ascii="Times New Roman" w:eastAsia="Times New Roman" w:hAnsi="Times New Roman" w:cs="Times New Roman"/>
        </w:rPr>
        <w:t xml:space="preserve"> to 10.0 and the penalty to -5.0, the </w:t>
      </w:r>
      <w:r w:rsidR="34C2AD77" w:rsidRPr="29BBB2B3">
        <w:rPr>
          <w:rFonts w:ascii="Times New Roman" w:eastAsia="Times New Roman" w:hAnsi="Times New Roman" w:cs="Times New Roman"/>
        </w:rPr>
        <w:t xml:space="preserve">rolling </w:t>
      </w:r>
      <w:r w:rsidRPr="29BBB2B3">
        <w:rPr>
          <w:rFonts w:ascii="Times New Roman" w:eastAsia="Times New Roman" w:hAnsi="Times New Roman" w:cs="Times New Roman"/>
        </w:rPr>
        <w:t>win ratio increased to 42.4%. This is one example of how manipulating the reward/penalty system can change the learning rate of the solver.</w:t>
      </w:r>
      <w:r w:rsidR="001E20BA" w:rsidRPr="29BBB2B3">
        <w:rPr>
          <w:rFonts w:ascii="Times New Roman" w:eastAsia="Times New Roman" w:hAnsi="Times New Roman" w:cs="Times New Roman"/>
        </w:rPr>
        <w:t xml:space="preserve"> </w:t>
      </w:r>
    </w:p>
    <w:p w14:paraId="5D1818EF" w14:textId="0AB88F2C" w:rsidR="2DEDBB42" w:rsidRDefault="2DEDBB42" w:rsidP="13460D4B">
      <w:pPr>
        <w:spacing w:line="480" w:lineRule="auto"/>
        <w:ind w:firstLine="709"/>
        <w:rPr>
          <w:rFonts w:ascii="Times New Roman" w:eastAsia="Times New Roman" w:hAnsi="Times New Roman" w:cs="Times New Roman"/>
        </w:rPr>
      </w:pPr>
      <w:r w:rsidRPr="29BBB2B3">
        <w:rPr>
          <w:rFonts w:ascii="Times New Roman" w:eastAsia="Times New Roman" w:hAnsi="Times New Roman" w:cs="Times New Roman"/>
        </w:rPr>
        <w:t xml:space="preserve">Comparatively, other AI solvers have accomplished </w:t>
      </w:r>
      <w:r w:rsidR="08D6D668" w:rsidRPr="29BBB2B3">
        <w:rPr>
          <w:rFonts w:ascii="Times New Roman" w:eastAsia="Times New Roman" w:hAnsi="Times New Roman" w:cs="Times New Roman"/>
        </w:rPr>
        <w:t>different</w:t>
      </w:r>
      <w:r w:rsidR="16897F6A" w:rsidRPr="29BBB2B3">
        <w:rPr>
          <w:rFonts w:ascii="Times New Roman" w:eastAsia="Times New Roman" w:hAnsi="Times New Roman" w:cs="Times New Roman"/>
        </w:rPr>
        <w:t xml:space="preserve"> </w:t>
      </w:r>
      <w:r w:rsidRPr="29BBB2B3">
        <w:rPr>
          <w:rFonts w:ascii="Times New Roman" w:eastAsia="Times New Roman" w:hAnsi="Times New Roman" w:cs="Times New Roman"/>
        </w:rPr>
        <w:t>solve rates</w:t>
      </w:r>
      <w:r w:rsidR="1380FE2C" w:rsidRPr="29BBB2B3">
        <w:rPr>
          <w:rFonts w:ascii="Times New Roman" w:eastAsia="Times New Roman" w:hAnsi="Times New Roman" w:cs="Times New Roman"/>
        </w:rPr>
        <w:t xml:space="preserve"> for </w:t>
      </w:r>
      <w:r w:rsidR="53292E64" w:rsidRPr="29BBB2B3">
        <w:rPr>
          <w:rFonts w:ascii="Times New Roman" w:eastAsia="Times New Roman" w:hAnsi="Times New Roman" w:cs="Times New Roman"/>
        </w:rPr>
        <w:t>their unique</w:t>
      </w:r>
      <w:r w:rsidR="1380FE2C" w:rsidRPr="29BBB2B3">
        <w:rPr>
          <w:rFonts w:ascii="Times New Roman" w:eastAsia="Times New Roman" w:hAnsi="Times New Roman" w:cs="Times New Roman"/>
        </w:rPr>
        <w:t xml:space="preserve"> implementations. </w:t>
      </w:r>
      <w:r w:rsidR="27A634C0" w:rsidRPr="29BBB2B3">
        <w:rPr>
          <w:rFonts w:ascii="Times New Roman" w:eastAsia="Times New Roman" w:hAnsi="Times New Roman" w:cs="Times New Roman"/>
        </w:rPr>
        <w:t>Other s</w:t>
      </w:r>
      <w:r w:rsidR="1380FE2C" w:rsidRPr="29BBB2B3">
        <w:rPr>
          <w:rFonts w:ascii="Times New Roman" w:eastAsia="Times New Roman" w:hAnsi="Times New Roman" w:cs="Times New Roman"/>
        </w:rPr>
        <w:t>cholarly projects ranged from 5</w:t>
      </w:r>
      <w:r w:rsidRPr="29BBB2B3">
        <w:rPr>
          <w:rFonts w:ascii="Times New Roman" w:eastAsia="Times New Roman" w:hAnsi="Times New Roman" w:cs="Times New Roman"/>
        </w:rPr>
        <w:t>0-92% [2,8]</w:t>
      </w:r>
      <w:r w:rsidR="1298D80C" w:rsidRPr="29BBB2B3">
        <w:rPr>
          <w:rFonts w:ascii="Times New Roman" w:eastAsia="Times New Roman" w:hAnsi="Times New Roman" w:cs="Times New Roman"/>
        </w:rPr>
        <w:t xml:space="preserve"> for the solve rate or accuracy reporting metrics</w:t>
      </w:r>
      <w:r w:rsidRPr="29BBB2B3">
        <w:rPr>
          <w:rFonts w:ascii="Times New Roman" w:eastAsia="Times New Roman" w:hAnsi="Times New Roman" w:cs="Times New Roman"/>
        </w:rPr>
        <w:t>.</w:t>
      </w:r>
      <w:r w:rsidR="0F2E39D2" w:rsidRPr="29BBB2B3">
        <w:rPr>
          <w:rFonts w:ascii="Times New Roman" w:eastAsia="Times New Roman" w:hAnsi="Times New Roman" w:cs="Times New Roman"/>
        </w:rPr>
        <w:t xml:space="preserve"> </w:t>
      </w:r>
      <w:r w:rsidR="61A98303" w:rsidRPr="29BBB2B3">
        <w:rPr>
          <w:rFonts w:ascii="Times New Roman" w:eastAsia="Times New Roman" w:hAnsi="Times New Roman" w:cs="Times New Roman"/>
        </w:rPr>
        <w:t xml:space="preserve"> </w:t>
      </w:r>
      <w:r w:rsidR="6C886DAC" w:rsidRPr="29BBB2B3">
        <w:rPr>
          <w:rFonts w:ascii="Times New Roman" w:eastAsia="Times New Roman" w:hAnsi="Times New Roman" w:cs="Times New Roman"/>
        </w:rPr>
        <w:t>One study reported t</w:t>
      </w:r>
      <w:r w:rsidR="53FFAF71" w:rsidRPr="29BBB2B3">
        <w:rPr>
          <w:rFonts w:ascii="Times New Roman" w:eastAsia="Times New Roman" w:hAnsi="Times New Roman" w:cs="Times New Roman"/>
        </w:rPr>
        <w:t xml:space="preserve">he average success rate for a human playing Minesweeper </w:t>
      </w:r>
      <w:r w:rsidR="4B6CA607" w:rsidRPr="29BBB2B3">
        <w:rPr>
          <w:rFonts w:ascii="Times New Roman" w:eastAsia="Times New Roman" w:hAnsi="Times New Roman" w:cs="Times New Roman"/>
        </w:rPr>
        <w:t xml:space="preserve">to be </w:t>
      </w:r>
      <w:r w:rsidR="4B6CA607" w:rsidRPr="29BBB2B3">
        <w:rPr>
          <w:rFonts w:ascii="Times New Roman" w:eastAsia="Times New Roman" w:hAnsi="Times New Roman" w:cs="Times New Roman"/>
        </w:rPr>
        <w:lastRenderedPageBreak/>
        <w:t>around 35% on the beginner difficulty [1</w:t>
      </w:r>
      <w:r w:rsidR="0DA8C29B" w:rsidRPr="29BBB2B3">
        <w:rPr>
          <w:rFonts w:ascii="Times New Roman" w:eastAsia="Times New Roman" w:hAnsi="Times New Roman" w:cs="Times New Roman"/>
        </w:rPr>
        <w:t>2</w:t>
      </w:r>
      <w:r w:rsidR="4B6CA607" w:rsidRPr="29BBB2B3">
        <w:rPr>
          <w:rFonts w:ascii="Times New Roman" w:eastAsia="Times New Roman" w:hAnsi="Times New Roman" w:cs="Times New Roman"/>
        </w:rPr>
        <w:t xml:space="preserve">]. </w:t>
      </w:r>
      <w:r w:rsidR="74E0C251" w:rsidRPr="29BBB2B3">
        <w:rPr>
          <w:rFonts w:ascii="Times New Roman" w:eastAsia="Times New Roman" w:hAnsi="Times New Roman" w:cs="Times New Roman"/>
        </w:rPr>
        <w:t>Our rolling win ratio would be considered better than the human average for that study, and o</w:t>
      </w:r>
      <w:r w:rsidR="65B689B5" w:rsidRPr="29BBB2B3">
        <w:rPr>
          <w:rFonts w:ascii="Times New Roman" w:eastAsia="Times New Roman" w:hAnsi="Times New Roman" w:cs="Times New Roman"/>
        </w:rPr>
        <w:t>ur stratified peak performance increase broke the threshold of 50% so the</w:t>
      </w:r>
      <w:r w:rsidR="4A1E81FB" w:rsidRPr="29BBB2B3">
        <w:rPr>
          <w:rFonts w:ascii="Times New Roman" w:eastAsia="Times New Roman" w:hAnsi="Times New Roman" w:cs="Times New Roman"/>
        </w:rPr>
        <w:t>se are promising results.</w:t>
      </w:r>
    </w:p>
    <w:p w14:paraId="4E6CC1C3" w14:textId="67F195AC" w:rsidR="413272B4" w:rsidRDefault="413272B4" w:rsidP="0C45F37B">
      <w:pPr>
        <w:spacing w:line="480" w:lineRule="auto"/>
        <w:rPr>
          <w:rFonts w:ascii="Times New Roman" w:eastAsia="Times New Roman" w:hAnsi="Times New Roman" w:cs="Times New Roman"/>
          <w:highlight w:val="yellow"/>
        </w:rPr>
      </w:pPr>
      <w:r>
        <w:rPr>
          <w:noProof/>
        </w:rPr>
        <w:drawing>
          <wp:inline distT="0" distB="0" distL="0" distR="0" wp14:anchorId="2CE5B3FD" wp14:editId="6A817E3F">
            <wp:extent cx="6135924" cy="3657600"/>
            <wp:effectExtent l="0" t="0" r="0" b="0"/>
            <wp:docPr id="786056629" name="Picture 78605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056629"/>
                    <pic:cNvPicPr/>
                  </pic:nvPicPr>
                  <pic:blipFill>
                    <a:blip r:embed="rId13">
                      <a:extLst>
                        <a:ext uri="{28A0092B-C50C-407E-A947-70E740481C1C}">
                          <a14:useLocalDpi xmlns:a14="http://schemas.microsoft.com/office/drawing/2010/main" val="0"/>
                        </a:ext>
                      </a:extLst>
                    </a:blip>
                    <a:stretch>
                      <a:fillRect/>
                    </a:stretch>
                  </pic:blipFill>
                  <pic:spPr>
                    <a:xfrm>
                      <a:off x="0" y="0"/>
                      <a:ext cx="6135924" cy="3657600"/>
                    </a:xfrm>
                    <a:prstGeom prst="rect">
                      <a:avLst/>
                    </a:prstGeom>
                  </pic:spPr>
                </pic:pic>
              </a:graphicData>
            </a:graphic>
          </wp:inline>
        </w:drawing>
      </w:r>
    </w:p>
    <w:p w14:paraId="265B8017" w14:textId="0BC445BA" w:rsidR="04FF5A89" w:rsidRDefault="04FF5A89" w:rsidP="0C45F37B">
      <w:pPr>
        <w:spacing w:line="480" w:lineRule="auto"/>
        <w:jc w:val="center"/>
        <w:rPr>
          <w:rFonts w:ascii="Times New Roman" w:eastAsia="Times New Roman" w:hAnsi="Times New Roman" w:cs="Times New Roman" w:hint="eastAsia"/>
        </w:rPr>
      </w:pPr>
      <w:r w:rsidRPr="29BBB2B3">
        <w:rPr>
          <w:rFonts w:ascii="Times New Roman" w:eastAsia="Times New Roman" w:hAnsi="Times New Roman" w:cs="Times New Roman"/>
        </w:rPr>
        <w:t xml:space="preserve">Figure </w:t>
      </w:r>
      <w:r w:rsidR="70F0DE2F" w:rsidRPr="29BBB2B3">
        <w:rPr>
          <w:rFonts w:ascii="Times New Roman" w:eastAsia="Times New Roman" w:hAnsi="Times New Roman" w:cs="Times New Roman"/>
        </w:rPr>
        <w:t>4</w:t>
      </w:r>
      <w:r w:rsidRPr="29BBB2B3">
        <w:rPr>
          <w:rFonts w:ascii="Times New Roman" w:eastAsia="Times New Roman" w:hAnsi="Times New Roman" w:cs="Times New Roman"/>
        </w:rPr>
        <w:t>: Stratified Total Reward</w:t>
      </w:r>
      <w:r>
        <w:tab/>
      </w:r>
    </w:p>
    <w:p w14:paraId="32017A63" w14:textId="32768E1E" w:rsidR="3768BB7C" w:rsidRDefault="3768BB7C" w:rsidP="0C45F37B">
      <w:pPr>
        <w:spacing w:line="480" w:lineRule="auto"/>
        <w:ind w:firstLine="709"/>
        <w:rPr>
          <w:rFonts w:ascii="Times New Roman" w:eastAsia="Times New Roman" w:hAnsi="Times New Roman" w:cs="Times New Roman"/>
        </w:rPr>
      </w:pPr>
      <w:r w:rsidRPr="29BBB2B3">
        <w:rPr>
          <w:rFonts w:ascii="Times New Roman" w:eastAsia="Times New Roman" w:hAnsi="Times New Roman" w:cs="Times New Roman"/>
        </w:rPr>
        <w:t xml:space="preserve">Total reward </w:t>
      </w:r>
      <w:r w:rsidR="63FDD7AD" w:rsidRPr="29BBB2B3">
        <w:rPr>
          <w:rFonts w:ascii="Times New Roman" w:eastAsia="Times New Roman" w:hAnsi="Times New Roman" w:cs="Times New Roman"/>
        </w:rPr>
        <w:t>was graphed</w:t>
      </w:r>
      <w:r w:rsidR="1F36C4BF" w:rsidRPr="29BBB2B3">
        <w:rPr>
          <w:rFonts w:ascii="Times New Roman" w:eastAsia="Times New Roman" w:hAnsi="Times New Roman" w:cs="Times New Roman"/>
        </w:rPr>
        <w:t xml:space="preserve"> by the average reward per 50 episodes </w:t>
      </w:r>
      <w:r w:rsidR="502C8716" w:rsidRPr="29BBB2B3">
        <w:rPr>
          <w:rFonts w:ascii="Times New Roman" w:eastAsia="Times New Roman" w:hAnsi="Times New Roman" w:cs="Times New Roman"/>
        </w:rPr>
        <w:t xml:space="preserve">in Figure </w:t>
      </w:r>
      <w:r w:rsidR="357A3ECF" w:rsidRPr="29BBB2B3">
        <w:rPr>
          <w:rFonts w:ascii="Times New Roman" w:eastAsia="Times New Roman" w:hAnsi="Times New Roman" w:cs="Times New Roman"/>
        </w:rPr>
        <w:t>4</w:t>
      </w:r>
      <w:r w:rsidR="502C8716" w:rsidRPr="29BBB2B3">
        <w:rPr>
          <w:rFonts w:ascii="Times New Roman" w:eastAsia="Times New Roman" w:hAnsi="Times New Roman" w:cs="Times New Roman"/>
        </w:rPr>
        <w:t xml:space="preserve">. </w:t>
      </w:r>
      <w:r w:rsidR="4E50D6E2" w:rsidRPr="29BBB2B3">
        <w:rPr>
          <w:rFonts w:ascii="Times New Roman" w:eastAsia="Times New Roman" w:hAnsi="Times New Roman" w:cs="Times New Roman"/>
        </w:rPr>
        <w:t>Total reward was tracked for insight into how we can encourage learning via our reward structure.</w:t>
      </w:r>
      <w:r w:rsidR="44011785" w:rsidRPr="29BBB2B3">
        <w:rPr>
          <w:rFonts w:ascii="Times New Roman" w:eastAsia="Times New Roman" w:hAnsi="Times New Roman" w:cs="Times New Roman"/>
        </w:rPr>
        <w:t xml:space="preserve"> We also tracked stratified total revealed cells in Figure </w:t>
      </w:r>
      <w:r w:rsidR="657554E2" w:rsidRPr="29BBB2B3">
        <w:rPr>
          <w:rFonts w:ascii="Times New Roman" w:eastAsia="Times New Roman" w:hAnsi="Times New Roman" w:cs="Times New Roman"/>
        </w:rPr>
        <w:t>5</w:t>
      </w:r>
      <w:r w:rsidR="44011785" w:rsidRPr="29BBB2B3">
        <w:rPr>
          <w:rFonts w:ascii="Times New Roman" w:eastAsia="Times New Roman" w:hAnsi="Times New Roman" w:cs="Times New Roman"/>
        </w:rPr>
        <w:t>.</w:t>
      </w:r>
      <w:r w:rsidR="4E50D6E2" w:rsidRPr="29BBB2B3">
        <w:rPr>
          <w:rFonts w:ascii="Times New Roman" w:eastAsia="Times New Roman" w:hAnsi="Times New Roman" w:cs="Times New Roman"/>
        </w:rPr>
        <w:t xml:space="preserve"> </w:t>
      </w:r>
      <w:r w:rsidR="301B8611" w:rsidRPr="29BBB2B3">
        <w:rPr>
          <w:rFonts w:ascii="Times New Roman" w:eastAsia="Times New Roman" w:hAnsi="Times New Roman" w:cs="Times New Roman"/>
        </w:rPr>
        <w:t xml:space="preserve">Revealed cells </w:t>
      </w:r>
      <w:r w:rsidR="16DB728C" w:rsidRPr="29BBB2B3">
        <w:rPr>
          <w:rFonts w:ascii="Times New Roman" w:eastAsia="Times New Roman" w:hAnsi="Times New Roman" w:cs="Times New Roman"/>
        </w:rPr>
        <w:t>tell</w:t>
      </w:r>
      <w:r w:rsidR="301B8611" w:rsidRPr="29BBB2B3">
        <w:rPr>
          <w:rFonts w:ascii="Times New Roman" w:eastAsia="Times New Roman" w:hAnsi="Times New Roman" w:cs="Times New Roman"/>
        </w:rPr>
        <w:t xml:space="preserve"> us if our AI was able to</w:t>
      </w:r>
      <w:r w:rsidR="03EAB7CC" w:rsidRPr="29BBB2B3">
        <w:rPr>
          <w:rFonts w:ascii="Times New Roman" w:eastAsia="Times New Roman" w:hAnsi="Times New Roman" w:cs="Times New Roman"/>
        </w:rPr>
        <w:t xml:space="preserve"> increase the average of safe choices made over time. A trend is similar</w:t>
      </w:r>
      <w:r w:rsidR="520374C5" w:rsidRPr="29BBB2B3">
        <w:rPr>
          <w:rFonts w:ascii="Times New Roman" w:eastAsia="Times New Roman" w:hAnsi="Times New Roman" w:cs="Times New Roman"/>
        </w:rPr>
        <w:t xml:space="preserve"> in both visuals, where there is a spike in performance around 1800-3500 episodes and an overall decrease in stratified performance after that. This can tell us if our reward structure </w:t>
      </w:r>
      <w:r w:rsidR="531E4D82" w:rsidRPr="29BBB2B3">
        <w:rPr>
          <w:rFonts w:ascii="Times New Roman" w:eastAsia="Times New Roman" w:hAnsi="Times New Roman" w:cs="Times New Roman"/>
        </w:rPr>
        <w:t>was initiated properly to facilitate the best learning environment. Post-testing analysis could point to the disconnect in the first 2000 episodes between the reward given and the cells revealed. It appears that our initial reward for revealed cells was insufficient</w:t>
      </w:r>
      <w:r w:rsidR="5BCAD1BA" w:rsidRPr="29BBB2B3">
        <w:rPr>
          <w:rFonts w:ascii="Times New Roman" w:eastAsia="Times New Roman" w:hAnsi="Times New Roman" w:cs="Times New Roman"/>
        </w:rPr>
        <w:t xml:space="preserve"> </w:t>
      </w:r>
      <w:r w:rsidR="535837AD" w:rsidRPr="29BBB2B3">
        <w:rPr>
          <w:rFonts w:ascii="Times New Roman" w:eastAsia="Times New Roman" w:hAnsi="Times New Roman" w:cs="Times New Roman"/>
        </w:rPr>
        <w:t>or at</w:t>
      </w:r>
      <w:r w:rsidR="5BCAD1BA" w:rsidRPr="29BBB2B3">
        <w:rPr>
          <w:rFonts w:ascii="Times New Roman" w:eastAsia="Times New Roman" w:hAnsi="Times New Roman" w:cs="Times New Roman"/>
        </w:rPr>
        <w:t xml:space="preserve"> least not proportional and could have led to </w:t>
      </w:r>
      <w:r w:rsidR="34B3B11F" w:rsidRPr="29BBB2B3">
        <w:rPr>
          <w:rFonts w:ascii="Times New Roman" w:eastAsia="Times New Roman" w:hAnsi="Times New Roman" w:cs="Times New Roman"/>
        </w:rPr>
        <w:t>a</w:t>
      </w:r>
      <w:r w:rsidR="5BCAD1BA" w:rsidRPr="29BBB2B3">
        <w:rPr>
          <w:rFonts w:ascii="Times New Roman" w:eastAsia="Times New Roman" w:hAnsi="Times New Roman" w:cs="Times New Roman"/>
        </w:rPr>
        <w:t xml:space="preserve"> decrease in performance</w:t>
      </w:r>
      <w:r w:rsidR="23E2BCF9" w:rsidRPr="29BBB2B3">
        <w:rPr>
          <w:rFonts w:ascii="Times New Roman" w:eastAsia="Times New Roman" w:hAnsi="Times New Roman" w:cs="Times New Roman"/>
        </w:rPr>
        <w:t xml:space="preserve"> later in the training environment.</w:t>
      </w:r>
    </w:p>
    <w:p w14:paraId="07CCF930" w14:textId="188C36AE" w:rsidR="0305B3C8" w:rsidRDefault="0305B3C8" w:rsidP="0C45F37B">
      <w:pPr>
        <w:spacing w:line="480" w:lineRule="auto"/>
        <w:rPr>
          <w:rFonts w:ascii="Times New Roman" w:eastAsia="Times New Roman" w:hAnsi="Times New Roman" w:cs="Times New Roman" w:hint="eastAsia"/>
        </w:rPr>
      </w:pPr>
      <w:r>
        <w:rPr>
          <w:noProof/>
        </w:rPr>
        <w:lastRenderedPageBreak/>
        <w:drawing>
          <wp:inline distT="0" distB="0" distL="0" distR="0" wp14:anchorId="7FBF8A72" wp14:editId="400140E6">
            <wp:extent cx="5857875" cy="3387081"/>
            <wp:effectExtent l="0" t="0" r="0" b="0"/>
            <wp:docPr id="1252764394" name="Picture 1252764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764394"/>
                    <pic:cNvPicPr/>
                  </pic:nvPicPr>
                  <pic:blipFill>
                    <a:blip r:embed="rId14">
                      <a:extLst>
                        <a:ext uri="{28A0092B-C50C-407E-A947-70E740481C1C}">
                          <a14:useLocalDpi xmlns:a14="http://schemas.microsoft.com/office/drawing/2010/main" val="0"/>
                        </a:ext>
                      </a:extLst>
                    </a:blip>
                    <a:stretch>
                      <a:fillRect/>
                    </a:stretch>
                  </pic:blipFill>
                  <pic:spPr>
                    <a:xfrm>
                      <a:off x="0" y="0"/>
                      <a:ext cx="5857875" cy="3387081"/>
                    </a:xfrm>
                    <a:prstGeom prst="rect">
                      <a:avLst/>
                    </a:prstGeom>
                  </pic:spPr>
                </pic:pic>
              </a:graphicData>
            </a:graphic>
          </wp:inline>
        </w:drawing>
      </w:r>
    </w:p>
    <w:p w14:paraId="699323A5" w14:textId="539968CE" w:rsidR="0305B3C8" w:rsidRDefault="0305B3C8" w:rsidP="0C45F37B">
      <w:pPr>
        <w:spacing w:line="480" w:lineRule="auto"/>
        <w:jc w:val="center"/>
        <w:rPr>
          <w:rFonts w:ascii="Times New Roman" w:eastAsia="Times New Roman" w:hAnsi="Times New Roman" w:cs="Times New Roman" w:hint="eastAsia"/>
        </w:rPr>
      </w:pPr>
      <w:r w:rsidRPr="29BBB2B3">
        <w:rPr>
          <w:rFonts w:ascii="Times New Roman" w:eastAsia="Times New Roman" w:hAnsi="Times New Roman" w:cs="Times New Roman"/>
        </w:rPr>
        <w:t xml:space="preserve">Figure </w:t>
      </w:r>
      <w:r w:rsidR="59C1B92E" w:rsidRPr="29BBB2B3">
        <w:rPr>
          <w:rFonts w:ascii="Times New Roman" w:eastAsia="Times New Roman" w:hAnsi="Times New Roman" w:cs="Times New Roman"/>
        </w:rPr>
        <w:t>5</w:t>
      </w:r>
      <w:r w:rsidRPr="29BBB2B3">
        <w:rPr>
          <w:rFonts w:ascii="Times New Roman" w:eastAsia="Times New Roman" w:hAnsi="Times New Roman" w:cs="Times New Roman"/>
        </w:rPr>
        <w:t>: Stratified Total Revealed Cells</w:t>
      </w:r>
    </w:p>
    <w:p w14:paraId="5B220EFD" w14:textId="5E09C048" w:rsidR="00D94EAF" w:rsidRDefault="001E20BA">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 xml:space="preserve">Figure </w:t>
      </w:r>
      <w:r w:rsidR="47E7BE63" w:rsidRPr="29BBB2B3">
        <w:rPr>
          <w:rFonts w:ascii="Times New Roman" w:eastAsia="Times New Roman" w:hAnsi="Times New Roman" w:cs="Times New Roman"/>
        </w:rPr>
        <w:t>6</w:t>
      </w:r>
      <w:r w:rsidRPr="29BBB2B3">
        <w:rPr>
          <w:rFonts w:ascii="Times New Roman" w:eastAsia="Times New Roman" w:hAnsi="Times New Roman" w:cs="Times New Roman"/>
        </w:rPr>
        <w:t xml:space="preserve"> shows the rate of decay of our epsilon value over the entire training period. Our epsilon value started at 1.0 and decayed at a rate of 0.001 per action which gradually reached its lowest allowed value of 0.05 at approximately episode 1800. What this data tells us is that the gradual trade</w:t>
      </w:r>
      <w:r w:rsidR="2E612415" w:rsidRPr="29BBB2B3">
        <w:rPr>
          <w:rFonts w:ascii="Times New Roman" w:eastAsia="Times New Roman" w:hAnsi="Times New Roman" w:cs="Times New Roman"/>
        </w:rPr>
        <w:t>-</w:t>
      </w:r>
      <w:r w:rsidRPr="29BBB2B3">
        <w:rPr>
          <w:rFonts w:ascii="Times New Roman" w:eastAsia="Times New Roman" w:hAnsi="Times New Roman" w:cs="Times New Roman"/>
        </w:rPr>
        <w:t xml:space="preserve">off of experimentation for exploitation occurred over 1800 episodes and the policy was largely established once the epsilon reached its lowest value. We did not identify any anomalies in the decay rate. Our benchmark data point is approximately 1800 episodes for analysis on </w:t>
      </w:r>
      <w:proofErr w:type="gramStart"/>
      <w:r w:rsidRPr="29BBB2B3">
        <w:rPr>
          <w:rFonts w:ascii="Times New Roman" w:eastAsia="Times New Roman" w:hAnsi="Times New Roman" w:cs="Times New Roman"/>
        </w:rPr>
        <w:t>whether or not</w:t>
      </w:r>
      <w:proofErr w:type="gramEnd"/>
      <w:r w:rsidRPr="29BBB2B3">
        <w:rPr>
          <w:rFonts w:ascii="Times New Roman" w:eastAsia="Times New Roman" w:hAnsi="Times New Roman" w:cs="Times New Roman"/>
        </w:rPr>
        <w:t xml:space="preserve"> the training following this episode milestone settled on an optimal strategy. </w:t>
      </w:r>
      <w:r w:rsidR="65FA52A1" w:rsidRPr="29BBB2B3">
        <w:rPr>
          <w:rFonts w:ascii="Times New Roman" w:eastAsia="Times New Roman" w:hAnsi="Times New Roman" w:cs="Times New Roman"/>
        </w:rPr>
        <w:t>T</w:t>
      </w:r>
      <w:r w:rsidRPr="29BBB2B3">
        <w:rPr>
          <w:rFonts w:ascii="Times New Roman" w:eastAsia="Times New Roman" w:hAnsi="Times New Roman" w:cs="Times New Roman"/>
        </w:rPr>
        <w:t xml:space="preserve">he training following this episode milestone settled on an optimal strategy. </w:t>
      </w:r>
    </w:p>
    <w:p w14:paraId="6CA07EAF" w14:textId="77777777" w:rsidR="00FE6239" w:rsidRDefault="001E20BA">
      <w:pPr>
        <w:spacing w:line="480" w:lineRule="auto"/>
        <w:jc w:val="center"/>
        <w:rPr>
          <w:rFonts w:ascii="Times New Roman" w:eastAsia="Times New Roman" w:hAnsi="Times New Roman" w:cs="Times New Roman"/>
        </w:rPr>
      </w:pPr>
      <w:r>
        <w:rPr>
          <w:noProof/>
        </w:rPr>
        <w:lastRenderedPageBreak/>
        <w:drawing>
          <wp:inline distT="0" distB="0" distL="0" distR="0" wp14:anchorId="077AED79" wp14:editId="6645A1B7">
            <wp:extent cx="4906010" cy="2915920"/>
            <wp:effectExtent l="0" t="0" r="889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pic:nvPicPr>
                  <pic:blipFill>
                    <a:blip r:embed="rId15">
                      <a:extLst>
                        <a:ext uri="{28A0092B-C50C-407E-A947-70E740481C1C}">
                          <a14:useLocalDpi xmlns:a14="http://schemas.microsoft.com/office/drawing/2010/main" val="0"/>
                        </a:ext>
                      </a:extLst>
                    </a:blip>
                    <a:srcRect l="1441" t="2468"/>
                    <a:stretch>
                      <a:fillRect/>
                    </a:stretch>
                  </pic:blipFill>
                  <pic:spPr>
                    <a:xfrm>
                      <a:off x="0" y="0"/>
                      <a:ext cx="4906010" cy="2915920"/>
                    </a:xfrm>
                    <a:prstGeom prst="rect">
                      <a:avLst/>
                    </a:prstGeom>
                  </pic:spPr>
                </pic:pic>
              </a:graphicData>
            </a:graphic>
          </wp:inline>
        </w:drawing>
      </w:r>
    </w:p>
    <w:p w14:paraId="664355AD" w14:textId="7A6651F4" w:rsidR="00D94EAF" w:rsidRDefault="001E20BA">
      <w:pPr>
        <w:spacing w:line="480" w:lineRule="auto"/>
        <w:jc w:val="center"/>
        <w:rPr>
          <w:rFonts w:ascii="Times New Roman" w:eastAsia="Times New Roman" w:hAnsi="Times New Roman" w:cs="Times New Roman" w:hint="eastAsia"/>
        </w:rPr>
      </w:pPr>
      <w:r w:rsidRPr="29BBB2B3">
        <w:rPr>
          <w:rFonts w:ascii="Times New Roman" w:eastAsia="Times New Roman" w:hAnsi="Times New Roman" w:cs="Times New Roman"/>
        </w:rPr>
        <w:t xml:space="preserve">Figure </w:t>
      </w:r>
      <w:r w:rsidR="794C6946" w:rsidRPr="29BBB2B3">
        <w:rPr>
          <w:rFonts w:ascii="Times New Roman" w:eastAsia="Times New Roman" w:hAnsi="Times New Roman" w:cs="Times New Roman"/>
        </w:rPr>
        <w:t>6</w:t>
      </w:r>
      <w:r w:rsidRPr="29BBB2B3">
        <w:rPr>
          <w:rFonts w:ascii="Times New Roman" w:eastAsia="Times New Roman" w:hAnsi="Times New Roman" w:cs="Times New Roman"/>
        </w:rPr>
        <w:t>: Epsilon Decay over Episodes</w:t>
      </w:r>
    </w:p>
    <w:p w14:paraId="642BAD29" w14:textId="4094C995" w:rsidR="00D94EAF" w:rsidRDefault="001E20BA">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 xml:space="preserve">The win-loss ratio graph shows </w:t>
      </w:r>
      <w:proofErr w:type="gramStart"/>
      <w:r w:rsidRPr="29BBB2B3">
        <w:rPr>
          <w:rFonts w:ascii="Times New Roman" w:eastAsia="Times New Roman" w:hAnsi="Times New Roman" w:cs="Times New Roman"/>
        </w:rPr>
        <w:t>the performance</w:t>
      </w:r>
      <w:proofErr w:type="gramEnd"/>
      <w:r w:rsidRPr="29BBB2B3">
        <w:rPr>
          <w:rFonts w:ascii="Times New Roman" w:eastAsia="Times New Roman" w:hAnsi="Times New Roman" w:cs="Times New Roman"/>
        </w:rPr>
        <w:t xml:space="preserve"> improvement over the training period. Figure </w:t>
      </w:r>
      <w:r w:rsidR="01E94B8C" w:rsidRPr="29BBB2B3">
        <w:rPr>
          <w:rFonts w:ascii="Times New Roman" w:eastAsia="Times New Roman" w:hAnsi="Times New Roman" w:cs="Times New Roman"/>
        </w:rPr>
        <w:t>7</w:t>
      </w:r>
      <w:r w:rsidRPr="29BBB2B3">
        <w:rPr>
          <w:rFonts w:ascii="Times New Roman" w:eastAsia="Times New Roman" w:hAnsi="Times New Roman" w:cs="Times New Roman"/>
        </w:rPr>
        <w:t xml:space="preserve"> shows the win ratio over episodes. The data follow</w:t>
      </w:r>
      <w:r w:rsidR="00E52FBF" w:rsidRPr="29BBB2B3">
        <w:rPr>
          <w:rFonts w:ascii="Times New Roman" w:eastAsia="Times New Roman" w:hAnsi="Times New Roman" w:cs="Times New Roman"/>
        </w:rPr>
        <w:t>s</w:t>
      </w:r>
      <w:r w:rsidRPr="29BBB2B3">
        <w:rPr>
          <w:rFonts w:ascii="Times New Roman" w:eastAsia="Times New Roman" w:hAnsi="Times New Roman" w:cs="Times New Roman"/>
        </w:rPr>
        <w:t xml:space="preserve"> a positive </w:t>
      </w:r>
      <w:r w:rsidR="707FC181" w:rsidRPr="29BBB2B3">
        <w:rPr>
          <w:rFonts w:ascii="Times New Roman" w:eastAsia="Times New Roman" w:hAnsi="Times New Roman" w:cs="Times New Roman"/>
        </w:rPr>
        <w:t xml:space="preserve">sigmoidal </w:t>
      </w:r>
      <w:r w:rsidRPr="29BBB2B3">
        <w:rPr>
          <w:rFonts w:ascii="Times New Roman" w:eastAsia="Times New Roman" w:hAnsi="Times New Roman" w:cs="Times New Roman"/>
        </w:rPr>
        <w:t xml:space="preserve">trend characterized by near-zero values initially, a rapid increase in performance, and a gradual plateau. We tuned for a longer period of performance </w:t>
      </w:r>
      <w:proofErr w:type="gramStart"/>
      <w:r w:rsidRPr="29BBB2B3">
        <w:rPr>
          <w:rFonts w:ascii="Times New Roman" w:eastAsia="Times New Roman" w:hAnsi="Times New Roman" w:cs="Times New Roman"/>
        </w:rPr>
        <w:t>increase</w:t>
      </w:r>
      <w:proofErr w:type="gramEnd"/>
      <w:r w:rsidR="1E68B846" w:rsidRPr="29BBB2B3">
        <w:rPr>
          <w:rFonts w:ascii="Times New Roman" w:eastAsia="Times New Roman" w:hAnsi="Times New Roman" w:cs="Times New Roman"/>
        </w:rPr>
        <w:t xml:space="preserve"> so </w:t>
      </w:r>
      <w:r w:rsidRPr="29BBB2B3">
        <w:rPr>
          <w:rFonts w:ascii="Times New Roman" w:eastAsia="Times New Roman" w:hAnsi="Times New Roman" w:cs="Times New Roman"/>
        </w:rPr>
        <w:t>the trend is what we anticipated. The largest increase in performance occurred between episodes 1</w:t>
      </w:r>
      <w:r w:rsidR="5C9DE626" w:rsidRPr="29BBB2B3">
        <w:rPr>
          <w:rFonts w:ascii="Times New Roman" w:eastAsia="Times New Roman" w:hAnsi="Times New Roman" w:cs="Times New Roman"/>
        </w:rPr>
        <w:t>9</w:t>
      </w:r>
      <w:r w:rsidRPr="29BBB2B3">
        <w:rPr>
          <w:rFonts w:ascii="Times New Roman" w:eastAsia="Times New Roman" w:hAnsi="Times New Roman" w:cs="Times New Roman"/>
        </w:rPr>
        <w:t>00 and 3</w:t>
      </w:r>
      <w:r w:rsidR="16DA0C72" w:rsidRPr="29BBB2B3">
        <w:rPr>
          <w:rFonts w:ascii="Times New Roman" w:eastAsia="Times New Roman" w:hAnsi="Times New Roman" w:cs="Times New Roman"/>
        </w:rPr>
        <w:t>5</w:t>
      </w:r>
      <w:r w:rsidRPr="29BBB2B3">
        <w:rPr>
          <w:rFonts w:ascii="Times New Roman" w:eastAsia="Times New Roman" w:hAnsi="Times New Roman" w:cs="Times New Roman"/>
        </w:rPr>
        <w:t xml:space="preserve">00 with a stratified </w:t>
      </w:r>
      <w:r w:rsidR="21D20F94" w:rsidRPr="29BBB2B3">
        <w:rPr>
          <w:rFonts w:ascii="Times New Roman" w:eastAsia="Times New Roman" w:hAnsi="Times New Roman" w:cs="Times New Roman"/>
        </w:rPr>
        <w:t xml:space="preserve">win ratio of 51.4%-53.4% but the rolling ratio was less as it included the initial </w:t>
      </w:r>
      <w:r w:rsidR="33AADAC5" w:rsidRPr="29BBB2B3">
        <w:rPr>
          <w:rFonts w:ascii="Times New Roman" w:eastAsia="Times New Roman" w:hAnsi="Times New Roman" w:cs="Times New Roman"/>
        </w:rPr>
        <w:t>learning period before the higher success rate</w:t>
      </w:r>
      <w:r w:rsidRPr="29BBB2B3">
        <w:rPr>
          <w:rFonts w:ascii="Times New Roman" w:eastAsia="Times New Roman" w:hAnsi="Times New Roman" w:cs="Times New Roman"/>
        </w:rPr>
        <w:t xml:space="preserve">. While the surge in performance is promising and could point to an optimal policy, we know that our final win ratio is not as high as comparable models performed by other research teams. </w:t>
      </w:r>
      <w:r w:rsidR="2E612415" w:rsidRPr="29BBB2B3">
        <w:rPr>
          <w:rFonts w:ascii="Times New Roman" w:eastAsia="Times New Roman" w:hAnsi="Times New Roman" w:cs="Times New Roman"/>
        </w:rPr>
        <w:t>The reasoning</w:t>
      </w:r>
      <w:r w:rsidRPr="29BBB2B3">
        <w:rPr>
          <w:rFonts w:ascii="Times New Roman" w:eastAsia="Times New Roman" w:hAnsi="Times New Roman" w:cs="Times New Roman"/>
        </w:rPr>
        <w:t xml:space="preserve"> behind the plateau could be that the solver experienced diminishing returns after a period of training and therefore did not continue to improve the solve rate. Another possible explanation is that the solver settled on a policy that performs at a certain success rate and no amount of additional training will change the resulting solve rate. We could implement a longer exploration </w:t>
      </w:r>
      <w:r w:rsidR="732DC8BC" w:rsidRPr="29BBB2B3">
        <w:rPr>
          <w:rFonts w:ascii="Times New Roman" w:eastAsia="Times New Roman" w:hAnsi="Times New Roman" w:cs="Times New Roman"/>
        </w:rPr>
        <w:t>period or</w:t>
      </w:r>
      <w:r w:rsidRPr="29BBB2B3">
        <w:rPr>
          <w:rFonts w:ascii="Times New Roman" w:eastAsia="Times New Roman" w:hAnsi="Times New Roman" w:cs="Times New Roman"/>
        </w:rPr>
        <w:t xml:space="preserve"> allow for milestone increases in the epsilon rate so it periodically has opportunities to explore more strategies </w:t>
      </w:r>
      <w:r w:rsidR="4B835664" w:rsidRPr="29BBB2B3">
        <w:rPr>
          <w:rFonts w:ascii="Times New Roman" w:eastAsia="Times New Roman" w:hAnsi="Times New Roman" w:cs="Times New Roman"/>
        </w:rPr>
        <w:t>that</w:t>
      </w:r>
      <w:r w:rsidRPr="29BBB2B3">
        <w:rPr>
          <w:rFonts w:ascii="Times New Roman" w:eastAsia="Times New Roman" w:hAnsi="Times New Roman" w:cs="Times New Roman"/>
        </w:rPr>
        <w:t xml:space="preserve"> may mitigate the plateau.</w:t>
      </w:r>
    </w:p>
    <w:p w14:paraId="63E0CBE4" w14:textId="77777777" w:rsidR="00FE6239" w:rsidRDefault="001E20BA">
      <w:pPr>
        <w:spacing w:line="480" w:lineRule="auto"/>
        <w:jc w:val="center"/>
        <w:rPr>
          <w:rFonts w:ascii="Times New Roman" w:eastAsia="Times New Roman" w:hAnsi="Times New Roman" w:cs="Times New Roman"/>
        </w:rPr>
      </w:pPr>
      <w:r>
        <w:rPr>
          <w:noProof/>
        </w:rPr>
        <w:lastRenderedPageBreak/>
        <w:drawing>
          <wp:inline distT="0" distB="0" distL="0" distR="0" wp14:anchorId="1E28C47B" wp14:editId="0C5A3496">
            <wp:extent cx="4814569" cy="2878750"/>
            <wp:effectExtent l="0" t="0" r="5715"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pic:nvPicPr>
                  <pic:blipFill>
                    <a:blip r:embed="rId16">
                      <a:extLst>
                        <a:ext uri="{28A0092B-C50C-407E-A947-70E740481C1C}">
                          <a14:useLocalDpi xmlns:a14="http://schemas.microsoft.com/office/drawing/2010/main" val="0"/>
                        </a:ext>
                      </a:extLst>
                    </a:blip>
                    <a:stretch>
                      <a:fillRect/>
                    </a:stretch>
                  </pic:blipFill>
                  <pic:spPr>
                    <a:xfrm>
                      <a:off x="0" y="0"/>
                      <a:ext cx="4814569" cy="2878750"/>
                    </a:xfrm>
                    <a:prstGeom prst="rect">
                      <a:avLst/>
                    </a:prstGeom>
                  </pic:spPr>
                </pic:pic>
              </a:graphicData>
            </a:graphic>
          </wp:inline>
        </w:drawing>
      </w:r>
    </w:p>
    <w:p w14:paraId="18D203D9" w14:textId="2772BFCB" w:rsidR="001E20BA" w:rsidRDefault="001E20BA" w:rsidP="13460D4B">
      <w:pPr>
        <w:spacing w:line="480" w:lineRule="auto"/>
        <w:jc w:val="center"/>
        <w:rPr>
          <w:rFonts w:ascii="Times New Roman" w:eastAsia="Times New Roman" w:hAnsi="Times New Roman" w:cs="Times New Roman"/>
        </w:rPr>
      </w:pPr>
      <w:r w:rsidRPr="29BBB2B3">
        <w:rPr>
          <w:rFonts w:ascii="Times New Roman" w:eastAsia="Times New Roman" w:hAnsi="Times New Roman" w:cs="Times New Roman"/>
        </w:rPr>
        <w:t xml:space="preserve">Figure </w:t>
      </w:r>
      <w:r w:rsidR="5D6BECBA" w:rsidRPr="29BBB2B3">
        <w:rPr>
          <w:rFonts w:ascii="Times New Roman" w:eastAsia="Times New Roman" w:hAnsi="Times New Roman" w:cs="Times New Roman"/>
        </w:rPr>
        <w:t>7</w:t>
      </w:r>
      <w:r w:rsidRPr="29BBB2B3">
        <w:rPr>
          <w:rFonts w:ascii="Times New Roman" w:eastAsia="Times New Roman" w:hAnsi="Times New Roman" w:cs="Times New Roman"/>
        </w:rPr>
        <w:t>: Win Ratio over Episodes</w:t>
      </w:r>
    </w:p>
    <w:p w14:paraId="2BEE50B1" w14:textId="19B10363" w:rsidR="001E20BA" w:rsidRDefault="320B4F84" w:rsidP="00314C31">
      <w:pPr>
        <w:spacing w:line="480" w:lineRule="auto"/>
        <w:ind w:firstLine="709"/>
        <w:rPr>
          <w:rFonts w:ascii="Times New Roman" w:eastAsia="Times New Roman" w:hAnsi="Times New Roman" w:cs="Times New Roman"/>
        </w:rPr>
      </w:pPr>
      <w:r w:rsidRPr="29BBB2B3">
        <w:rPr>
          <w:rFonts w:ascii="Times New Roman" w:eastAsia="Times New Roman" w:hAnsi="Times New Roman" w:cs="Times New Roman"/>
        </w:rPr>
        <w:t xml:space="preserve">An important relationship to note is that between the rolling win ratio and the epsilon decay. </w:t>
      </w:r>
      <w:r w:rsidR="2326B276" w:rsidRPr="29BBB2B3">
        <w:rPr>
          <w:rFonts w:ascii="Times New Roman" w:eastAsia="Times New Roman" w:hAnsi="Times New Roman" w:cs="Times New Roman"/>
        </w:rPr>
        <w:t xml:space="preserve">Our epsilon decayed right before we noticed the steepest performance leap in our rolling win ratio. Initially, this was a promising indicator that our model had chosen an optimal policy to implement. Noting the intersection point of the two can be </w:t>
      </w:r>
      <w:r w:rsidR="0CE78196" w:rsidRPr="29BBB2B3">
        <w:rPr>
          <w:rFonts w:ascii="Times New Roman" w:eastAsia="Times New Roman" w:hAnsi="Times New Roman" w:cs="Times New Roman"/>
        </w:rPr>
        <w:t>an indicator of how long the model should stay in training, as settling on a policy before the win ratio increases would be sub-optimal and allowing the model to continue training too long into a sustained win ratio could increase riskier moves that negatively impact the learning rate. Fluctuations in reward can create an unstable learning environment, which is</w:t>
      </w:r>
      <w:r w:rsidR="69016A77" w:rsidRPr="29BBB2B3">
        <w:rPr>
          <w:rFonts w:ascii="Times New Roman" w:eastAsia="Times New Roman" w:hAnsi="Times New Roman" w:cs="Times New Roman"/>
        </w:rPr>
        <w:t xml:space="preserve"> something we mitigated with our target network, but is one of many tools to utilize during tuning. We removed the anomaly of catastrophic forgetting, so the overlay of this data is as anticipated.</w:t>
      </w:r>
    </w:p>
    <w:p w14:paraId="1EC4F7BE" w14:textId="3FD94A41" w:rsidR="001E20BA" w:rsidRDefault="6AE8E1B6" w:rsidP="13460D4B">
      <w:pPr>
        <w:spacing w:line="480" w:lineRule="auto"/>
        <w:jc w:val="center"/>
        <w:rPr>
          <w:rFonts w:ascii="Times New Roman" w:eastAsia="Times New Roman" w:hAnsi="Times New Roman" w:cs="Times New Roman" w:hint="eastAsia"/>
        </w:rPr>
      </w:pPr>
      <w:r>
        <w:rPr>
          <w:noProof/>
        </w:rPr>
        <w:lastRenderedPageBreak/>
        <w:drawing>
          <wp:inline distT="0" distB="0" distL="0" distR="0" wp14:anchorId="399FF820" wp14:editId="16B3529A">
            <wp:extent cx="5429250" cy="3236355"/>
            <wp:effectExtent l="0" t="0" r="0" b="0"/>
            <wp:docPr id="940123265" name="Picture 940123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123265"/>
                    <pic:cNvPicPr/>
                  </pic:nvPicPr>
                  <pic:blipFill>
                    <a:blip r:embed="rId17">
                      <a:extLst>
                        <a:ext uri="{28A0092B-C50C-407E-A947-70E740481C1C}">
                          <a14:useLocalDpi xmlns:a14="http://schemas.microsoft.com/office/drawing/2010/main" val="0"/>
                        </a:ext>
                      </a:extLst>
                    </a:blip>
                    <a:stretch>
                      <a:fillRect/>
                    </a:stretch>
                  </pic:blipFill>
                  <pic:spPr>
                    <a:xfrm>
                      <a:off x="0" y="0"/>
                      <a:ext cx="5429250" cy="3236355"/>
                    </a:xfrm>
                    <a:prstGeom prst="rect">
                      <a:avLst/>
                    </a:prstGeom>
                  </pic:spPr>
                </pic:pic>
              </a:graphicData>
            </a:graphic>
          </wp:inline>
        </w:drawing>
      </w:r>
    </w:p>
    <w:p w14:paraId="6D450DE5" w14:textId="7C6BFD1F" w:rsidR="001E20BA" w:rsidRDefault="6AE8E1B6" w:rsidP="13460D4B">
      <w:pPr>
        <w:spacing w:line="480" w:lineRule="auto"/>
        <w:jc w:val="center"/>
        <w:rPr>
          <w:rFonts w:ascii="Times New Roman" w:eastAsia="Times New Roman" w:hAnsi="Times New Roman" w:cs="Times New Roman" w:hint="eastAsia"/>
        </w:rPr>
      </w:pPr>
      <w:proofErr w:type="gramStart"/>
      <w:r w:rsidRPr="29BBB2B3">
        <w:rPr>
          <w:rFonts w:ascii="Times New Roman" w:eastAsia="Times New Roman" w:hAnsi="Times New Roman" w:cs="Times New Roman"/>
        </w:rPr>
        <w:t>Figure  8</w:t>
      </w:r>
      <w:proofErr w:type="gramEnd"/>
      <w:r w:rsidRPr="29BBB2B3">
        <w:rPr>
          <w:rFonts w:ascii="Times New Roman" w:eastAsia="Times New Roman" w:hAnsi="Times New Roman" w:cs="Times New Roman"/>
        </w:rPr>
        <w:t>: Win ratio and decay rate over episodes</w:t>
      </w:r>
    </w:p>
    <w:p w14:paraId="6F5757B6" w14:textId="05ECEF5D" w:rsidR="001E20BA" w:rsidRDefault="4EA9B0E0" w:rsidP="0C45F37B">
      <w:pPr>
        <w:spacing w:line="480" w:lineRule="auto"/>
        <w:jc w:val="center"/>
        <w:rPr>
          <w:rFonts w:ascii="Times New Roman" w:eastAsia="Times New Roman" w:hAnsi="Times New Roman" w:cs="Times New Roman" w:hint="eastAsia"/>
        </w:rPr>
      </w:pPr>
      <w:r>
        <w:rPr>
          <w:noProof/>
        </w:rPr>
        <w:drawing>
          <wp:inline distT="0" distB="0" distL="0" distR="0" wp14:anchorId="1B51DC86" wp14:editId="04E117ED">
            <wp:extent cx="5800725" cy="3466500"/>
            <wp:effectExtent l="0" t="0" r="0" b="0"/>
            <wp:docPr id="152685090" name="Picture 152685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85090"/>
                    <pic:cNvPicPr/>
                  </pic:nvPicPr>
                  <pic:blipFill>
                    <a:blip r:embed="rId18">
                      <a:extLst>
                        <a:ext uri="{28A0092B-C50C-407E-A947-70E740481C1C}">
                          <a14:useLocalDpi xmlns:a14="http://schemas.microsoft.com/office/drawing/2010/main" val="0"/>
                        </a:ext>
                      </a:extLst>
                    </a:blip>
                    <a:stretch>
                      <a:fillRect/>
                    </a:stretch>
                  </pic:blipFill>
                  <pic:spPr>
                    <a:xfrm>
                      <a:off x="0" y="0"/>
                      <a:ext cx="5800725" cy="3466500"/>
                    </a:xfrm>
                    <a:prstGeom prst="rect">
                      <a:avLst/>
                    </a:prstGeom>
                  </pic:spPr>
                </pic:pic>
              </a:graphicData>
            </a:graphic>
          </wp:inline>
        </w:drawing>
      </w:r>
    </w:p>
    <w:p w14:paraId="4E823FB7" w14:textId="52883485" w:rsidR="001E20BA" w:rsidRDefault="4EA9B0E0" w:rsidP="13460D4B">
      <w:pPr>
        <w:spacing w:line="480" w:lineRule="auto"/>
        <w:jc w:val="center"/>
        <w:rPr>
          <w:rFonts w:ascii="Times New Roman" w:eastAsia="Times New Roman" w:hAnsi="Times New Roman" w:cs="Times New Roman" w:hint="eastAsia"/>
        </w:rPr>
      </w:pPr>
      <w:r w:rsidRPr="29BBB2B3">
        <w:rPr>
          <w:rFonts w:ascii="Times New Roman" w:eastAsia="Times New Roman" w:hAnsi="Times New Roman" w:cs="Times New Roman"/>
        </w:rPr>
        <w:t>Figure 9: Stratified Episode Time</w:t>
      </w:r>
    </w:p>
    <w:p w14:paraId="7F2E363E" w14:textId="6DDD0AD0" w:rsidR="001E20BA" w:rsidRDefault="001E20BA" w:rsidP="13460D4B">
      <w:pPr>
        <w:spacing w:line="480" w:lineRule="auto"/>
        <w:ind w:firstLine="709"/>
        <w:rPr>
          <w:rFonts w:ascii="Times New Roman" w:eastAsia="Times New Roman" w:hAnsi="Times New Roman" w:cs="Times New Roman"/>
        </w:rPr>
      </w:pPr>
      <w:r w:rsidRPr="29BBB2B3">
        <w:rPr>
          <w:rFonts w:ascii="Times New Roman" w:eastAsia="Times New Roman" w:hAnsi="Times New Roman" w:cs="Times New Roman"/>
        </w:rPr>
        <w:lastRenderedPageBreak/>
        <w:t>Average total</w:t>
      </w:r>
      <w:r w:rsidR="0D6FD1E3" w:rsidRPr="29BBB2B3">
        <w:rPr>
          <w:rFonts w:ascii="Times New Roman" w:eastAsia="Times New Roman" w:hAnsi="Times New Roman" w:cs="Times New Roman"/>
        </w:rPr>
        <w:t xml:space="preserve"> episode</w:t>
      </w:r>
      <w:r w:rsidRPr="29BBB2B3">
        <w:rPr>
          <w:rFonts w:ascii="Times New Roman" w:eastAsia="Times New Roman" w:hAnsi="Times New Roman" w:cs="Times New Roman"/>
        </w:rPr>
        <w:t xml:space="preserve"> time and average per move per episode analysis</w:t>
      </w:r>
      <w:r w:rsidR="56F8C1AD" w:rsidRPr="29BBB2B3">
        <w:rPr>
          <w:rFonts w:ascii="Times New Roman" w:eastAsia="Times New Roman" w:hAnsi="Times New Roman" w:cs="Times New Roman"/>
        </w:rPr>
        <w:t xml:space="preserve"> are shown in Figure</w:t>
      </w:r>
      <w:r w:rsidR="207FDC06" w:rsidRPr="29BBB2B3">
        <w:rPr>
          <w:rFonts w:ascii="Times New Roman" w:eastAsia="Times New Roman" w:hAnsi="Times New Roman" w:cs="Times New Roman"/>
        </w:rPr>
        <w:t xml:space="preserve"> </w:t>
      </w:r>
      <w:r w:rsidR="29E20A65" w:rsidRPr="29BBB2B3">
        <w:rPr>
          <w:rFonts w:ascii="Times New Roman" w:eastAsia="Times New Roman" w:hAnsi="Times New Roman" w:cs="Times New Roman"/>
        </w:rPr>
        <w:t>9</w:t>
      </w:r>
      <w:r w:rsidR="56F8C1AD" w:rsidRPr="29BBB2B3">
        <w:rPr>
          <w:rFonts w:ascii="Times New Roman" w:eastAsia="Times New Roman" w:hAnsi="Times New Roman" w:cs="Times New Roman"/>
        </w:rPr>
        <w:t xml:space="preserve"> and </w:t>
      </w:r>
      <w:r w:rsidR="7D63F105" w:rsidRPr="29BBB2B3">
        <w:rPr>
          <w:rFonts w:ascii="Times New Roman" w:eastAsia="Times New Roman" w:hAnsi="Times New Roman" w:cs="Times New Roman"/>
        </w:rPr>
        <w:t>10</w:t>
      </w:r>
      <w:r w:rsidR="56F8C1AD" w:rsidRPr="29BBB2B3">
        <w:rPr>
          <w:rFonts w:ascii="Times New Roman" w:eastAsia="Times New Roman" w:hAnsi="Times New Roman" w:cs="Times New Roman"/>
        </w:rPr>
        <w:t xml:space="preserve">, respectively. </w:t>
      </w:r>
      <w:r w:rsidR="214A58DC" w:rsidRPr="29BBB2B3">
        <w:rPr>
          <w:rFonts w:ascii="Times New Roman" w:eastAsia="Times New Roman" w:hAnsi="Times New Roman" w:cs="Times New Roman"/>
        </w:rPr>
        <w:t xml:space="preserve">Average episode time and move time show the computational expense of these moves, and we anticipate that our AI will have a decreased decision time toward the end of training. Of </w:t>
      </w:r>
      <w:proofErr w:type="gramStart"/>
      <w:r w:rsidR="214A58DC" w:rsidRPr="29BBB2B3">
        <w:rPr>
          <w:rFonts w:ascii="Times New Roman" w:eastAsia="Times New Roman" w:hAnsi="Times New Roman" w:cs="Times New Roman"/>
        </w:rPr>
        <w:t>note</w:t>
      </w:r>
      <w:proofErr w:type="gramEnd"/>
      <w:r w:rsidR="214A58DC" w:rsidRPr="29BBB2B3">
        <w:rPr>
          <w:rFonts w:ascii="Times New Roman" w:eastAsia="Times New Roman" w:hAnsi="Times New Roman" w:cs="Times New Roman"/>
        </w:rPr>
        <w:t xml:space="preserve">, the first </w:t>
      </w:r>
      <w:r w:rsidR="10C5A133" w:rsidRPr="29BBB2B3">
        <w:rPr>
          <w:rFonts w:ascii="Times New Roman" w:eastAsia="Times New Roman" w:hAnsi="Times New Roman" w:cs="Times New Roman"/>
        </w:rPr>
        <w:t>200 episodes show a steep rise from zero until settling near the average that is sustained</w:t>
      </w:r>
      <w:r w:rsidR="4EC8FCDE" w:rsidRPr="29BBB2B3">
        <w:rPr>
          <w:rFonts w:ascii="Times New Roman" w:eastAsia="Times New Roman" w:hAnsi="Times New Roman" w:cs="Times New Roman"/>
        </w:rPr>
        <w:t xml:space="preserve"> and very slightly decreased</w:t>
      </w:r>
      <w:r w:rsidR="10C5A133" w:rsidRPr="29BBB2B3">
        <w:rPr>
          <w:rFonts w:ascii="Times New Roman" w:eastAsia="Times New Roman" w:hAnsi="Times New Roman" w:cs="Times New Roman"/>
        </w:rPr>
        <w:t xml:space="preserve"> </w:t>
      </w:r>
      <w:r w:rsidR="01904CCC" w:rsidRPr="29BBB2B3">
        <w:rPr>
          <w:rFonts w:ascii="Times New Roman" w:eastAsia="Times New Roman" w:hAnsi="Times New Roman" w:cs="Times New Roman"/>
        </w:rPr>
        <w:t xml:space="preserve">for the remaining 8000 episodes. </w:t>
      </w:r>
      <w:r w:rsidR="75204DDD" w:rsidRPr="29BBB2B3">
        <w:rPr>
          <w:rFonts w:ascii="Times New Roman" w:eastAsia="Times New Roman" w:hAnsi="Times New Roman" w:cs="Times New Roman"/>
        </w:rPr>
        <w:t xml:space="preserve">Those initial times were not evident of extreme computational </w:t>
      </w:r>
      <w:r w:rsidR="48A2BAA7" w:rsidRPr="29BBB2B3">
        <w:rPr>
          <w:rFonts w:ascii="Times New Roman" w:eastAsia="Times New Roman" w:hAnsi="Times New Roman" w:cs="Times New Roman"/>
        </w:rPr>
        <w:t>efficiency but</w:t>
      </w:r>
      <w:r w:rsidR="75204DDD" w:rsidRPr="29BBB2B3">
        <w:rPr>
          <w:rFonts w:ascii="Times New Roman" w:eastAsia="Times New Roman" w:hAnsi="Times New Roman" w:cs="Times New Roman"/>
        </w:rPr>
        <w:t xml:space="preserve"> </w:t>
      </w:r>
      <w:proofErr w:type="gramStart"/>
      <w:r w:rsidR="75204DDD" w:rsidRPr="29BBB2B3">
        <w:rPr>
          <w:rFonts w:ascii="Times New Roman" w:eastAsia="Times New Roman" w:hAnsi="Times New Roman" w:cs="Times New Roman"/>
        </w:rPr>
        <w:t>correlate</w:t>
      </w:r>
      <w:proofErr w:type="gramEnd"/>
      <w:r w:rsidR="75204DDD" w:rsidRPr="29BBB2B3">
        <w:rPr>
          <w:rFonts w:ascii="Times New Roman" w:eastAsia="Times New Roman" w:hAnsi="Times New Roman" w:cs="Times New Roman"/>
        </w:rPr>
        <w:t xml:space="preserve"> with shorter episode times due to early losses and choices made with less context from the</w:t>
      </w:r>
      <w:r w:rsidR="706E171B" w:rsidRPr="29BBB2B3">
        <w:rPr>
          <w:rFonts w:ascii="Times New Roman" w:eastAsia="Times New Roman" w:hAnsi="Times New Roman" w:cs="Times New Roman"/>
        </w:rPr>
        <w:t xml:space="preserve"> DQN. On the beginner board, computational efficiency was as expected,</w:t>
      </w:r>
      <w:r w:rsidR="333531D9" w:rsidRPr="29BBB2B3">
        <w:rPr>
          <w:rFonts w:ascii="Times New Roman" w:eastAsia="Times New Roman" w:hAnsi="Times New Roman" w:cs="Times New Roman"/>
        </w:rPr>
        <w:t xml:space="preserve"> and the average times did not fluctuate wildly enough to assume our decision model was incapable of forming </w:t>
      </w:r>
      <w:r w:rsidR="3A225003" w:rsidRPr="29BBB2B3">
        <w:rPr>
          <w:rFonts w:ascii="Times New Roman" w:eastAsia="Times New Roman" w:hAnsi="Times New Roman" w:cs="Times New Roman"/>
        </w:rPr>
        <w:t xml:space="preserve">strategies. </w:t>
      </w:r>
      <w:r w:rsidR="2B95B851" w:rsidRPr="29BBB2B3">
        <w:rPr>
          <w:rFonts w:ascii="Times New Roman" w:eastAsia="Times New Roman" w:hAnsi="Times New Roman" w:cs="Times New Roman"/>
        </w:rPr>
        <w:t>Ideal</w:t>
      </w:r>
      <w:r w:rsidR="01BFA960" w:rsidRPr="29BBB2B3">
        <w:rPr>
          <w:rFonts w:ascii="Times New Roman" w:eastAsia="Times New Roman" w:hAnsi="Times New Roman" w:cs="Times New Roman"/>
        </w:rPr>
        <w:t>ly, computational efficiency would be around 200</w:t>
      </w:r>
      <w:r w:rsidR="56ABC1D3" w:rsidRPr="29BBB2B3">
        <w:rPr>
          <w:rFonts w:ascii="Times New Roman" w:eastAsia="Times New Roman" w:hAnsi="Times New Roman" w:cs="Times New Roman"/>
        </w:rPr>
        <w:t xml:space="preserve"> </w:t>
      </w:r>
      <w:proofErr w:type="spellStart"/>
      <w:r w:rsidR="01BFA960" w:rsidRPr="29BBB2B3">
        <w:rPr>
          <w:rFonts w:ascii="Times New Roman" w:eastAsia="Times New Roman" w:hAnsi="Times New Roman" w:cs="Times New Roman"/>
        </w:rPr>
        <w:t>ms</w:t>
      </w:r>
      <w:proofErr w:type="spellEnd"/>
      <w:r w:rsidR="01BFA960" w:rsidRPr="29BBB2B3">
        <w:rPr>
          <w:rFonts w:ascii="Times New Roman" w:eastAsia="Times New Roman" w:hAnsi="Times New Roman" w:cs="Times New Roman"/>
        </w:rPr>
        <w:t>, or 0.2 seconds</w:t>
      </w:r>
      <w:r w:rsidR="614B25E6" w:rsidRPr="29BBB2B3">
        <w:rPr>
          <w:rFonts w:ascii="Times New Roman" w:eastAsia="Times New Roman" w:hAnsi="Times New Roman" w:cs="Times New Roman"/>
        </w:rPr>
        <w:t>,</w:t>
      </w:r>
      <w:r w:rsidR="01BFA960" w:rsidRPr="29BBB2B3">
        <w:rPr>
          <w:rFonts w:ascii="Times New Roman" w:eastAsia="Times New Roman" w:hAnsi="Times New Roman" w:cs="Times New Roman"/>
        </w:rPr>
        <w:t xml:space="preserve"> per move, so our AI has room for improvement [</w:t>
      </w:r>
      <w:r w:rsidR="01D5183B" w:rsidRPr="29BBB2B3">
        <w:rPr>
          <w:rFonts w:ascii="Times New Roman" w:eastAsia="Times New Roman" w:hAnsi="Times New Roman" w:cs="Times New Roman"/>
        </w:rPr>
        <w:t>9, 10</w:t>
      </w:r>
      <w:r w:rsidR="01BFA960" w:rsidRPr="29BBB2B3">
        <w:rPr>
          <w:rFonts w:ascii="Times New Roman" w:eastAsia="Times New Roman" w:hAnsi="Times New Roman" w:cs="Times New Roman"/>
        </w:rPr>
        <w:t>]. For CUDA</w:t>
      </w:r>
      <w:r w:rsidR="07513E36" w:rsidRPr="29BBB2B3">
        <w:rPr>
          <w:rFonts w:ascii="Times New Roman" w:eastAsia="Times New Roman" w:hAnsi="Times New Roman" w:cs="Times New Roman"/>
        </w:rPr>
        <w:t xml:space="preserve">-enabled GPUs or multi-core CPUs, the expectation is that the average would be less than 10 </w:t>
      </w:r>
      <w:proofErr w:type="spellStart"/>
      <w:r w:rsidR="07513E36" w:rsidRPr="29BBB2B3">
        <w:rPr>
          <w:rFonts w:ascii="Times New Roman" w:eastAsia="Times New Roman" w:hAnsi="Times New Roman" w:cs="Times New Roman"/>
        </w:rPr>
        <w:t>ms</w:t>
      </w:r>
      <w:proofErr w:type="spellEnd"/>
      <w:r w:rsidR="33504ED4" w:rsidRPr="29BBB2B3">
        <w:rPr>
          <w:rFonts w:ascii="Times New Roman" w:eastAsia="Times New Roman" w:hAnsi="Times New Roman" w:cs="Times New Roman"/>
        </w:rPr>
        <w:t xml:space="preserve"> [</w:t>
      </w:r>
      <w:r w:rsidR="6A230A18" w:rsidRPr="29BBB2B3">
        <w:rPr>
          <w:rFonts w:ascii="Times New Roman" w:eastAsia="Times New Roman" w:hAnsi="Times New Roman" w:cs="Times New Roman"/>
        </w:rPr>
        <w:t>9, 10</w:t>
      </w:r>
      <w:r w:rsidR="33504ED4" w:rsidRPr="29BBB2B3">
        <w:rPr>
          <w:rFonts w:ascii="Times New Roman" w:eastAsia="Times New Roman" w:hAnsi="Times New Roman" w:cs="Times New Roman"/>
        </w:rPr>
        <w:t xml:space="preserve">]. Some ways we can improve our computational efficiency include caching probabilities instead of backtracking, </w:t>
      </w:r>
      <w:r w:rsidR="34964CF6" w:rsidRPr="29BBB2B3">
        <w:rPr>
          <w:rFonts w:ascii="Times New Roman" w:eastAsia="Times New Roman" w:hAnsi="Times New Roman" w:cs="Times New Roman"/>
        </w:rPr>
        <w:t xml:space="preserve">moderating our use of </w:t>
      </w:r>
      <w:proofErr w:type="spellStart"/>
      <w:r w:rsidR="34964CF6" w:rsidRPr="29BBB2B3">
        <w:rPr>
          <w:rFonts w:ascii="Times New Roman" w:eastAsia="Times New Roman" w:hAnsi="Times New Roman" w:cs="Times New Roman"/>
          <w:sz w:val="22"/>
          <w:szCs w:val="22"/>
        </w:rPr>
        <w:t>DSScsp</w:t>
      </w:r>
      <w:proofErr w:type="spellEnd"/>
      <w:r w:rsidR="34964CF6" w:rsidRPr="29BBB2B3">
        <w:rPr>
          <w:rFonts w:ascii="Times New Roman" w:eastAsia="Times New Roman" w:hAnsi="Times New Roman" w:cs="Times New Roman"/>
        </w:rPr>
        <w:t>, and changing our batching multitasking.</w:t>
      </w:r>
      <w:r w:rsidRPr="29BBB2B3">
        <w:rPr>
          <w:rFonts w:ascii="Times New Roman" w:eastAsia="Times New Roman" w:hAnsi="Times New Roman" w:cs="Times New Roman"/>
        </w:rPr>
        <w:t xml:space="preserve"> </w:t>
      </w:r>
    </w:p>
    <w:p w14:paraId="0B7B3CE4" w14:textId="714AE588" w:rsidR="2E3351D1" w:rsidRDefault="2E3351D1" w:rsidP="0C45F37B">
      <w:pPr>
        <w:spacing w:line="480" w:lineRule="auto"/>
        <w:jc w:val="center"/>
        <w:rPr>
          <w:rFonts w:ascii="Times New Roman" w:eastAsia="Times New Roman" w:hAnsi="Times New Roman" w:cs="Times New Roman" w:hint="eastAsia"/>
        </w:rPr>
      </w:pPr>
      <w:r>
        <w:rPr>
          <w:noProof/>
        </w:rPr>
        <w:drawing>
          <wp:inline distT="0" distB="0" distL="0" distR="0" wp14:anchorId="66F3588E" wp14:editId="2713E2AB">
            <wp:extent cx="5546709" cy="3314700"/>
            <wp:effectExtent l="0" t="0" r="0" b="0"/>
            <wp:docPr id="1260145879" name="Picture 1260145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145879"/>
                    <pic:cNvPicPr/>
                  </pic:nvPicPr>
                  <pic:blipFill>
                    <a:blip r:embed="rId19">
                      <a:extLst>
                        <a:ext uri="{28A0092B-C50C-407E-A947-70E740481C1C}">
                          <a14:useLocalDpi xmlns:a14="http://schemas.microsoft.com/office/drawing/2010/main" val="0"/>
                        </a:ext>
                      </a:extLst>
                    </a:blip>
                    <a:stretch>
                      <a:fillRect/>
                    </a:stretch>
                  </pic:blipFill>
                  <pic:spPr>
                    <a:xfrm>
                      <a:off x="0" y="0"/>
                      <a:ext cx="5546709" cy="3314700"/>
                    </a:xfrm>
                    <a:prstGeom prst="rect">
                      <a:avLst/>
                    </a:prstGeom>
                  </pic:spPr>
                </pic:pic>
              </a:graphicData>
            </a:graphic>
          </wp:inline>
        </w:drawing>
      </w:r>
    </w:p>
    <w:p w14:paraId="1B060599" w14:textId="4E1AAACB" w:rsidR="2E3351D1" w:rsidRDefault="2E3351D1" w:rsidP="0C45F37B">
      <w:pPr>
        <w:spacing w:line="480" w:lineRule="auto"/>
        <w:jc w:val="center"/>
        <w:rPr>
          <w:rFonts w:ascii="Times New Roman" w:eastAsia="Times New Roman" w:hAnsi="Times New Roman" w:cs="Times New Roman" w:hint="eastAsia"/>
        </w:rPr>
      </w:pPr>
      <w:r w:rsidRPr="29BBB2B3">
        <w:rPr>
          <w:rFonts w:ascii="Times New Roman" w:eastAsia="Times New Roman" w:hAnsi="Times New Roman" w:cs="Times New Roman"/>
        </w:rPr>
        <w:t xml:space="preserve">Figure </w:t>
      </w:r>
      <w:r w:rsidR="19C4C204" w:rsidRPr="29BBB2B3">
        <w:rPr>
          <w:rFonts w:ascii="Times New Roman" w:eastAsia="Times New Roman" w:hAnsi="Times New Roman" w:cs="Times New Roman"/>
        </w:rPr>
        <w:t>10</w:t>
      </w:r>
      <w:r w:rsidRPr="29BBB2B3">
        <w:rPr>
          <w:rFonts w:ascii="Times New Roman" w:eastAsia="Times New Roman" w:hAnsi="Times New Roman" w:cs="Times New Roman"/>
        </w:rPr>
        <w:t>: Stratified Average Move Time</w:t>
      </w:r>
    </w:p>
    <w:p w14:paraId="30866BCD" w14:textId="72A613F2" w:rsidR="00D94EAF" w:rsidRDefault="001E20BA" w:rsidP="0C45F37B">
      <w:pPr>
        <w:pStyle w:val="Heading1"/>
        <w:rPr>
          <w:rFonts w:ascii="Times New Roman" w:eastAsia="Times New Roman" w:hAnsi="Times New Roman" w:cs="Times New Roman"/>
          <w:b/>
        </w:rPr>
      </w:pPr>
      <w:bookmarkStart w:id="17" w:name="_Toc1741694229"/>
      <w:bookmarkStart w:id="18" w:name="_Toc196934736"/>
      <w:bookmarkStart w:id="19" w:name="_Toc196927548"/>
      <w:r w:rsidRPr="29BBB2B3">
        <w:rPr>
          <w:rFonts w:ascii="Times New Roman" w:eastAsia="Times New Roman" w:hAnsi="Times New Roman" w:cs="Times New Roman"/>
        </w:rPr>
        <w:lastRenderedPageBreak/>
        <w:t>V. Discussion, Conclusion, and Future Work</w:t>
      </w:r>
      <w:bookmarkEnd w:id="17"/>
      <w:bookmarkEnd w:id="18"/>
      <w:bookmarkEnd w:id="19"/>
    </w:p>
    <w:p w14:paraId="30691FE2" w14:textId="06ED4B12" w:rsidR="00D94EAF" w:rsidRDefault="001E20BA">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 xml:space="preserve">To evaluate the success of our AI solver for Minesweeper, we tested it on multiple trials with different parameters to see if it was able to play the game and achieve higher win ratios </w:t>
      </w:r>
      <w:r w:rsidR="2E612415" w:rsidRPr="29BBB2B3">
        <w:rPr>
          <w:rFonts w:ascii="Times New Roman" w:eastAsia="Times New Roman" w:hAnsi="Times New Roman" w:cs="Times New Roman"/>
        </w:rPr>
        <w:t>throughout</w:t>
      </w:r>
      <w:r w:rsidRPr="29BBB2B3">
        <w:rPr>
          <w:rFonts w:ascii="Times New Roman" w:eastAsia="Times New Roman" w:hAnsi="Times New Roman" w:cs="Times New Roman"/>
        </w:rPr>
        <w:t xml:space="preserve"> training. Multiple KPIs were analyzed to </w:t>
      </w:r>
      <w:r w:rsidR="00E3041F" w:rsidRPr="29BBB2B3">
        <w:rPr>
          <w:rFonts w:ascii="Times New Roman" w:eastAsia="Times New Roman" w:hAnsi="Times New Roman" w:cs="Times New Roman"/>
        </w:rPr>
        <w:t>check</w:t>
      </w:r>
      <w:r w:rsidRPr="29BBB2B3">
        <w:rPr>
          <w:rFonts w:ascii="Times New Roman" w:eastAsia="Times New Roman" w:hAnsi="Times New Roman" w:cs="Times New Roman"/>
        </w:rPr>
        <w:t xml:space="preserve"> areas of improvement, and our AI solver increased in efficiency after our tuning efforts. The solver evaluated </w:t>
      </w:r>
      <w:r w:rsidR="59B8CAC4" w:rsidRPr="29BBB2B3">
        <w:rPr>
          <w:rFonts w:ascii="Times New Roman" w:eastAsia="Times New Roman" w:hAnsi="Times New Roman" w:cs="Times New Roman"/>
        </w:rPr>
        <w:t xml:space="preserve">cell </w:t>
      </w:r>
      <w:r w:rsidRPr="29BBB2B3">
        <w:rPr>
          <w:rFonts w:ascii="Times New Roman" w:eastAsia="Times New Roman" w:hAnsi="Times New Roman" w:cs="Times New Roman"/>
        </w:rPr>
        <w:t>probabilities and interpreted the game states based on limited context and chose the cell with the best outcome that ultimately led</w:t>
      </w:r>
      <w:r w:rsidR="232D66ED" w:rsidRPr="29BBB2B3">
        <w:rPr>
          <w:rFonts w:ascii="Times New Roman" w:eastAsia="Times New Roman" w:hAnsi="Times New Roman" w:cs="Times New Roman"/>
        </w:rPr>
        <w:t xml:space="preserve"> to a winning state 42.4</w:t>
      </w:r>
      <w:r w:rsidRPr="29BBB2B3">
        <w:rPr>
          <w:rFonts w:ascii="Times New Roman" w:eastAsia="Times New Roman" w:hAnsi="Times New Roman" w:cs="Times New Roman"/>
        </w:rPr>
        <w:t>%</w:t>
      </w:r>
      <w:r w:rsidR="1FDC48BF" w:rsidRPr="29BBB2B3">
        <w:rPr>
          <w:rFonts w:ascii="Times New Roman" w:eastAsia="Times New Roman" w:hAnsi="Times New Roman" w:cs="Times New Roman"/>
        </w:rPr>
        <w:t xml:space="preserve"> </w:t>
      </w:r>
      <w:r w:rsidRPr="29BBB2B3">
        <w:rPr>
          <w:rFonts w:ascii="Times New Roman" w:eastAsia="Times New Roman" w:hAnsi="Times New Roman" w:cs="Times New Roman"/>
        </w:rPr>
        <w:t xml:space="preserve">of the time. The solver learned to make specific inferences over time on the hidden elements behind unrevealed cells and made safe decisions when uncertainty was present. To encourage the proper training environment, multiple variables were tuned including the epsilon decay rate, the positive and negative reinforcement values, and the baseline learning infrastructure was modified to support stronger positive policies. These modifications included </w:t>
      </w:r>
      <w:r w:rsidR="2E612415" w:rsidRPr="29BBB2B3">
        <w:rPr>
          <w:rFonts w:ascii="Times New Roman" w:eastAsia="Times New Roman" w:hAnsi="Times New Roman" w:cs="Times New Roman"/>
        </w:rPr>
        <w:t>the</w:t>
      </w:r>
      <w:r w:rsidRPr="29BBB2B3">
        <w:rPr>
          <w:rFonts w:ascii="Times New Roman" w:eastAsia="Times New Roman" w:hAnsi="Times New Roman" w:cs="Times New Roman"/>
        </w:rPr>
        <w:t xml:space="preserve"> implementation of a target network and an epsilon decay schedule. The hybrid approach of CSP, MDP, and the DQN used in our AI Minesweeper solver enable</w:t>
      </w:r>
      <w:r w:rsidR="38FF6610" w:rsidRPr="29BBB2B3">
        <w:rPr>
          <w:rFonts w:ascii="Times New Roman" w:eastAsia="Times New Roman" w:hAnsi="Times New Roman" w:cs="Times New Roman"/>
        </w:rPr>
        <w:t>s</w:t>
      </w:r>
      <w:r w:rsidRPr="29BBB2B3">
        <w:rPr>
          <w:rFonts w:ascii="Times New Roman" w:eastAsia="Times New Roman" w:hAnsi="Times New Roman" w:cs="Times New Roman"/>
        </w:rPr>
        <w:t xml:space="preserve"> advanced </w:t>
      </w:r>
      <w:r w:rsidR="2E612415" w:rsidRPr="29BBB2B3">
        <w:rPr>
          <w:rFonts w:ascii="Times New Roman" w:eastAsia="Times New Roman" w:hAnsi="Times New Roman" w:cs="Times New Roman"/>
        </w:rPr>
        <w:t>problem-solving</w:t>
      </w:r>
      <w:r w:rsidR="5433380A" w:rsidRPr="29BBB2B3">
        <w:rPr>
          <w:rFonts w:ascii="Times New Roman" w:eastAsia="Times New Roman" w:hAnsi="Times New Roman" w:cs="Times New Roman"/>
        </w:rPr>
        <w:t xml:space="preserve"> </w:t>
      </w:r>
      <w:r w:rsidRPr="29BBB2B3">
        <w:rPr>
          <w:rFonts w:ascii="Times New Roman" w:eastAsia="Times New Roman" w:hAnsi="Times New Roman" w:cs="Times New Roman"/>
        </w:rPr>
        <w:t xml:space="preserve">to take place within the learned model which showed learning independent of a brute-force rule encoding. rate, the positive and negative reinforcement values, and the baseline learning infrastructure was modified to support stronger positive policies. These modifications included implementation of a target network and an epsilon decay schedule. The hybrid approach of CSP, MDP, and the DQN used in our AI Minesweeper solver </w:t>
      </w:r>
      <w:r w:rsidR="00E3041F" w:rsidRPr="29BBB2B3">
        <w:rPr>
          <w:rFonts w:ascii="Times New Roman" w:eastAsia="Times New Roman" w:hAnsi="Times New Roman" w:cs="Times New Roman"/>
        </w:rPr>
        <w:t>enabled</w:t>
      </w:r>
      <w:r w:rsidRPr="29BBB2B3">
        <w:rPr>
          <w:rFonts w:ascii="Times New Roman" w:eastAsia="Times New Roman" w:hAnsi="Times New Roman" w:cs="Times New Roman"/>
        </w:rPr>
        <w:t xml:space="preserve"> advanced problem solving to take place within the learned model which showed learning independent of a brute-force rule encoding. </w:t>
      </w:r>
    </w:p>
    <w:p w14:paraId="6B2548B1" w14:textId="4D110C4A" w:rsidR="00D94EAF" w:rsidRDefault="001E20BA">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 xml:space="preserve">The strength of our approach lies in the hybrid training methodologies that mitigate gaps in singular problem-solving algorithms. Our implementation of CSP to calculate </w:t>
      </w:r>
      <w:r w:rsidR="00E3041F" w:rsidRPr="29BBB2B3">
        <w:rPr>
          <w:rFonts w:ascii="Times New Roman" w:eastAsia="Times New Roman" w:hAnsi="Times New Roman" w:cs="Times New Roman"/>
        </w:rPr>
        <w:t>logical</w:t>
      </w:r>
      <w:r w:rsidRPr="29BBB2B3">
        <w:rPr>
          <w:rFonts w:ascii="Times New Roman" w:eastAsia="Times New Roman" w:hAnsi="Times New Roman" w:cs="Times New Roman"/>
        </w:rPr>
        <w:t xml:space="preserve"> choices, MDP to perform risk analysis and build expertise, and reinforcement learning within the DQN to enhance the </w:t>
      </w:r>
      <w:proofErr w:type="gramStart"/>
      <w:r w:rsidRPr="29BBB2B3">
        <w:rPr>
          <w:rFonts w:ascii="Times New Roman" w:eastAsia="Times New Roman" w:hAnsi="Times New Roman" w:cs="Times New Roman"/>
        </w:rPr>
        <w:t>effectivity</w:t>
      </w:r>
      <w:proofErr w:type="gramEnd"/>
      <w:r w:rsidRPr="29BBB2B3">
        <w:rPr>
          <w:rFonts w:ascii="Times New Roman" w:eastAsia="Times New Roman" w:hAnsi="Times New Roman" w:cs="Times New Roman"/>
        </w:rPr>
        <w:t xml:space="preserve"> of CSP and MDP, all contributed to a robust AI solver. While our AI solver did not reach </w:t>
      </w:r>
      <w:r w:rsidRPr="29BBB2B3">
        <w:rPr>
          <w:rFonts w:ascii="Times New Roman" w:eastAsia="Times New Roman" w:hAnsi="Times New Roman" w:cs="Times New Roman"/>
        </w:rPr>
        <w:lastRenderedPageBreak/>
        <w:t xml:space="preserve">the solve rate of certain other AI solvers, tuning the parameters could bridge the gap in performance as the underlying structures between the programs are similar. </w:t>
      </w:r>
    </w:p>
    <w:p w14:paraId="67833746" w14:textId="11F37820" w:rsidR="00D94EAF" w:rsidRDefault="001E20BA">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 xml:space="preserve">By manipulating KPIs and parameters, we were able to increase the performance of the solver which showed that the learning model is susceptible to influence with minor changes. This is a promising detail that shows that the learning environment we created impacts the solve rate directly. By correlating tuning to improved performance as well as improved performance </w:t>
      </w:r>
      <w:r w:rsidR="2E612415" w:rsidRPr="29BBB2B3">
        <w:rPr>
          <w:rFonts w:ascii="Times New Roman" w:eastAsia="Times New Roman" w:hAnsi="Times New Roman" w:cs="Times New Roman"/>
        </w:rPr>
        <w:t>throughout</w:t>
      </w:r>
      <w:r w:rsidRPr="29BBB2B3">
        <w:rPr>
          <w:rFonts w:ascii="Times New Roman" w:eastAsia="Times New Roman" w:hAnsi="Times New Roman" w:cs="Times New Roman"/>
        </w:rPr>
        <w:t xml:space="preserve"> the training sessions, we showed that what we generated was an AI solver operating in a learning environment and not a random or brute-force application of a Minesweeper solver. </w:t>
      </w:r>
    </w:p>
    <w:p w14:paraId="5D74AC90" w14:textId="5D0F28AF" w:rsidR="00D94EAF" w:rsidRDefault="001E20BA">
      <w:pPr>
        <w:spacing w:line="480" w:lineRule="auto"/>
        <w:rPr>
          <w:rFonts w:ascii="Times New Roman" w:eastAsia="Times New Roman" w:hAnsi="Times New Roman" w:cs="Times New Roman"/>
        </w:rPr>
      </w:pPr>
      <w:r>
        <w:rPr>
          <w:rFonts w:ascii="Times New Roman" w:hAnsi="Times New Roman"/>
        </w:rPr>
        <w:tab/>
      </w:r>
      <w:r w:rsidRPr="29BBB2B3">
        <w:rPr>
          <w:rFonts w:ascii="Times New Roman" w:eastAsia="Times New Roman" w:hAnsi="Times New Roman" w:cs="Times New Roman"/>
        </w:rPr>
        <w:t xml:space="preserve">The AI solver operates explicitly in a Minesweeper problem environment, but expanding the methodologies </w:t>
      </w:r>
      <w:r w:rsidR="2E612415" w:rsidRPr="29BBB2B3">
        <w:rPr>
          <w:rFonts w:ascii="Times New Roman" w:eastAsia="Times New Roman" w:hAnsi="Times New Roman" w:cs="Times New Roman"/>
        </w:rPr>
        <w:t>has</w:t>
      </w:r>
      <w:r w:rsidRPr="29BBB2B3">
        <w:rPr>
          <w:rFonts w:ascii="Times New Roman" w:eastAsia="Times New Roman" w:hAnsi="Times New Roman" w:cs="Times New Roman"/>
        </w:rPr>
        <w:t xml:space="preserve"> implications for modern problems. The infrastructure and hybrid learning model can be applied to any problem that has goal states of optimization paired with partial-observability problems that incorporate risk analysis and state/action interactions.  implications for modern problems. The infrastructure and hybrid learning model can be applied to any problem that has goal states of optimization paired with partial-observability problems that incorporate risk analysis and state/action interactions. </w:t>
      </w:r>
    </w:p>
    <w:p w14:paraId="59C3457E" w14:textId="1B084903" w:rsidR="00D94EAF" w:rsidRDefault="001E20BA" w:rsidP="0C45F37B">
      <w:pPr>
        <w:pStyle w:val="Heading1"/>
        <w:rPr>
          <w:rFonts w:ascii="Times New Roman" w:eastAsia="Times New Roman" w:hAnsi="Times New Roman" w:cs="Times New Roman"/>
          <w:b/>
        </w:rPr>
      </w:pPr>
      <w:bookmarkStart w:id="20" w:name="_Toc1634804676"/>
      <w:bookmarkStart w:id="21" w:name="_Toc196934737"/>
      <w:bookmarkStart w:id="22" w:name="_Toc196927549"/>
      <w:r w:rsidRPr="29BBB2B3">
        <w:rPr>
          <w:rFonts w:ascii="Times New Roman" w:eastAsia="Times New Roman" w:hAnsi="Times New Roman" w:cs="Times New Roman"/>
        </w:rPr>
        <w:t>VI. References</w:t>
      </w:r>
      <w:bookmarkEnd w:id="20"/>
      <w:bookmarkEnd w:id="21"/>
      <w:bookmarkEnd w:id="22"/>
    </w:p>
    <w:p w14:paraId="7BD4228D" w14:textId="18763347" w:rsidR="00D94EAF" w:rsidRDefault="658BF1FC">
      <w:pPr>
        <w:spacing w:line="480" w:lineRule="auto"/>
        <w:rPr>
          <w:rFonts w:ascii="Times New Roman" w:eastAsia="Times New Roman" w:hAnsi="Times New Roman" w:cs="Times New Roman" w:hint="eastAsia"/>
        </w:rPr>
      </w:pPr>
      <w:r w:rsidRPr="29BBB2B3">
        <w:rPr>
          <w:rFonts w:ascii="Times New Roman" w:eastAsia="Times New Roman" w:hAnsi="Times New Roman" w:cs="Times New Roman"/>
        </w:rPr>
        <w:t>[</w:t>
      </w:r>
      <w:r w:rsidR="1AEA624B" w:rsidRPr="29BBB2B3">
        <w:rPr>
          <w:rFonts w:ascii="Times New Roman" w:eastAsia="Times New Roman" w:hAnsi="Times New Roman" w:cs="Times New Roman"/>
        </w:rPr>
        <w:t>1</w:t>
      </w:r>
      <w:r w:rsidRPr="29BBB2B3">
        <w:rPr>
          <w:rFonts w:ascii="Times New Roman" w:eastAsia="Times New Roman" w:hAnsi="Times New Roman" w:cs="Times New Roman"/>
        </w:rPr>
        <w:t xml:space="preserve">] Deep Deterministic Policy Gradient — Spinning Up documentation. (2014). Openai.com. </w:t>
      </w:r>
      <w:r w:rsidR="001E20BA">
        <w:tab/>
      </w:r>
    </w:p>
    <w:p w14:paraId="1AF6B5DF" w14:textId="40FF2330" w:rsidR="00D94EAF" w:rsidRDefault="658BF1FC" w:rsidP="13460D4B">
      <w:pPr>
        <w:spacing w:line="480" w:lineRule="auto"/>
        <w:ind w:firstLine="709"/>
        <w:rPr>
          <w:rFonts w:ascii="Times New Roman" w:eastAsia="Times New Roman" w:hAnsi="Times New Roman" w:cs="Times New Roman" w:hint="eastAsia"/>
        </w:rPr>
      </w:pPr>
      <w:r w:rsidRPr="29BBB2B3">
        <w:rPr>
          <w:rFonts w:ascii="Times New Roman" w:eastAsia="Times New Roman" w:hAnsi="Times New Roman" w:cs="Times New Roman"/>
        </w:rPr>
        <w:t xml:space="preserve">https://spinningup.openai.com/en/latest/algorithms/ddpg.html </w:t>
      </w:r>
    </w:p>
    <w:p w14:paraId="6D40CE5D" w14:textId="7ACA555A" w:rsidR="00D94EAF" w:rsidRDefault="658BF1FC">
      <w:pPr>
        <w:spacing w:line="480" w:lineRule="auto"/>
        <w:rPr>
          <w:rFonts w:ascii="Times New Roman" w:eastAsia="Times New Roman" w:hAnsi="Times New Roman" w:cs="Times New Roman" w:hint="eastAsia"/>
        </w:rPr>
      </w:pPr>
      <w:r w:rsidRPr="29BBB2B3">
        <w:rPr>
          <w:rFonts w:ascii="Times New Roman" w:eastAsia="Times New Roman" w:hAnsi="Times New Roman" w:cs="Times New Roman"/>
        </w:rPr>
        <w:t>[</w:t>
      </w:r>
      <w:r w:rsidR="2E85062C" w:rsidRPr="29BBB2B3">
        <w:rPr>
          <w:rFonts w:ascii="Times New Roman" w:eastAsia="Times New Roman" w:hAnsi="Times New Roman" w:cs="Times New Roman"/>
        </w:rPr>
        <w:t>2</w:t>
      </w:r>
      <w:r w:rsidRPr="29BBB2B3">
        <w:rPr>
          <w:rFonts w:ascii="Times New Roman" w:eastAsia="Times New Roman" w:hAnsi="Times New Roman" w:cs="Times New Roman"/>
        </w:rPr>
        <w:t xml:space="preserve">] Gardea, L., Koontz, G., &amp; Silva, R. (2015). Training a Minesweeper Solver. </w:t>
      </w:r>
    </w:p>
    <w:p w14:paraId="6E13262B" w14:textId="3AF2E572" w:rsidR="00D94EAF" w:rsidRDefault="658BF1FC" w:rsidP="13460D4B">
      <w:pPr>
        <w:spacing w:line="480" w:lineRule="auto"/>
        <w:ind w:firstLine="709"/>
        <w:rPr>
          <w:rFonts w:ascii="Times New Roman" w:eastAsia="Times New Roman" w:hAnsi="Times New Roman" w:cs="Times New Roman" w:hint="eastAsia"/>
        </w:rPr>
      </w:pPr>
      <w:r w:rsidRPr="29BBB2B3">
        <w:rPr>
          <w:rFonts w:ascii="Times New Roman" w:eastAsia="Times New Roman" w:hAnsi="Times New Roman" w:cs="Times New Roman"/>
        </w:rPr>
        <w:t>https://minesweepergame.com/school/training-a-minesweeper-solver-2015.pdf</w:t>
      </w:r>
    </w:p>
    <w:p w14:paraId="33130589" w14:textId="062E27AB" w:rsidR="00D94EAF" w:rsidRDefault="658BF1FC" w:rsidP="13460D4B">
      <w:pPr>
        <w:spacing w:line="480" w:lineRule="auto"/>
        <w:rPr>
          <w:rFonts w:ascii="Times New Roman" w:eastAsia="Times New Roman" w:hAnsi="Times New Roman" w:cs="Times New Roman"/>
        </w:rPr>
      </w:pPr>
      <w:r w:rsidRPr="29BBB2B3">
        <w:rPr>
          <w:rFonts w:ascii="Times New Roman" w:eastAsia="Times New Roman" w:hAnsi="Times New Roman" w:cs="Times New Roman"/>
        </w:rPr>
        <w:t>[</w:t>
      </w:r>
      <w:r w:rsidR="16AA5596" w:rsidRPr="29BBB2B3">
        <w:rPr>
          <w:rFonts w:ascii="Times New Roman" w:eastAsia="Times New Roman" w:hAnsi="Times New Roman" w:cs="Times New Roman"/>
        </w:rPr>
        <w:t>3</w:t>
      </w:r>
      <w:r w:rsidRPr="29BBB2B3">
        <w:rPr>
          <w:rFonts w:ascii="Times New Roman" w:eastAsia="Times New Roman" w:hAnsi="Times New Roman" w:cs="Times New Roman"/>
        </w:rPr>
        <w:t xml:space="preserve">] GenAI for Organizations [Review of GenAI for Organizations]. Deloitte; Deloitte. 2025. </w:t>
      </w:r>
    </w:p>
    <w:p w14:paraId="3D5128A5" w14:textId="11938A11" w:rsidR="00D94EAF" w:rsidRDefault="658BF1FC" w:rsidP="13460D4B">
      <w:pPr>
        <w:spacing w:line="480" w:lineRule="auto"/>
        <w:ind w:firstLine="709"/>
        <w:rPr>
          <w:rFonts w:ascii="Times New Roman" w:eastAsia="Times New Roman" w:hAnsi="Times New Roman" w:cs="Times New Roman"/>
        </w:rPr>
      </w:pPr>
      <w:r w:rsidRPr="29BBB2B3">
        <w:rPr>
          <w:rFonts w:ascii="Times New Roman" w:eastAsia="Times New Roman" w:hAnsi="Times New Roman" w:cs="Times New Roman"/>
        </w:rPr>
        <w:t>https://www2.deloitte.com/us/en/pages/consulting/solutions/generative-ai</w:t>
      </w:r>
    </w:p>
    <w:p w14:paraId="63AFF743" w14:textId="2F7FF541" w:rsidR="00D94EAF" w:rsidRDefault="658BF1FC" w:rsidP="13460D4B">
      <w:pPr>
        <w:spacing w:line="480" w:lineRule="auto"/>
        <w:rPr>
          <w:rFonts w:ascii="Times New Roman" w:eastAsia="Times New Roman" w:hAnsi="Times New Roman" w:cs="Times New Roman"/>
        </w:rPr>
      </w:pPr>
      <w:r w:rsidRPr="29BBB2B3">
        <w:rPr>
          <w:rFonts w:ascii="Times New Roman" w:eastAsia="Times New Roman" w:hAnsi="Times New Roman" w:cs="Times New Roman"/>
        </w:rPr>
        <w:t>[</w:t>
      </w:r>
      <w:r w:rsidR="39C2171C" w:rsidRPr="29BBB2B3">
        <w:rPr>
          <w:rFonts w:ascii="Times New Roman" w:eastAsia="Times New Roman" w:hAnsi="Times New Roman" w:cs="Times New Roman"/>
        </w:rPr>
        <w:t>4</w:t>
      </w:r>
      <w:r w:rsidRPr="29BBB2B3">
        <w:rPr>
          <w:rFonts w:ascii="Times New Roman" w:eastAsia="Times New Roman" w:hAnsi="Times New Roman" w:cs="Times New Roman"/>
        </w:rPr>
        <w:t xml:space="preserve">] How </w:t>
      </w:r>
      <w:proofErr w:type="gramStart"/>
      <w:r w:rsidRPr="29BBB2B3">
        <w:rPr>
          <w:rFonts w:ascii="Times New Roman" w:eastAsia="Times New Roman" w:hAnsi="Times New Roman" w:cs="Times New Roman"/>
        </w:rPr>
        <w:t>To</w:t>
      </w:r>
      <w:proofErr w:type="gramEnd"/>
      <w:r w:rsidRPr="29BBB2B3">
        <w:rPr>
          <w:rFonts w:ascii="Times New Roman" w:eastAsia="Times New Roman" w:hAnsi="Times New Roman" w:cs="Times New Roman"/>
        </w:rPr>
        <w:t xml:space="preserve"> Play Minesweeper. (n.d.). Minesweepergame.com. </w:t>
      </w:r>
    </w:p>
    <w:p w14:paraId="401E966D" w14:textId="6CB42698" w:rsidR="00D94EAF" w:rsidRDefault="658BF1FC" w:rsidP="13460D4B">
      <w:pPr>
        <w:spacing w:line="480" w:lineRule="auto"/>
        <w:ind w:firstLine="709"/>
        <w:rPr>
          <w:rFonts w:ascii="Times New Roman" w:eastAsia="Times New Roman" w:hAnsi="Times New Roman" w:cs="Times New Roman"/>
        </w:rPr>
      </w:pPr>
      <w:r w:rsidRPr="29BBB2B3">
        <w:rPr>
          <w:rFonts w:ascii="Times New Roman" w:eastAsia="Times New Roman" w:hAnsi="Times New Roman" w:cs="Times New Roman"/>
        </w:rPr>
        <w:lastRenderedPageBreak/>
        <w:t>https://minesweepergame.com/strategy/how-to-play-minesweeper.php</w:t>
      </w:r>
    </w:p>
    <w:p w14:paraId="13E5DBCF" w14:textId="4FF8DF23" w:rsidR="00D94EAF" w:rsidRDefault="658BF1FC">
      <w:pPr>
        <w:spacing w:line="480" w:lineRule="auto"/>
        <w:rPr>
          <w:rFonts w:ascii="Times New Roman" w:eastAsia="Times New Roman" w:hAnsi="Times New Roman" w:cs="Times New Roman" w:hint="eastAsia"/>
        </w:rPr>
      </w:pPr>
      <w:r w:rsidRPr="29BBB2B3">
        <w:rPr>
          <w:rFonts w:ascii="Times New Roman" w:eastAsia="Times New Roman" w:hAnsi="Times New Roman" w:cs="Times New Roman"/>
        </w:rPr>
        <w:t>[</w:t>
      </w:r>
      <w:r w:rsidR="32EFBE22" w:rsidRPr="29BBB2B3">
        <w:rPr>
          <w:rFonts w:ascii="Times New Roman" w:eastAsia="Times New Roman" w:hAnsi="Times New Roman" w:cs="Times New Roman"/>
        </w:rPr>
        <w:t>5</w:t>
      </w:r>
      <w:r w:rsidRPr="29BBB2B3">
        <w:rPr>
          <w:rFonts w:ascii="Times New Roman" w:eastAsia="Times New Roman" w:hAnsi="Times New Roman" w:cs="Times New Roman"/>
        </w:rPr>
        <w:t xml:space="preserve">] Kiran, B. R., Sobh, I., </w:t>
      </w:r>
      <w:proofErr w:type="spellStart"/>
      <w:r w:rsidRPr="29BBB2B3">
        <w:rPr>
          <w:rFonts w:ascii="Times New Roman" w:eastAsia="Times New Roman" w:hAnsi="Times New Roman" w:cs="Times New Roman"/>
        </w:rPr>
        <w:t>Talpaert</w:t>
      </w:r>
      <w:proofErr w:type="spellEnd"/>
      <w:r w:rsidRPr="29BBB2B3">
        <w:rPr>
          <w:rFonts w:ascii="Times New Roman" w:eastAsia="Times New Roman" w:hAnsi="Times New Roman" w:cs="Times New Roman"/>
        </w:rPr>
        <w:t xml:space="preserve">, V., Mannion, P., </w:t>
      </w:r>
      <w:proofErr w:type="spellStart"/>
      <w:r w:rsidRPr="29BBB2B3">
        <w:rPr>
          <w:rFonts w:ascii="Times New Roman" w:eastAsia="Times New Roman" w:hAnsi="Times New Roman" w:cs="Times New Roman"/>
        </w:rPr>
        <w:t>Sallab</w:t>
      </w:r>
      <w:proofErr w:type="spellEnd"/>
      <w:r w:rsidRPr="29BBB2B3">
        <w:rPr>
          <w:rFonts w:ascii="Times New Roman" w:eastAsia="Times New Roman" w:hAnsi="Times New Roman" w:cs="Times New Roman"/>
        </w:rPr>
        <w:t xml:space="preserve">, A. A. A., </w:t>
      </w:r>
      <w:proofErr w:type="spellStart"/>
      <w:r w:rsidRPr="29BBB2B3">
        <w:rPr>
          <w:rFonts w:ascii="Times New Roman" w:eastAsia="Times New Roman" w:hAnsi="Times New Roman" w:cs="Times New Roman"/>
        </w:rPr>
        <w:t>Yogamani</w:t>
      </w:r>
      <w:proofErr w:type="spellEnd"/>
      <w:r w:rsidRPr="29BBB2B3">
        <w:rPr>
          <w:rFonts w:ascii="Times New Roman" w:eastAsia="Times New Roman" w:hAnsi="Times New Roman" w:cs="Times New Roman"/>
        </w:rPr>
        <w:t xml:space="preserve">, S., &amp; Perez, P. </w:t>
      </w:r>
    </w:p>
    <w:p w14:paraId="427BF2A1" w14:textId="0EFF30AA" w:rsidR="00D94EAF" w:rsidRDefault="658BF1FC" w:rsidP="13460D4B">
      <w:pPr>
        <w:spacing w:line="480" w:lineRule="auto"/>
        <w:ind w:firstLine="709"/>
        <w:rPr>
          <w:rFonts w:ascii="Times New Roman" w:eastAsia="Times New Roman" w:hAnsi="Times New Roman" w:cs="Times New Roman" w:hint="eastAsia"/>
        </w:rPr>
      </w:pPr>
      <w:r w:rsidRPr="29BBB2B3">
        <w:rPr>
          <w:rFonts w:ascii="Times New Roman" w:eastAsia="Times New Roman" w:hAnsi="Times New Roman" w:cs="Times New Roman"/>
        </w:rPr>
        <w:t xml:space="preserve">(2021). Deep Reinforcement Learning for Autonomous Driving: A Survey. IEEE Transactions </w:t>
      </w:r>
    </w:p>
    <w:p w14:paraId="4529E95C" w14:textId="185DFE70" w:rsidR="00D94EAF" w:rsidRDefault="658BF1FC" w:rsidP="13460D4B">
      <w:pPr>
        <w:spacing w:line="480" w:lineRule="auto"/>
        <w:ind w:firstLine="709"/>
        <w:rPr>
          <w:rFonts w:ascii="Times New Roman" w:eastAsia="Times New Roman" w:hAnsi="Times New Roman" w:cs="Times New Roman" w:hint="eastAsia"/>
        </w:rPr>
      </w:pPr>
      <w:r w:rsidRPr="29BBB2B3">
        <w:rPr>
          <w:rFonts w:ascii="Times New Roman" w:eastAsia="Times New Roman" w:hAnsi="Times New Roman" w:cs="Times New Roman"/>
        </w:rPr>
        <w:t>on Intelligent Transportation Systems, 23(6), 1–18. https://doi.org/10.1109/tits.2021.3054625</w:t>
      </w:r>
    </w:p>
    <w:p w14:paraId="07E1BDE3" w14:textId="03875FA7" w:rsidR="00D94EAF" w:rsidRDefault="658BF1FC">
      <w:pPr>
        <w:spacing w:line="480" w:lineRule="auto"/>
        <w:rPr>
          <w:rFonts w:ascii="Times New Roman" w:eastAsia="Times New Roman" w:hAnsi="Times New Roman" w:cs="Times New Roman" w:hint="eastAsia"/>
        </w:rPr>
      </w:pPr>
      <w:r w:rsidRPr="29BBB2B3">
        <w:rPr>
          <w:rFonts w:ascii="Times New Roman" w:eastAsia="Times New Roman" w:hAnsi="Times New Roman" w:cs="Times New Roman"/>
        </w:rPr>
        <w:t xml:space="preserve">[6] Nguyen, T. T., &amp; Reddi, V. J. (2021). Deep Reinforcement Learning for Cyber Security. IEEE </w:t>
      </w:r>
    </w:p>
    <w:p w14:paraId="5E006D1C" w14:textId="504AA8B6" w:rsidR="00D94EAF" w:rsidRDefault="658BF1FC" w:rsidP="13460D4B">
      <w:pPr>
        <w:spacing w:line="480" w:lineRule="auto"/>
        <w:ind w:firstLine="709"/>
        <w:rPr>
          <w:rFonts w:ascii="Times New Roman" w:eastAsia="Times New Roman" w:hAnsi="Times New Roman" w:cs="Times New Roman" w:hint="eastAsia"/>
        </w:rPr>
      </w:pPr>
      <w:r w:rsidRPr="29BBB2B3">
        <w:rPr>
          <w:rFonts w:ascii="Times New Roman" w:eastAsia="Times New Roman" w:hAnsi="Times New Roman" w:cs="Times New Roman"/>
        </w:rPr>
        <w:t xml:space="preserve">Transactions on Neural Networks and Learning Systems, 34(8), 1–17. </w:t>
      </w:r>
      <w:r w:rsidR="001E20BA">
        <w:tab/>
      </w:r>
    </w:p>
    <w:p w14:paraId="4B65411D" w14:textId="550FEF47" w:rsidR="00D94EAF" w:rsidRDefault="658BF1FC" w:rsidP="13460D4B">
      <w:pPr>
        <w:spacing w:line="480" w:lineRule="auto"/>
        <w:ind w:firstLine="709"/>
        <w:rPr>
          <w:rFonts w:ascii="Times New Roman" w:eastAsia="Times New Roman" w:hAnsi="Times New Roman" w:cs="Times New Roman" w:hint="eastAsia"/>
        </w:rPr>
      </w:pPr>
      <w:r w:rsidRPr="29BBB2B3">
        <w:rPr>
          <w:rFonts w:ascii="Times New Roman" w:eastAsia="Times New Roman" w:hAnsi="Times New Roman" w:cs="Times New Roman"/>
        </w:rPr>
        <w:t>https://doi.org/10.1109/tnnls.2021.3121870</w:t>
      </w:r>
    </w:p>
    <w:p w14:paraId="1DC539E1" w14:textId="687854E5" w:rsidR="00D94EAF" w:rsidRDefault="001E20BA" w:rsidP="13460D4B">
      <w:pPr>
        <w:spacing w:line="480" w:lineRule="auto"/>
        <w:rPr>
          <w:rFonts w:ascii="Times New Roman" w:eastAsia="Times New Roman" w:hAnsi="Times New Roman" w:cs="Times New Roman"/>
        </w:rPr>
      </w:pPr>
      <w:r w:rsidRPr="29BBB2B3">
        <w:rPr>
          <w:rFonts w:ascii="Times New Roman" w:eastAsia="Times New Roman" w:hAnsi="Times New Roman" w:cs="Times New Roman"/>
        </w:rPr>
        <w:t>[</w:t>
      </w:r>
      <w:r w:rsidR="159AE99C" w:rsidRPr="29BBB2B3">
        <w:rPr>
          <w:rFonts w:ascii="Times New Roman" w:eastAsia="Times New Roman" w:hAnsi="Times New Roman" w:cs="Times New Roman"/>
        </w:rPr>
        <w:t>7</w:t>
      </w:r>
      <w:r w:rsidRPr="29BBB2B3">
        <w:rPr>
          <w:rFonts w:ascii="Times New Roman" w:eastAsia="Times New Roman" w:hAnsi="Times New Roman" w:cs="Times New Roman"/>
        </w:rPr>
        <w:t xml:space="preserve">] </w:t>
      </w:r>
      <w:r w:rsidR="7DB4675A" w:rsidRPr="29BBB2B3">
        <w:rPr>
          <w:rFonts w:ascii="Times New Roman" w:eastAsia="Times New Roman" w:hAnsi="Times New Roman" w:cs="Times New Roman"/>
        </w:rPr>
        <w:t xml:space="preserve">Project, T. F. V. G. (n.d.). The History of Minesweeper. FreeMinesweeper.org. </w:t>
      </w:r>
    </w:p>
    <w:p w14:paraId="2517700B" w14:textId="0724D7FE" w:rsidR="00D94EAF" w:rsidRDefault="7DB4675A" w:rsidP="13460D4B">
      <w:pPr>
        <w:spacing w:line="480" w:lineRule="auto"/>
        <w:ind w:firstLine="709"/>
        <w:rPr>
          <w:rFonts w:ascii="Times New Roman" w:eastAsia="Times New Roman" w:hAnsi="Times New Roman" w:cs="Times New Roman"/>
        </w:rPr>
      </w:pPr>
      <w:r w:rsidRPr="29BBB2B3">
        <w:rPr>
          <w:rFonts w:ascii="Times New Roman" w:eastAsia="Times New Roman" w:hAnsi="Times New Roman" w:cs="Times New Roman"/>
        </w:rPr>
        <w:t>https://freeminesweeper.org/minesweeper-history.php</w:t>
      </w:r>
    </w:p>
    <w:p w14:paraId="1617B6F7" w14:textId="510EE8D0" w:rsidR="03B29D83" w:rsidRDefault="03B29D83" w:rsidP="13460D4B">
      <w:pPr>
        <w:spacing w:line="480" w:lineRule="auto"/>
        <w:rPr>
          <w:rFonts w:ascii="Times New Roman" w:eastAsia="Times New Roman" w:hAnsi="Times New Roman" w:cs="Times New Roman"/>
        </w:rPr>
      </w:pPr>
      <w:r w:rsidRPr="29BBB2B3">
        <w:rPr>
          <w:rFonts w:ascii="Times New Roman" w:eastAsia="Times New Roman" w:hAnsi="Times New Roman" w:cs="Times New Roman"/>
        </w:rPr>
        <w:t xml:space="preserve">[8] Sajjad, M. (2022, November 30). Neural Network Learner for Minesweeper [Review of Neural </w:t>
      </w:r>
    </w:p>
    <w:p w14:paraId="76AD0A9D" w14:textId="3D33A138" w:rsidR="03B29D83" w:rsidRDefault="03B29D83" w:rsidP="13460D4B">
      <w:pPr>
        <w:spacing w:line="480" w:lineRule="auto"/>
        <w:ind w:firstLine="709"/>
        <w:rPr>
          <w:rFonts w:ascii="Times New Roman" w:eastAsia="Times New Roman" w:hAnsi="Times New Roman" w:cs="Times New Roman"/>
        </w:rPr>
      </w:pPr>
      <w:r w:rsidRPr="29BBB2B3">
        <w:rPr>
          <w:rFonts w:ascii="Times New Roman" w:eastAsia="Times New Roman" w:hAnsi="Times New Roman" w:cs="Times New Roman"/>
        </w:rPr>
        <w:t xml:space="preserve">Network Learner for Minesweeper]. Loughborough University Department of Computer </w:t>
      </w:r>
      <w:r>
        <w:tab/>
      </w:r>
      <w:r>
        <w:tab/>
      </w:r>
      <w:r w:rsidRPr="29BBB2B3">
        <w:rPr>
          <w:rFonts w:ascii="Times New Roman" w:eastAsia="Times New Roman" w:hAnsi="Times New Roman" w:cs="Times New Roman"/>
        </w:rPr>
        <w:t>Science. https://arxiv.org/pdf/2212.10446</w:t>
      </w:r>
    </w:p>
    <w:p w14:paraId="50CA5D00" w14:textId="020067D4" w:rsidR="1272D8C7" w:rsidRDefault="1272D8C7" w:rsidP="13460D4B">
      <w:pPr>
        <w:spacing w:line="480" w:lineRule="auto"/>
        <w:rPr>
          <w:rFonts w:ascii="Times New Roman" w:eastAsia="Times New Roman" w:hAnsi="Times New Roman" w:cs="Times New Roman"/>
        </w:rPr>
      </w:pPr>
      <w:r w:rsidRPr="29BBB2B3">
        <w:rPr>
          <w:rFonts w:ascii="Times New Roman" w:eastAsia="Times New Roman" w:hAnsi="Times New Roman" w:cs="Times New Roman"/>
        </w:rPr>
        <w:t>[</w:t>
      </w:r>
      <w:r w:rsidR="3136D191" w:rsidRPr="29BBB2B3">
        <w:rPr>
          <w:rFonts w:ascii="Times New Roman" w:eastAsia="Times New Roman" w:hAnsi="Times New Roman" w:cs="Times New Roman"/>
        </w:rPr>
        <w:t>9</w:t>
      </w:r>
      <w:r w:rsidRPr="29BBB2B3">
        <w:rPr>
          <w:rFonts w:ascii="Times New Roman" w:eastAsia="Times New Roman" w:hAnsi="Times New Roman" w:cs="Times New Roman"/>
        </w:rPr>
        <w:t xml:space="preserve">] Sinha, Y., Malviya, P., &amp; Nayak, R. (2021). Fast constraint satisfaction problem and learning-based </w:t>
      </w:r>
      <w:r>
        <w:tab/>
      </w:r>
      <w:r w:rsidRPr="29BBB2B3">
        <w:rPr>
          <w:rFonts w:ascii="Times New Roman" w:eastAsia="Times New Roman" w:hAnsi="Times New Roman" w:cs="Times New Roman"/>
        </w:rPr>
        <w:t xml:space="preserve">algorithm for solving Minesweeper [Review of Fast constraint satisfaction problem and </w:t>
      </w:r>
      <w:r>
        <w:tab/>
      </w:r>
    </w:p>
    <w:p w14:paraId="0B391350" w14:textId="056F3FBE" w:rsidR="1272D8C7" w:rsidRDefault="1272D8C7" w:rsidP="13460D4B">
      <w:pPr>
        <w:spacing w:line="480" w:lineRule="auto"/>
        <w:ind w:firstLine="709"/>
        <w:rPr>
          <w:rFonts w:ascii="Times New Roman" w:eastAsia="Times New Roman" w:hAnsi="Times New Roman" w:cs="Times New Roman"/>
        </w:rPr>
      </w:pPr>
      <w:r w:rsidRPr="29BBB2B3">
        <w:rPr>
          <w:rFonts w:ascii="Times New Roman" w:eastAsia="Times New Roman" w:hAnsi="Times New Roman" w:cs="Times New Roman"/>
        </w:rPr>
        <w:t>learning-based algorithm for solving Minesweeper].</w:t>
      </w:r>
    </w:p>
    <w:p w14:paraId="4CE2802E" w14:textId="53299EAF" w:rsidR="00D94EAF" w:rsidRDefault="001E20BA">
      <w:pPr>
        <w:spacing w:line="480" w:lineRule="auto"/>
        <w:rPr>
          <w:rFonts w:ascii="Times New Roman" w:eastAsia="Times New Roman" w:hAnsi="Times New Roman" w:cs="Times New Roman" w:hint="eastAsia"/>
        </w:rPr>
      </w:pPr>
      <w:r w:rsidRPr="29BBB2B3">
        <w:rPr>
          <w:rFonts w:ascii="Times New Roman" w:eastAsia="Times New Roman" w:hAnsi="Times New Roman" w:cs="Times New Roman"/>
        </w:rPr>
        <w:t>[</w:t>
      </w:r>
      <w:r w:rsidR="63862BB6" w:rsidRPr="29BBB2B3">
        <w:rPr>
          <w:rFonts w:ascii="Times New Roman" w:eastAsia="Times New Roman" w:hAnsi="Times New Roman" w:cs="Times New Roman"/>
        </w:rPr>
        <w:t>10</w:t>
      </w:r>
      <w:r w:rsidRPr="29BBB2B3">
        <w:rPr>
          <w:rFonts w:ascii="Times New Roman" w:eastAsia="Times New Roman" w:hAnsi="Times New Roman" w:cs="Times New Roman"/>
        </w:rPr>
        <w:t xml:space="preserve">] </w:t>
      </w:r>
      <w:r w:rsidR="0516E18B" w:rsidRPr="29BBB2B3">
        <w:rPr>
          <w:rFonts w:ascii="Times New Roman" w:eastAsia="Times New Roman" w:hAnsi="Times New Roman" w:cs="Times New Roman"/>
        </w:rPr>
        <w:t xml:space="preserve">Solan, E., &amp; </w:t>
      </w:r>
      <w:proofErr w:type="spellStart"/>
      <w:r w:rsidR="0516E18B" w:rsidRPr="29BBB2B3">
        <w:rPr>
          <w:rFonts w:ascii="Times New Roman" w:eastAsia="Times New Roman" w:hAnsi="Times New Roman" w:cs="Times New Roman"/>
        </w:rPr>
        <w:t>Vieille</w:t>
      </w:r>
      <w:proofErr w:type="spellEnd"/>
      <w:r w:rsidR="0516E18B" w:rsidRPr="29BBB2B3">
        <w:rPr>
          <w:rFonts w:ascii="Times New Roman" w:eastAsia="Times New Roman" w:hAnsi="Times New Roman" w:cs="Times New Roman"/>
        </w:rPr>
        <w:t xml:space="preserve">, N. (2015). Stochastic games. Proceedings of the National Academy of </w:t>
      </w:r>
    </w:p>
    <w:p w14:paraId="7E4DB282" w14:textId="1B9A57CA" w:rsidR="00D94EAF" w:rsidRDefault="0516E18B" w:rsidP="13460D4B">
      <w:pPr>
        <w:spacing w:line="480" w:lineRule="auto"/>
        <w:ind w:firstLine="709"/>
        <w:rPr>
          <w:rFonts w:ascii="Times New Roman" w:eastAsia="Times New Roman" w:hAnsi="Times New Roman" w:cs="Times New Roman" w:hint="eastAsia"/>
        </w:rPr>
      </w:pPr>
      <w:r w:rsidRPr="29BBB2B3">
        <w:rPr>
          <w:rFonts w:ascii="Times New Roman" w:eastAsia="Times New Roman" w:hAnsi="Times New Roman" w:cs="Times New Roman"/>
        </w:rPr>
        <w:t>Sciences, 112(45), 13743–13746. https://doi.org/10.1073/pnas.1513508112</w:t>
      </w:r>
    </w:p>
    <w:p w14:paraId="1907E142" w14:textId="7826478D" w:rsidR="223D75C0" w:rsidRDefault="223D75C0" w:rsidP="13460D4B">
      <w:pPr>
        <w:spacing w:line="480" w:lineRule="auto"/>
        <w:rPr>
          <w:rFonts w:ascii="Times New Roman" w:eastAsia="Times New Roman" w:hAnsi="Times New Roman" w:cs="Times New Roman" w:hint="eastAsia"/>
        </w:rPr>
      </w:pPr>
      <w:r w:rsidRPr="29BBB2B3">
        <w:rPr>
          <w:rFonts w:ascii="Times New Roman" w:eastAsia="Times New Roman" w:hAnsi="Times New Roman" w:cs="Times New Roman"/>
        </w:rPr>
        <w:t>[1</w:t>
      </w:r>
      <w:r w:rsidR="4A1F152B" w:rsidRPr="29BBB2B3">
        <w:rPr>
          <w:rFonts w:ascii="Times New Roman" w:eastAsia="Times New Roman" w:hAnsi="Times New Roman" w:cs="Times New Roman"/>
        </w:rPr>
        <w:t>1</w:t>
      </w:r>
      <w:r w:rsidRPr="29BBB2B3">
        <w:rPr>
          <w:rFonts w:ascii="Times New Roman" w:eastAsia="Times New Roman" w:hAnsi="Times New Roman" w:cs="Times New Roman"/>
        </w:rPr>
        <w:t xml:space="preserve">] Walker, J. (2010). Minesweeper and Hypothetical Thinking Action Research &amp; Pilot Study. </w:t>
      </w:r>
    </w:p>
    <w:p w14:paraId="0B37929C" w14:textId="6FD71F72" w:rsidR="223D75C0" w:rsidRDefault="223D75C0" w:rsidP="13460D4B">
      <w:pPr>
        <w:spacing w:line="480" w:lineRule="auto"/>
        <w:ind w:firstLine="709"/>
        <w:rPr>
          <w:rFonts w:ascii="Times New Roman" w:eastAsia="Times New Roman" w:hAnsi="Times New Roman" w:cs="Times New Roman" w:hint="eastAsia"/>
        </w:rPr>
      </w:pPr>
      <w:r w:rsidRPr="29BBB2B3">
        <w:rPr>
          <w:rFonts w:ascii="Times New Roman" w:eastAsia="Times New Roman" w:hAnsi="Times New Roman" w:cs="Times New Roman"/>
        </w:rPr>
        <w:t>https://files.eric.ed.gov/fulltext/ED509464.pdf</w:t>
      </w:r>
    </w:p>
    <w:p w14:paraId="544C19B6" w14:textId="5F9C207C" w:rsidR="00D94EAF" w:rsidRDefault="001E20BA">
      <w:pPr>
        <w:spacing w:line="480" w:lineRule="auto"/>
        <w:rPr>
          <w:rFonts w:ascii="Times New Roman" w:eastAsia="Times New Roman" w:hAnsi="Times New Roman" w:cs="Times New Roman" w:hint="eastAsia"/>
        </w:rPr>
      </w:pPr>
      <w:r w:rsidRPr="29BBB2B3">
        <w:rPr>
          <w:rFonts w:ascii="Times New Roman" w:eastAsia="Times New Roman" w:hAnsi="Times New Roman" w:cs="Times New Roman"/>
        </w:rPr>
        <w:t>[</w:t>
      </w:r>
      <w:r w:rsidR="274D4F60" w:rsidRPr="29BBB2B3">
        <w:rPr>
          <w:rFonts w:ascii="Times New Roman" w:eastAsia="Times New Roman" w:hAnsi="Times New Roman" w:cs="Times New Roman"/>
        </w:rPr>
        <w:t>1</w:t>
      </w:r>
      <w:r w:rsidR="2A3830BB" w:rsidRPr="29BBB2B3">
        <w:rPr>
          <w:rFonts w:ascii="Times New Roman" w:eastAsia="Times New Roman" w:hAnsi="Times New Roman" w:cs="Times New Roman"/>
        </w:rPr>
        <w:t>2</w:t>
      </w:r>
      <w:r w:rsidRPr="29BBB2B3">
        <w:rPr>
          <w:rFonts w:ascii="Times New Roman" w:eastAsia="Times New Roman" w:hAnsi="Times New Roman" w:cs="Times New Roman"/>
        </w:rPr>
        <w:t xml:space="preserve">] </w:t>
      </w:r>
      <w:r w:rsidR="2CF81E5A" w:rsidRPr="29BBB2B3">
        <w:rPr>
          <w:rFonts w:ascii="Times New Roman" w:eastAsia="Times New Roman" w:hAnsi="Times New Roman" w:cs="Times New Roman"/>
        </w:rPr>
        <w:t xml:space="preserve">Wu, X., Li, R., He, Z. et al (2023). A value-based deep reinforcement learning model with human </w:t>
      </w:r>
    </w:p>
    <w:p w14:paraId="5C79ED69" w14:textId="25E34796" w:rsidR="00D94EAF" w:rsidRDefault="2CF81E5A" w:rsidP="13460D4B">
      <w:pPr>
        <w:spacing w:line="480" w:lineRule="auto"/>
        <w:ind w:firstLine="709"/>
        <w:rPr>
          <w:rFonts w:ascii="Times New Roman" w:eastAsia="Times New Roman" w:hAnsi="Times New Roman" w:cs="Times New Roman" w:hint="eastAsia"/>
        </w:rPr>
      </w:pPr>
      <w:r w:rsidRPr="29BBB2B3">
        <w:rPr>
          <w:rFonts w:ascii="Times New Roman" w:eastAsia="Times New Roman" w:hAnsi="Times New Roman" w:cs="Times New Roman"/>
        </w:rPr>
        <w:t xml:space="preserve">expertise in optimal treatment of sepsis. </w:t>
      </w:r>
      <w:proofErr w:type="spellStart"/>
      <w:r w:rsidRPr="29BBB2B3">
        <w:rPr>
          <w:rFonts w:ascii="Times New Roman" w:eastAsia="Times New Roman" w:hAnsi="Times New Roman" w:cs="Times New Roman"/>
        </w:rPr>
        <w:t>npj</w:t>
      </w:r>
      <w:proofErr w:type="spellEnd"/>
      <w:r w:rsidRPr="29BBB2B3">
        <w:rPr>
          <w:rFonts w:ascii="Times New Roman" w:eastAsia="Times New Roman" w:hAnsi="Times New Roman" w:cs="Times New Roman"/>
        </w:rPr>
        <w:t xml:space="preserve"> Digit. Med. 6, 15. https://doi.org/10.1038/s41746-</w:t>
      </w:r>
      <w:r w:rsidR="001E20BA">
        <w:tab/>
      </w:r>
    </w:p>
    <w:p w14:paraId="4BB6D9E1" w14:textId="32953176" w:rsidR="00D94EAF" w:rsidRPr="00C83448" w:rsidRDefault="2CF81E5A" w:rsidP="13460D4B">
      <w:pPr>
        <w:spacing w:line="480" w:lineRule="auto"/>
        <w:ind w:firstLine="709"/>
        <w:rPr>
          <w:rFonts w:ascii="Times New Roman" w:eastAsia="Times New Roman" w:hAnsi="Times New Roman" w:cs="Times New Roman" w:hint="eastAsia"/>
        </w:rPr>
      </w:pPr>
      <w:r w:rsidRPr="29BBB2B3">
        <w:rPr>
          <w:rFonts w:ascii="Times New Roman" w:eastAsia="Times New Roman" w:hAnsi="Times New Roman" w:cs="Times New Roman"/>
        </w:rPr>
        <w:t>023-00755-5</w:t>
      </w:r>
    </w:p>
    <w:p w14:paraId="1FE85D54" w14:textId="7B083106" w:rsidR="00D94EAF" w:rsidRPr="00C83448" w:rsidRDefault="740E0E7F" w:rsidP="13460D4B">
      <w:pPr>
        <w:spacing w:line="480" w:lineRule="auto"/>
        <w:rPr>
          <w:rFonts w:ascii="Times New Roman" w:eastAsia="Times New Roman" w:hAnsi="Times New Roman" w:cs="Times New Roman"/>
        </w:rPr>
      </w:pPr>
      <w:proofErr w:type="spellStart"/>
      <w:r w:rsidRPr="29BBB2B3">
        <w:rPr>
          <w:rFonts w:ascii="Times New Roman" w:eastAsia="Times New Roman" w:hAnsi="Times New Roman" w:cs="Times New Roman"/>
        </w:rPr>
        <w:t>Github</w:t>
      </w:r>
      <w:proofErr w:type="spellEnd"/>
      <w:r w:rsidRPr="29BBB2B3">
        <w:rPr>
          <w:rFonts w:ascii="Times New Roman" w:eastAsia="Times New Roman" w:hAnsi="Times New Roman" w:cs="Times New Roman"/>
        </w:rPr>
        <w:t xml:space="preserve">: </w:t>
      </w:r>
      <w:hyperlink r:id="rId20">
        <w:r w:rsidRPr="29BBB2B3">
          <w:rPr>
            <w:rStyle w:val="Hyperlink"/>
            <w:rFonts w:ascii="Times New Roman" w:eastAsia="Times New Roman" w:hAnsi="Times New Roman" w:cs="Times New Roman"/>
          </w:rPr>
          <w:t>https://github.com/ekw5123/801-AI-game</w:t>
        </w:r>
      </w:hyperlink>
    </w:p>
    <w:p w14:paraId="7DBD289A" w14:textId="13F22357" w:rsidR="00D94EAF" w:rsidRDefault="00D94EAF" w:rsidP="13460D4B">
      <w:pPr>
        <w:spacing w:line="480" w:lineRule="auto"/>
        <w:rPr>
          <w:rFonts w:ascii="Times New Roman" w:eastAsia="Times New Roman" w:hAnsi="Times New Roman" w:cs="Times New Roman" w:hint="eastAsia"/>
        </w:rPr>
      </w:pPr>
    </w:p>
    <w:sectPr w:rsidR="00D94EAF">
      <w:footerReference w:type="default" r:id="rId21"/>
      <w:pgSz w:w="12240" w:h="15840"/>
      <w:pgMar w:top="1134" w:right="1134" w:bottom="1693" w:left="1134" w:header="0"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DC951" w14:textId="77777777" w:rsidR="00134DBD" w:rsidRDefault="00134DBD">
      <w:pPr>
        <w:rPr>
          <w:rFonts w:hint="eastAsia"/>
        </w:rPr>
      </w:pPr>
      <w:r>
        <w:separator/>
      </w:r>
    </w:p>
  </w:endnote>
  <w:endnote w:type="continuationSeparator" w:id="0">
    <w:p w14:paraId="6E3BCBC7" w14:textId="77777777" w:rsidR="00134DBD" w:rsidRDefault="00134DBD">
      <w:pPr>
        <w:rPr>
          <w:rFonts w:hint="eastAsia"/>
        </w:rPr>
      </w:pPr>
      <w:r>
        <w:continuationSeparator/>
      </w:r>
    </w:p>
  </w:endnote>
  <w:endnote w:type="continuationNotice" w:id="1">
    <w:p w14:paraId="7B5B0A80" w14:textId="77777777" w:rsidR="00134DBD" w:rsidRDefault="00134DBD">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128C3" w14:textId="77777777" w:rsidR="00D94EAF" w:rsidRDefault="001E20BA">
    <w:pPr>
      <w:pStyle w:val="Footer"/>
      <w:rPr>
        <w:rFonts w:hint="eastAsia"/>
      </w:rPr>
    </w:pPr>
    <w:r>
      <w:fldChar w:fldCharType="begin"/>
    </w:r>
    <w:r>
      <w:instrText>PAGE</w:instrText>
    </w:r>
    <w:r>
      <w:fldChar w:fldCharType="separate"/>
    </w:r>
    <w:r>
      <w:t>18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BA13C" w14:textId="77777777" w:rsidR="00134DBD" w:rsidRDefault="00134DBD">
      <w:pPr>
        <w:rPr>
          <w:rFonts w:hint="eastAsia"/>
        </w:rPr>
      </w:pPr>
      <w:r>
        <w:separator/>
      </w:r>
    </w:p>
  </w:footnote>
  <w:footnote w:type="continuationSeparator" w:id="0">
    <w:p w14:paraId="297D2EB7" w14:textId="77777777" w:rsidR="00134DBD" w:rsidRDefault="00134DBD">
      <w:pPr>
        <w:rPr>
          <w:rFonts w:hint="eastAsia"/>
        </w:rPr>
      </w:pPr>
      <w:r>
        <w:continuationSeparator/>
      </w:r>
    </w:p>
  </w:footnote>
  <w:footnote w:type="continuationNotice" w:id="1">
    <w:p w14:paraId="3EF11A6A" w14:textId="77777777" w:rsidR="00134DBD" w:rsidRDefault="00134DBD">
      <w:pPr>
        <w:rPr>
          <w:rFonts w:hint="eastAsia"/>
        </w:rPr>
      </w:pPr>
    </w:p>
  </w:footnote>
</w:footnotes>
</file>

<file path=word/intelligence2.xml><?xml version="1.0" encoding="utf-8"?>
<int2:intelligence xmlns:int2="http://schemas.microsoft.com/office/intelligence/2020/intelligence" xmlns:oel="http://schemas.microsoft.com/office/2019/extlst">
  <int2:observations>
    <int2:textHash int2:hashCode="papKW/yDa3BkHP" int2:id="6QORfoI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B1E10"/>
    <w:multiLevelType w:val="hybridMultilevel"/>
    <w:tmpl w:val="031E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A300E"/>
    <w:multiLevelType w:val="hybridMultilevel"/>
    <w:tmpl w:val="95EE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42BB6"/>
    <w:multiLevelType w:val="hybridMultilevel"/>
    <w:tmpl w:val="DE4A3F8E"/>
    <w:lvl w:ilvl="0" w:tplc="57245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051829">
    <w:abstractNumId w:val="0"/>
  </w:num>
  <w:num w:numId="2" w16cid:durableId="1268542411">
    <w:abstractNumId w:val="2"/>
  </w:num>
  <w:num w:numId="3" w16cid:durableId="57763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AF"/>
    <w:rsid w:val="00001C4B"/>
    <w:rsid w:val="00011793"/>
    <w:rsid w:val="000122F0"/>
    <w:rsid w:val="00015005"/>
    <w:rsid w:val="00020765"/>
    <w:rsid w:val="00032912"/>
    <w:rsid w:val="00034977"/>
    <w:rsid w:val="000369D8"/>
    <w:rsid w:val="000650A8"/>
    <w:rsid w:val="000825F5"/>
    <w:rsid w:val="00084A4E"/>
    <w:rsid w:val="000858B4"/>
    <w:rsid w:val="000860EF"/>
    <w:rsid w:val="000B45C1"/>
    <w:rsid w:val="000C4EF1"/>
    <w:rsid w:val="000D32C3"/>
    <w:rsid w:val="000D46EF"/>
    <w:rsid w:val="000E510E"/>
    <w:rsid w:val="000F55ED"/>
    <w:rsid w:val="00101A69"/>
    <w:rsid w:val="0010706C"/>
    <w:rsid w:val="00134DBD"/>
    <w:rsid w:val="00196D63"/>
    <w:rsid w:val="001A0806"/>
    <w:rsid w:val="001C4ED7"/>
    <w:rsid w:val="001E20BA"/>
    <w:rsid w:val="001E30D4"/>
    <w:rsid w:val="001E6DAD"/>
    <w:rsid w:val="001F163D"/>
    <w:rsid w:val="001F5E6E"/>
    <w:rsid w:val="00203909"/>
    <w:rsid w:val="00217E24"/>
    <w:rsid w:val="00227827"/>
    <w:rsid w:val="002333B5"/>
    <w:rsid w:val="00251983"/>
    <w:rsid w:val="00262201"/>
    <w:rsid w:val="00262877"/>
    <w:rsid w:val="00263464"/>
    <w:rsid w:val="00273433"/>
    <w:rsid w:val="00275A66"/>
    <w:rsid w:val="00291655"/>
    <w:rsid w:val="002A131A"/>
    <w:rsid w:val="002A1F5E"/>
    <w:rsid w:val="002B1E6F"/>
    <w:rsid w:val="002D4BEF"/>
    <w:rsid w:val="002E3E0C"/>
    <w:rsid w:val="002E4A77"/>
    <w:rsid w:val="002F41EF"/>
    <w:rsid w:val="003040FD"/>
    <w:rsid w:val="0030488B"/>
    <w:rsid w:val="00314C31"/>
    <w:rsid w:val="00317371"/>
    <w:rsid w:val="00332770"/>
    <w:rsid w:val="00343F0A"/>
    <w:rsid w:val="003465C6"/>
    <w:rsid w:val="00355A61"/>
    <w:rsid w:val="003913ED"/>
    <w:rsid w:val="003A4028"/>
    <w:rsid w:val="003A693C"/>
    <w:rsid w:val="003B48F8"/>
    <w:rsid w:val="003C2434"/>
    <w:rsid w:val="003C4493"/>
    <w:rsid w:val="003D2AF6"/>
    <w:rsid w:val="003E3C3E"/>
    <w:rsid w:val="003E5EE2"/>
    <w:rsid w:val="003F53BC"/>
    <w:rsid w:val="004016EB"/>
    <w:rsid w:val="00415270"/>
    <w:rsid w:val="00416549"/>
    <w:rsid w:val="00434A6F"/>
    <w:rsid w:val="004401DF"/>
    <w:rsid w:val="00453A7E"/>
    <w:rsid w:val="00477EC5"/>
    <w:rsid w:val="00486492"/>
    <w:rsid w:val="00494F10"/>
    <w:rsid w:val="00496823"/>
    <w:rsid w:val="004A1D25"/>
    <w:rsid w:val="004A5168"/>
    <w:rsid w:val="004A6CC2"/>
    <w:rsid w:val="004B492B"/>
    <w:rsid w:val="004C3963"/>
    <w:rsid w:val="004C5404"/>
    <w:rsid w:val="004D3F06"/>
    <w:rsid w:val="004D5F7F"/>
    <w:rsid w:val="004D77A4"/>
    <w:rsid w:val="004E689D"/>
    <w:rsid w:val="004F5725"/>
    <w:rsid w:val="0051039D"/>
    <w:rsid w:val="005256BD"/>
    <w:rsid w:val="00531C9C"/>
    <w:rsid w:val="005406AB"/>
    <w:rsid w:val="0054791F"/>
    <w:rsid w:val="00547CEB"/>
    <w:rsid w:val="00550B5E"/>
    <w:rsid w:val="00561656"/>
    <w:rsid w:val="00570E25"/>
    <w:rsid w:val="00574E11"/>
    <w:rsid w:val="00576346"/>
    <w:rsid w:val="0057683C"/>
    <w:rsid w:val="00582273"/>
    <w:rsid w:val="00590D27"/>
    <w:rsid w:val="005949BD"/>
    <w:rsid w:val="005A483C"/>
    <w:rsid w:val="005A5ECF"/>
    <w:rsid w:val="005A7E5C"/>
    <w:rsid w:val="005B64EF"/>
    <w:rsid w:val="005D3214"/>
    <w:rsid w:val="005E5507"/>
    <w:rsid w:val="00624089"/>
    <w:rsid w:val="0063200C"/>
    <w:rsid w:val="00641BB9"/>
    <w:rsid w:val="006446E6"/>
    <w:rsid w:val="006450C5"/>
    <w:rsid w:val="00652BC3"/>
    <w:rsid w:val="00654A5C"/>
    <w:rsid w:val="006629F3"/>
    <w:rsid w:val="00663093"/>
    <w:rsid w:val="006838FC"/>
    <w:rsid w:val="006940E5"/>
    <w:rsid w:val="00694641"/>
    <w:rsid w:val="006B0A00"/>
    <w:rsid w:val="006B6599"/>
    <w:rsid w:val="006C1836"/>
    <w:rsid w:val="006C5DB2"/>
    <w:rsid w:val="006E0A9F"/>
    <w:rsid w:val="006E53E3"/>
    <w:rsid w:val="007033C6"/>
    <w:rsid w:val="00707FD5"/>
    <w:rsid w:val="00711513"/>
    <w:rsid w:val="00711DF0"/>
    <w:rsid w:val="007158A3"/>
    <w:rsid w:val="00722AD4"/>
    <w:rsid w:val="0074175A"/>
    <w:rsid w:val="0074577B"/>
    <w:rsid w:val="0075059D"/>
    <w:rsid w:val="0078155F"/>
    <w:rsid w:val="007827E4"/>
    <w:rsid w:val="0079680C"/>
    <w:rsid w:val="0079AE91"/>
    <w:rsid w:val="007C4E3F"/>
    <w:rsid w:val="007E4179"/>
    <w:rsid w:val="007E770E"/>
    <w:rsid w:val="007F1453"/>
    <w:rsid w:val="007F4F4D"/>
    <w:rsid w:val="007F77E4"/>
    <w:rsid w:val="00811B34"/>
    <w:rsid w:val="008125DD"/>
    <w:rsid w:val="0081533D"/>
    <w:rsid w:val="0081560D"/>
    <w:rsid w:val="00837CE9"/>
    <w:rsid w:val="0084157E"/>
    <w:rsid w:val="00854002"/>
    <w:rsid w:val="00854477"/>
    <w:rsid w:val="008748AA"/>
    <w:rsid w:val="00881ED2"/>
    <w:rsid w:val="008820C5"/>
    <w:rsid w:val="00886164"/>
    <w:rsid w:val="008A2E89"/>
    <w:rsid w:val="008A6F4D"/>
    <w:rsid w:val="008B6DB6"/>
    <w:rsid w:val="008B6EB4"/>
    <w:rsid w:val="008B720F"/>
    <w:rsid w:val="008C181D"/>
    <w:rsid w:val="008C3995"/>
    <w:rsid w:val="008D01AA"/>
    <w:rsid w:val="008D067B"/>
    <w:rsid w:val="008D0BD6"/>
    <w:rsid w:val="008D56DB"/>
    <w:rsid w:val="008F1C77"/>
    <w:rsid w:val="00901ABE"/>
    <w:rsid w:val="009038C4"/>
    <w:rsid w:val="0090399D"/>
    <w:rsid w:val="009040D1"/>
    <w:rsid w:val="00916C31"/>
    <w:rsid w:val="009205BB"/>
    <w:rsid w:val="00920F27"/>
    <w:rsid w:val="00921335"/>
    <w:rsid w:val="00921851"/>
    <w:rsid w:val="00921B2C"/>
    <w:rsid w:val="0094074A"/>
    <w:rsid w:val="00943860"/>
    <w:rsid w:val="00944048"/>
    <w:rsid w:val="00944FBE"/>
    <w:rsid w:val="0095111C"/>
    <w:rsid w:val="00961DB5"/>
    <w:rsid w:val="00965212"/>
    <w:rsid w:val="00974630"/>
    <w:rsid w:val="0097621F"/>
    <w:rsid w:val="009802F9"/>
    <w:rsid w:val="009860EF"/>
    <w:rsid w:val="009B39D4"/>
    <w:rsid w:val="00A001F9"/>
    <w:rsid w:val="00A02A34"/>
    <w:rsid w:val="00A055D0"/>
    <w:rsid w:val="00A06BA3"/>
    <w:rsid w:val="00A1726F"/>
    <w:rsid w:val="00A32B33"/>
    <w:rsid w:val="00A3493E"/>
    <w:rsid w:val="00A469EF"/>
    <w:rsid w:val="00A545EF"/>
    <w:rsid w:val="00A73FCA"/>
    <w:rsid w:val="00A76B8B"/>
    <w:rsid w:val="00A86705"/>
    <w:rsid w:val="00A8756E"/>
    <w:rsid w:val="00A94001"/>
    <w:rsid w:val="00AA717D"/>
    <w:rsid w:val="00AB18BA"/>
    <w:rsid w:val="00AB6337"/>
    <w:rsid w:val="00AC1B5B"/>
    <w:rsid w:val="00AC31BD"/>
    <w:rsid w:val="00AC4C5A"/>
    <w:rsid w:val="00AE6B45"/>
    <w:rsid w:val="00B05B00"/>
    <w:rsid w:val="00B06EB1"/>
    <w:rsid w:val="00B1342B"/>
    <w:rsid w:val="00B200DF"/>
    <w:rsid w:val="00B242D1"/>
    <w:rsid w:val="00B255D4"/>
    <w:rsid w:val="00B264A2"/>
    <w:rsid w:val="00B444EF"/>
    <w:rsid w:val="00B5000E"/>
    <w:rsid w:val="00B64A14"/>
    <w:rsid w:val="00B70994"/>
    <w:rsid w:val="00B8594C"/>
    <w:rsid w:val="00B915E3"/>
    <w:rsid w:val="00B93EE7"/>
    <w:rsid w:val="00B93F4C"/>
    <w:rsid w:val="00B94223"/>
    <w:rsid w:val="00B956D4"/>
    <w:rsid w:val="00BA55B2"/>
    <w:rsid w:val="00BC3D28"/>
    <w:rsid w:val="00BD0D39"/>
    <w:rsid w:val="00BE3E15"/>
    <w:rsid w:val="00BF0AEA"/>
    <w:rsid w:val="00C06BE9"/>
    <w:rsid w:val="00C11F4D"/>
    <w:rsid w:val="00C1291A"/>
    <w:rsid w:val="00C134D8"/>
    <w:rsid w:val="00C259E9"/>
    <w:rsid w:val="00C27E7E"/>
    <w:rsid w:val="00C33A1A"/>
    <w:rsid w:val="00C3547B"/>
    <w:rsid w:val="00C46B0F"/>
    <w:rsid w:val="00C5039F"/>
    <w:rsid w:val="00C635B0"/>
    <w:rsid w:val="00C77928"/>
    <w:rsid w:val="00C83448"/>
    <w:rsid w:val="00C855C7"/>
    <w:rsid w:val="00C936FC"/>
    <w:rsid w:val="00C9507F"/>
    <w:rsid w:val="00C97732"/>
    <w:rsid w:val="00CA5D2D"/>
    <w:rsid w:val="00CC3F51"/>
    <w:rsid w:val="00CC59D8"/>
    <w:rsid w:val="00CE1BFD"/>
    <w:rsid w:val="00CE7B41"/>
    <w:rsid w:val="00CF1F73"/>
    <w:rsid w:val="00CF34AF"/>
    <w:rsid w:val="00CF3774"/>
    <w:rsid w:val="00D1266F"/>
    <w:rsid w:val="00D17BDF"/>
    <w:rsid w:val="00D22EF1"/>
    <w:rsid w:val="00D30C8B"/>
    <w:rsid w:val="00D3265A"/>
    <w:rsid w:val="00D3284D"/>
    <w:rsid w:val="00D407EE"/>
    <w:rsid w:val="00D40A2A"/>
    <w:rsid w:val="00D53DE5"/>
    <w:rsid w:val="00D65E78"/>
    <w:rsid w:val="00D74482"/>
    <w:rsid w:val="00D800E4"/>
    <w:rsid w:val="00D83421"/>
    <w:rsid w:val="00D94EAF"/>
    <w:rsid w:val="00DB06A4"/>
    <w:rsid w:val="00DB291D"/>
    <w:rsid w:val="00DB7473"/>
    <w:rsid w:val="00DE0A69"/>
    <w:rsid w:val="00DE6839"/>
    <w:rsid w:val="00DF5718"/>
    <w:rsid w:val="00E11DC4"/>
    <w:rsid w:val="00E251DB"/>
    <w:rsid w:val="00E27B72"/>
    <w:rsid w:val="00E3041F"/>
    <w:rsid w:val="00E51757"/>
    <w:rsid w:val="00E522D0"/>
    <w:rsid w:val="00E52AA5"/>
    <w:rsid w:val="00E52FBF"/>
    <w:rsid w:val="00E61705"/>
    <w:rsid w:val="00E75B48"/>
    <w:rsid w:val="00E77F7C"/>
    <w:rsid w:val="00EB348E"/>
    <w:rsid w:val="00EC1672"/>
    <w:rsid w:val="00EC22BD"/>
    <w:rsid w:val="00ED62DF"/>
    <w:rsid w:val="00F150DE"/>
    <w:rsid w:val="00F25959"/>
    <w:rsid w:val="00F35B28"/>
    <w:rsid w:val="00F507BC"/>
    <w:rsid w:val="00F51A8A"/>
    <w:rsid w:val="00F53992"/>
    <w:rsid w:val="00F710BB"/>
    <w:rsid w:val="00F7146E"/>
    <w:rsid w:val="00F75170"/>
    <w:rsid w:val="00F85DF5"/>
    <w:rsid w:val="00F9515B"/>
    <w:rsid w:val="00FB3DF6"/>
    <w:rsid w:val="00FC126C"/>
    <w:rsid w:val="00FC2E85"/>
    <w:rsid w:val="00FE0027"/>
    <w:rsid w:val="00FE6239"/>
    <w:rsid w:val="00FF1BDD"/>
    <w:rsid w:val="00FF1E4D"/>
    <w:rsid w:val="00FF7349"/>
    <w:rsid w:val="0161128D"/>
    <w:rsid w:val="0171FDAC"/>
    <w:rsid w:val="017F8801"/>
    <w:rsid w:val="01904CCC"/>
    <w:rsid w:val="019899E8"/>
    <w:rsid w:val="01BFA960"/>
    <w:rsid w:val="01D3BE68"/>
    <w:rsid w:val="01D5183B"/>
    <w:rsid w:val="01E94B8C"/>
    <w:rsid w:val="020B296A"/>
    <w:rsid w:val="02518843"/>
    <w:rsid w:val="0294B4CF"/>
    <w:rsid w:val="02BB399D"/>
    <w:rsid w:val="02BBE67C"/>
    <w:rsid w:val="02DB8FC3"/>
    <w:rsid w:val="02F31B50"/>
    <w:rsid w:val="0305B3C8"/>
    <w:rsid w:val="031314DC"/>
    <w:rsid w:val="0316A82B"/>
    <w:rsid w:val="034F026C"/>
    <w:rsid w:val="039D31E6"/>
    <w:rsid w:val="03B29D83"/>
    <w:rsid w:val="03EAB7CC"/>
    <w:rsid w:val="0405EB44"/>
    <w:rsid w:val="0416B6BF"/>
    <w:rsid w:val="042E6B97"/>
    <w:rsid w:val="04E13426"/>
    <w:rsid w:val="04E28D77"/>
    <w:rsid w:val="04FF5A89"/>
    <w:rsid w:val="0516E18B"/>
    <w:rsid w:val="05508F73"/>
    <w:rsid w:val="05F39303"/>
    <w:rsid w:val="060D9503"/>
    <w:rsid w:val="06792827"/>
    <w:rsid w:val="06EECF29"/>
    <w:rsid w:val="06F46659"/>
    <w:rsid w:val="070BB45D"/>
    <w:rsid w:val="0737AFA4"/>
    <w:rsid w:val="07513E36"/>
    <w:rsid w:val="078E970E"/>
    <w:rsid w:val="0840C73C"/>
    <w:rsid w:val="0849DA6B"/>
    <w:rsid w:val="08D6D668"/>
    <w:rsid w:val="095072A2"/>
    <w:rsid w:val="09DF5ED8"/>
    <w:rsid w:val="09E4E471"/>
    <w:rsid w:val="09E6C655"/>
    <w:rsid w:val="09F6203C"/>
    <w:rsid w:val="0A401E4E"/>
    <w:rsid w:val="0A44796B"/>
    <w:rsid w:val="0A7202CA"/>
    <w:rsid w:val="0A89DDC7"/>
    <w:rsid w:val="0A9B8988"/>
    <w:rsid w:val="0B3B431C"/>
    <w:rsid w:val="0B9CDBC3"/>
    <w:rsid w:val="0BBF7A2A"/>
    <w:rsid w:val="0BE566E2"/>
    <w:rsid w:val="0C45F37B"/>
    <w:rsid w:val="0C4D5345"/>
    <w:rsid w:val="0C89C99F"/>
    <w:rsid w:val="0CCDF90C"/>
    <w:rsid w:val="0CE78196"/>
    <w:rsid w:val="0D6FD1E3"/>
    <w:rsid w:val="0DA8C29B"/>
    <w:rsid w:val="0E0DC2EE"/>
    <w:rsid w:val="0E20C5D6"/>
    <w:rsid w:val="0F2E39D2"/>
    <w:rsid w:val="0F723210"/>
    <w:rsid w:val="0F914343"/>
    <w:rsid w:val="10138D0E"/>
    <w:rsid w:val="101AA855"/>
    <w:rsid w:val="103F8C43"/>
    <w:rsid w:val="1050ED03"/>
    <w:rsid w:val="1086004C"/>
    <w:rsid w:val="10C5A133"/>
    <w:rsid w:val="10FA7CF4"/>
    <w:rsid w:val="10FC70CC"/>
    <w:rsid w:val="11C0909F"/>
    <w:rsid w:val="1233D79C"/>
    <w:rsid w:val="123DAF92"/>
    <w:rsid w:val="12577094"/>
    <w:rsid w:val="1272D8C7"/>
    <w:rsid w:val="1298D80C"/>
    <w:rsid w:val="132E7FD8"/>
    <w:rsid w:val="13460D4B"/>
    <w:rsid w:val="135191BE"/>
    <w:rsid w:val="136DDEB5"/>
    <w:rsid w:val="1380FE2C"/>
    <w:rsid w:val="13BF41CB"/>
    <w:rsid w:val="13E2308D"/>
    <w:rsid w:val="141104D4"/>
    <w:rsid w:val="142EE3D2"/>
    <w:rsid w:val="1475327F"/>
    <w:rsid w:val="14A89831"/>
    <w:rsid w:val="14C04AF7"/>
    <w:rsid w:val="14CE57EF"/>
    <w:rsid w:val="14E50D1F"/>
    <w:rsid w:val="159AE99C"/>
    <w:rsid w:val="15B9A07C"/>
    <w:rsid w:val="16643DAB"/>
    <w:rsid w:val="16897F6A"/>
    <w:rsid w:val="16A6CCA3"/>
    <w:rsid w:val="16AA5596"/>
    <w:rsid w:val="16DA0C72"/>
    <w:rsid w:val="16DB728C"/>
    <w:rsid w:val="16FDA920"/>
    <w:rsid w:val="178325D7"/>
    <w:rsid w:val="178EBD69"/>
    <w:rsid w:val="17920191"/>
    <w:rsid w:val="179EA323"/>
    <w:rsid w:val="17BF139E"/>
    <w:rsid w:val="1820C210"/>
    <w:rsid w:val="182B8886"/>
    <w:rsid w:val="18E06B03"/>
    <w:rsid w:val="18E16C83"/>
    <w:rsid w:val="19632887"/>
    <w:rsid w:val="1982B964"/>
    <w:rsid w:val="19849835"/>
    <w:rsid w:val="19C4C204"/>
    <w:rsid w:val="19C9A0FB"/>
    <w:rsid w:val="19DE1045"/>
    <w:rsid w:val="1A537D2A"/>
    <w:rsid w:val="1A7A533B"/>
    <w:rsid w:val="1A908944"/>
    <w:rsid w:val="1AA17336"/>
    <w:rsid w:val="1AD96A17"/>
    <w:rsid w:val="1AEA624B"/>
    <w:rsid w:val="1B1D3767"/>
    <w:rsid w:val="1B22A556"/>
    <w:rsid w:val="1B4C3E1E"/>
    <w:rsid w:val="1B4D6C0A"/>
    <w:rsid w:val="1BCE340B"/>
    <w:rsid w:val="1C13B154"/>
    <w:rsid w:val="1C920134"/>
    <w:rsid w:val="1CB3E0B5"/>
    <w:rsid w:val="1CBECF8C"/>
    <w:rsid w:val="1D8351DB"/>
    <w:rsid w:val="1E5EA555"/>
    <w:rsid w:val="1E68B846"/>
    <w:rsid w:val="1EA1E4D4"/>
    <w:rsid w:val="1EB4F5B2"/>
    <w:rsid w:val="1EC82F0A"/>
    <w:rsid w:val="1EECBEFD"/>
    <w:rsid w:val="1F0F09F5"/>
    <w:rsid w:val="1F36C4BF"/>
    <w:rsid w:val="1F93DB0D"/>
    <w:rsid w:val="1F9A3CC1"/>
    <w:rsid w:val="1FB2EF17"/>
    <w:rsid w:val="1FDC48BF"/>
    <w:rsid w:val="202E4A63"/>
    <w:rsid w:val="207FDC06"/>
    <w:rsid w:val="20915068"/>
    <w:rsid w:val="209C8764"/>
    <w:rsid w:val="20B2759D"/>
    <w:rsid w:val="20B79B92"/>
    <w:rsid w:val="20E00398"/>
    <w:rsid w:val="20E6012C"/>
    <w:rsid w:val="2118132C"/>
    <w:rsid w:val="214A58DC"/>
    <w:rsid w:val="217431FC"/>
    <w:rsid w:val="21C9866A"/>
    <w:rsid w:val="21D20F94"/>
    <w:rsid w:val="223D75C0"/>
    <w:rsid w:val="2274D519"/>
    <w:rsid w:val="2292EEF5"/>
    <w:rsid w:val="22E6BD14"/>
    <w:rsid w:val="232422C3"/>
    <w:rsid w:val="2326B276"/>
    <w:rsid w:val="232D66ED"/>
    <w:rsid w:val="2340EFE2"/>
    <w:rsid w:val="23913D97"/>
    <w:rsid w:val="239D705D"/>
    <w:rsid w:val="23B93EF6"/>
    <w:rsid w:val="23E2BCF9"/>
    <w:rsid w:val="23FA0F19"/>
    <w:rsid w:val="23FA3117"/>
    <w:rsid w:val="23FF55F7"/>
    <w:rsid w:val="2459A14C"/>
    <w:rsid w:val="2461846F"/>
    <w:rsid w:val="24D2E055"/>
    <w:rsid w:val="251970C2"/>
    <w:rsid w:val="252E5ADB"/>
    <w:rsid w:val="25987DDD"/>
    <w:rsid w:val="25D32AF3"/>
    <w:rsid w:val="261415EC"/>
    <w:rsid w:val="26226524"/>
    <w:rsid w:val="26C94746"/>
    <w:rsid w:val="2735FD30"/>
    <w:rsid w:val="274D4F60"/>
    <w:rsid w:val="27A634C0"/>
    <w:rsid w:val="28110ABF"/>
    <w:rsid w:val="2824803C"/>
    <w:rsid w:val="2827DE48"/>
    <w:rsid w:val="282EFC71"/>
    <w:rsid w:val="28548A57"/>
    <w:rsid w:val="2863B763"/>
    <w:rsid w:val="286A889F"/>
    <w:rsid w:val="287A28BD"/>
    <w:rsid w:val="2885549A"/>
    <w:rsid w:val="28AAC8DF"/>
    <w:rsid w:val="28BC29E6"/>
    <w:rsid w:val="28C6BD11"/>
    <w:rsid w:val="2926EA38"/>
    <w:rsid w:val="292B1819"/>
    <w:rsid w:val="298833C8"/>
    <w:rsid w:val="299C0514"/>
    <w:rsid w:val="29BBB2B3"/>
    <w:rsid w:val="29E20A65"/>
    <w:rsid w:val="2A16FBEF"/>
    <w:rsid w:val="2A3830BB"/>
    <w:rsid w:val="2A38A1CC"/>
    <w:rsid w:val="2A633605"/>
    <w:rsid w:val="2A73C3EC"/>
    <w:rsid w:val="2A9648BD"/>
    <w:rsid w:val="2AEDA902"/>
    <w:rsid w:val="2AFBD4A1"/>
    <w:rsid w:val="2B26910A"/>
    <w:rsid w:val="2B3EC88E"/>
    <w:rsid w:val="2B40565A"/>
    <w:rsid w:val="2B62DE59"/>
    <w:rsid w:val="2B784A30"/>
    <w:rsid w:val="2B95B851"/>
    <w:rsid w:val="2BD21641"/>
    <w:rsid w:val="2BFDA8DE"/>
    <w:rsid w:val="2C8C7321"/>
    <w:rsid w:val="2CE8AF24"/>
    <w:rsid w:val="2CF81E5A"/>
    <w:rsid w:val="2D24C6FB"/>
    <w:rsid w:val="2D686CA5"/>
    <w:rsid w:val="2D6BBEEA"/>
    <w:rsid w:val="2D8664A2"/>
    <w:rsid w:val="2DB70102"/>
    <w:rsid w:val="2DEDBB42"/>
    <w:rsid w:val="2E3351D1"/>
    <w:rsid w:val="2E4BC975"/>
    <w:rsid w:val="2E612415"/>
    <w:rsid w:val="2E85062C"/>
    <w:rsid w:val="2E8CA466"/>
    <w:rsid w:val="2F085901"/>
    <w:rsid w:val="2F5455F4"/>
    <w:rsid w:val="2FD7D85F"/>
    <w:rsid w:val="301B8611"/>
    <w:rsid w:val="3029361A"/>
    <w:rsid w:val="30477544"/>
    <w:rsid w:val="30B1F254"/>
    <w:rsid w:val="310E44DA"/>
    <w:rsid w:val="3136D191"/>
    <w:rsid w:val="3170C329"/>
    <w:rsid w:val="31D34749"/>
    <w:rsid w:val="31ED7ED4"/>
    <w:rsid w:val="320690C1"/>
    <w:rsid w:val="320B4F84"/>
    <w:rsid w:val="320C566C"/>
    <w:rsid w:val="322AC5B8"/>
    <w:rsid w:val="3254089C"/>
    <w:rsid w:val="326647CA"/>
    <w:rsid w:val="3266D38D"/>
    <w:rsid w:val="32B776BD"/>
    <w:rsid w:val="32DE85DE"/>
    <w:rsid w:val="32EFBE22"/>
    <w:rsid w:val="32F31897"/>
    <w:rsid w:val="3306DC0B"/>
    <w:rsid w:val="3323BD5C"/>
    <w:rsid w:val="33300F4D"/>
    <w:rsid w:val="333531D9"/>
    <w:rsid w:val="33432F98"/>
    <w:rsid w:val="33504ED4"/>
    <w:rsid w:val="33AADAC5"/>
    <w:rsid w:val="33D22A89"/>
    <w:rsid w:val="33E1C33A"/>
    <w:rsid w:val="3411EF4B"/>
    <w:rsid w:val="34699896"/>
    <w:rsid w:val="346ABE5D"/>
    <w:rsid w:val="34823F2D"/>
    <w:rsid w:val="3490189B"/>
    <w:rsid w:val="34964CF6"/>
    <w:rsid w:val="34A75580"/>
    <w:rsid w:val="34B3B11F"/>
    <w:rsid w:val="34C2AD77"/>
    <w:rsid w:val="35098804"/>
    <w:rsid w:val="357099DC"/>
    <w:rsid w:val="3576F7E2"/>
    <w:rsid w:val="357A3ECF"/>
    <w:rsid w:val="3584337B"/>
    <w:rsid w:val="3593C14B"/>
    <w:rsid w:val="35C246BB"/>
    <w:rsid w:val="35C7F4B2"/>
    <w:rsid w:val="360B9DBA"/>
    <w:rsid w:val="36763087"/>
    <w:rsid w:val="36AF8C07"/>
    <w:rsid w:val="3716E72D"/>
    <w:rsid w:val="3751D61C"/>
    <w:rsid w:val="3768BB7C"/>
    <w:rsid w:val="37E76909"/>
    <w:rsid w:val="37E99BAB"/>
    <w:rsid w:val="3806D7C9"/>
    <w:rsid w:val="3836F7C8"/>
    <w:rsid w:val="38DF9E14"/>
    <w:rsid w:val="38FF6610"/>
    <w:rsid w:val="3903BFA0"/>
    <w:rsid w:val="39330415"/>
    <w:rsid w:val="3958ADF2"/>
    <w:rsid w:val="3958D1F1"/>
    <w:rsid w:val="39C2171C"/>
    <w:rsid w:val="3A070BB5"/>
    <w:rsid w:val="3A225003"/>
    <w:rsid w:val="3A53BDAC"/>
    <w:rsid w:val="3A5EEC5C"/>
    <w:rsid w:val="3A71E83F"/>
    <w:rsid w:val="3A78B95C"/>
    <w:rsid w:val="3AC1066F"/>
    <w:rsid w:val="3AD03E5A"/>
    <w:rsid w:val="3AD16E17"/>
    <w:rsid w:val="3AE20FE2"/>
    <w:rsid w:val="3B5D8A4F"/>
    <w:rsid w:val="3BF7278B"/>
    <w:rsid w:val="3C4DF0B9"/>
    <w:rsid w:val="3C5E5BA8"/>
    <w:rsid w:val="3C631F38"/>
    <w:rsid w:val="3C7A3D17"/>
    <w:rsid w:val="3C90D916"/>
    <w:rsid w:val="3C91D3F7"/>
    <w:rsid w:val="3CB3C92B"/>
    <w:rsid w:val="3CC912E5"/>
    <w:rsid w:val="3CD263A9"/>
    <w:rsid w:val="3D58E24F"/>
    <w:rsid w:val="3D66D943"/>
    <w:rsid w:val="3D7EB645"/>
    <w:rsid w:val="3DAFDC02"/>
    <w:rsid w:val="3DAFF345"/>
    <w:rsid w:val="3DF6569A"/>
    <w:rsid w:val="3E01DB56"/>
    <w:rsid w:val="3E8ECABC"/>
    <w:rsid w:val="3FE9F2DC"/>
    <w:rsid w:val="3FF8FA34"/>
    <w:rsid w:val="401BD658"/>
    <w:rsid w:val="40F913F9"/>
    <w:rsid w:val="413272B4"/>
    <w:rsid w:val="41615316"/>
    <w:rsid w:val="4176388C"/>
    <w:rsid w:val="419C329D"/>
    <w:rsid w:val="4208485C"/>
    <w:rsid w:val="42170A36"/>
    <w:rsid w:val="42235A0F"/>
    <w:rsid w:val="422C50F1"/>
    <w:rsid w:val="42376BC1"/>
    <w:rsid w:val="424A66D4"/>
    <w:rsid w:val="426D6AEA"/>
    <w:rsid w:val="4286203D"/>
    <w:rsid w:val="4286DF97"/>
    <w:rsid w:val="4294086D"/>
    <w:rsid w:val="433F0353"/>
    <w:rsid w:val="438F88CC"/>
    <w:rsid w:val="439A547A"/>
    <w:rsid w:val="44011785"/>
    <w:rsid w:val="44D3A804"/>
    <w:rsid w:val="4517446F"/>
    <w:rsid w:val="451BC0CC"/>
    <w:rsid w:val="455E1696"/>
    <w:rsid w:val="45C9EE6C"/>
    <w:rsid w:val="461B7703"/>
    <w:rsid w:val="462A0F84"/>
    <w:rsid w:val="46478E4D"/>
    <w:rsid w:val="467A70C7"/>
    <w:rsid w:val="4684A1C6"/>
    <w:rsid w:val="4786FF61"/>
    <w:rsid w:val="47890852"/>
    <w:rsid w:val="47894E8E"/>
    <w:rsid w:val="47A43BF6"/>
    <w:rsid w:val="47D83F7C"/>
    <w:rsid w:val="47E7BE63"/>
    <w:rsid w:val="482D6B33"/>
    <w:rsid w:val="4836FF90"/>
    <w:rsid w:val="4845482A"/>
    <w:rsid w:val="484F72D9"/>
    <w:rsid w:val="48631D61"/>
    <w:rsid w:val="48A2BAA7"/>
    <w:rsid w:val="48BEA677"/>
    <w:rsid w:val="49BADAB1"/>
    <w:rsid w:val="49C9EC9E"/>
    <w:rsid w:val="4A160324"/>
    <w:rsid w:val="4A1E81FB"/>
    <w:rsid w:val="4A1F152B"/>
    <w:rsid w:val="4A64C5EE"/>
    <w:rsid w:val="4AEB1F63"/>
    <w:rsid w:val="4B0BA636"/>
    <w:rsid w:val="4B6CA607"/>
    <w:rsid w:val="4B835664"/>
    <w:rsid w:val="4B8F0A3C"/>
    <w:rsid w:val="4BC0B459"/>
    <w:rsid w:val="4BCFB328"/>
    <w:rsid w:val="4C2990BB"/>
    <w:rsid w:val="4C94DCB9"/>
    <w:rsid w:val="4CA5700E"/>
    <w:rsid w:val="4CF28060"/>
    <w:rsid w:val="4D21068A"/>
    <w:rsid w:val="4D3785C5"/>
    <w:rsid w:val="4DEBC040"/>
    <w:rsid w:val="4E08A4E2"/>
    <w:rsid w:val="4E3299C5"/>
    <w:rsid w:val="4E50D6E2"/>
    <w:rsid w:val="4E534899"/>
    <w:rsid w:val="4E767498"/>
    <w:rsid w:val="4EA9B0E0"/>
    <w:rsid w:val="4EC8FCDE"/>
    <w:rsid w:val="4EEA3979"/>
    <w:rsid w:val="4F10E14B"/>
    <w:rsid w:val="4F2CB44F"/>
    <w:rsid w:val="4F5D977A"/>
    <w:rsid w:val="4F80F07B"/>
    <w:rsid w:val="4F988443"/>
    <w:rsid w:val="4FBEEFF4"/>
    <w:rsid w:val="502C8716"/>
    <w:rsid w:val="5051F2D5"/>
    <w:rsid w:val="505A6E06"/>
    <w:rsid w:val="506C8C5E"/>
    <w:rsid w:val="50BA49A9"/>
    <w:rsid w:val="50FDA3CE"/>
    <w:rsid w:val="510D2BF6"/>
    <w:rsid w:val="51160BCB"/>
    <w:rsid w:val="5123933C"/>
    <w:rsid w:val="5130F303"/>
    <w:rsid w:val="514560EE"/>
    <w:rsid w:val="51612B71"/>
    <w:rsid w:val="51FC422A"/>
    <w:rsid w:val="520374C5"/>
    <w:rsid w:val="525ABA2C"/>
    <w:rsid w:val="52A66086"/>
    <w:rsid w:val="52A7B4AB"/>
    <w:rsid w:val="52A8B6D3"/>
    <w:rsid w:val="52DB586B"/>
    <w:rsid w:val="52E27D04"/>
    <w:rsid w:val="52ECAA79"/>
    <w:rsid w:val="531E4D82"/>
    <w:rsid w:val="53219E61"/>
    <w:rsid w:val="53292E64"/>
    <w:rsid w:val="535837AD"/>
    <w:rsid w:val="535F3C15"/>
    <w:rsid w:val="537E57BC"/>
    <w:rsid w:val="53A7B544"/>
    <w:rsid w:val="53B2E859"/>
    <w:rsid w:val="53CC5A60"/>
    <w:rsid w:val="53FFAF71"/>
    <w:rsid w:val="540885E0"/>
    <w:rsid w:val="540BAD31"/>
    <w:rsid w:val="5427AA07"/>
    <w:rsid w:val="542DB16C"/>
    <w:rsid w:val="5433380A"/>
    <w:rsid w:val="54B364E9"/>
    <w:rsid w:val="54B5320D"/>
    <w:rsid w:val="54C135D0"/>
    <w:rsid w:val="54CE2D87"/>
    <w:rsid w:val="54CF40FC"/>
    <w:rsid w:val="54EAB997"/>
    <w:rsid w:val="5504219E"/>
    <w:rsid w:val="55103243"/>
    <w:rsid w:val="5510592D"/>
    <w:rsid w:val="5542F826"/>
    <w:rsid w:val="55CBB9BD"/>
    <w:rsid w:val="55D36244"/>
    <w:rsid w:val="5608A61A"/>
    <w:rsid w:val="563EF0EB"/>
    <w:rsid w:val="566D4AE9"/>
    <w:rsid w:val="56AB776E"/>
    <w:rsid w:val="56ABC1D3"/>
    <w:rsid w:val="56BDB806"/>
    <w:rsid w:val="56F8C1AD"/>
    <w:rsid w:val="5742D24E"/>
    <w:rsid w:val="574C9169"/>
    <w:rsid w:val="57793848"/>
    <w:rsid w:val="57C01325"/>
    <w:rsid w:val="57C7B7D2"/>
    <w:rsid w:val="57E8D6D8"/>
    <w:rsid w:val="585E24E4"/>
    <w:rsid w:val="5871299F"/>
    <w:rsid w:val="58F059FC"/>
    <w:rsid w:val="597AE3EC"/>
    <w:rsid w:val="597F5F54"/>
    <w:rsid w:val="59B8CAC4"/>
    <w:rsid w:val="59C1B92E"/>
    <w:rsid w:val="59C5195A"/>
    <w:rsid w:val="5A3DF7C6"/>
    <w:rsid w:val="5A586473"/>
    <w:rsid w:val="5A72171C"/>
    <w:rsid w:val="5AA923E1"/>
    <w:rsid w:val="5AF5E05F"/>
    <w:rsid w:val="5B33F0C0"/>
    <w:rsid w:val="5B5EC218"/>
    <w:rsid w:val="5BA14342"/>
    <w:rsid w:val="5BCAD1BA"/>
    <w:rsid w:val="5BE6EB3F"/>
    <w:rsid w:val="5C18A6BB"/>
    <w:rsid w:val="5C902A49"/>
    <w:rsid w:val="5C92224E"/>
    <w:rsid w:val="5C9DE626"/>
    <w:rsid w:val="5D6BECBA"/>
    <w:rsid w:val="5D73AE64"/>
    <w:rsid w:val="5DA956EC"/>
    <w:rsid w:val="5E061A58"/>
    <w:rsid w:val="5E52B844"/>
    <w:rsid w:val="5E74A79D"/>
    <w:rsid w:val="5E85B93C"/>
    <w:rsid w:val="5E930B1D"/>
    <w:rsid w:val="5EBB421B"/>
    <w:rsid w:val="5F224B53"/>
    <w:rsid w:val="5F6EAEEF"/>
    <w:rsid w:val="5F953BAE"/>
    <w:rsid w:val="5FBC8EE9"/>
    <w:rsid w:val="5FCFFA5A"/>
    <w:rsid w:val="604041C8"/>
    <w:rsid w:val="6052EBFC"/>
    <w:rsid w:val="606FB7ED"/>
    <w:rsid w:val="60C9A263"/>
    <w:rsid w:val="60E39C39"/>
    <w:rsid w:val="61285BB9"/>
    <w:rsid w:val="6138160E"/>
    <w:rsid w:val="614B25E6"/>
    <w:rsid w:val="619FD97A"/>
    <w:rsid w:val="61A98303"/>
    <w:rsid w:val="61C75F24"/>
    <w:rsid w:val="624256D4"/>
    <w:rsid w:val="626D937D"/>
    <w:rsid w:val="627477FC"/>
    <w:rsid w:val="62C50276"/>
    <w:rsid w:val="63229609"/>
    <w:rsid w:val="633CC820"/>
    <w:rsid w:val="636F8C1E"/>
    <w:rsid w:val="63862BB6"/>
    <w:rsid w:val="639D0811"/>
    <w:rsid w:val="63CC3950"/>
    <w:rsid w:val="63D92ACC"/>
    <w:rsid w:val="63EC46B2"/>
    <w:rsid w:val="63FDD7AD"/>
    <w:rsid w:val="645874ED"/>
    <w:rsid w:val="648D71B4"/>
    <w:rsid w:val="655535AD"/>
    <w:rsid w:val="657554E2"/>
    <w:rsid w:val="6577CA5C"/>
    <w:rsid w:val="657AB20C"/>
    <w:rsid w:val="658BF1FC"/>
    <w:rsid w:val="65B689B5"/>
    <w:rsid w:val="65E9DC69"/>
    <w:rsid w:val="65FA52A1"/>
    <w:rsid w:val="661FF97F"/>
    <w:rsid w:val="66672053"/>
    <w:rsid w:val="669CB822"/>
    <w:rsid w:val="66C19478"/>
    <w:rsid w:val="67CCB68B"/>
    <w:rsid w:val="67EA29AB"/>
    <w:rsid w:val="68554096"/>
    <w:rsid w:val="689BDC71"/>
    <w:rsid w:val="68B851CC"/>
    <w:rsid w:val="68D3FF5E"/>
    <w:rsid w:val="69016A77"/>
    <w:rsid w:val="692ABDA8"/>
    <w:rsid w:val="69808D83"/>
    <w:rsid w:val="69BFD9C9"/>
    <w:rsid w:val="69EBDCE0"/>
    <w:rsid w:val="6A00A42E"/>
    <w:rsid w:val="6A230A18"/>
    <w:rsid w:val="6A6CF91F"/>
    <w:rsid w:val="6ADC9E32"/>
    <w:rsid w:val="6AE8E1B6"/>
    <w:rsid w:val="6AEC8186"/>
    <w:rsid w:val="6AFCED00"/>
    <w:rsid w:val="6B2F27D0"/>
    <w:rsid w:val="6B5ECDF1"/>
    <w:rsid w:val="6B7689F3"/>
    <w:rsid w:val="6B77CDB2"/>
    <w:rsid w:val="6BD9EBB3"/>
    <w:rsid w:val="6C39858C"/>
    <w:rsid w:val="6C886DAC"/>
    <w:rsid w:val="6CBD3A1B"/>
    <w:rsid w:val="6CC83D5C"/>
    <w:rsid w:val="6CE4BAE3"/>
    <w:rsid w:val="6CE9B516"/>
    <w:rsid w:val="6D6117B9"/>
    <w:rsid w:val="6DB00138"/>
    <w:rsid w:val="6DC51A10"/>
    <w:rsid w:val="6DE2E9F2"/>
    <w:rsid w:val="6DFA2181"/>
    <w:rsid w:val="6E0671B9"/>
    <w:rsid w:val="6EF9892B"/>
    <w:rsid w:val="6F3787F3"/>
    <w:rsid w:val="6F4935C8"/>
    <w:rsid w:val="6F6B3171"/>
    <w:rsid w:val="6FAB87A2"/>
    <w:rsid w:val="6FC6DBCB"/>
    <w:rsid w:val="70210183"/>
    <w:rsid w:val="70563C74"/>
    <w:rsid w:val="706253F1"/>
    <w:rsid w:val="706E171B"/>
    <w:rsid w:val="707FC181"/>
    <w:rsid w:val="70903031"/>
    <w:rsid w:val="70C44F77"/>
    <w:rsid w:val="70CD20E7"/>
    <w:rsid w:val="70F0DE2F"/>
    <w:rsid w:val="71123E07"/>
    <w:rsid w:val="7134C194"/>
    <w:rsid w:val="71722C7E"/>
    <w:rsid w:val="71CCDE37"/>
    <w:rsid w:val="720AA3B1"/>
    <w:rsid w:val="7220D87F"/>
    <w:rsid w:val="7225FEAC"/>
    <w:rsid w:val="731879B4"/>
    <w:rsid w:val="732DC8BC"/>
    <w:rsid w:val="733D03F7"/>
    <w:rsid w:val="737BA627"/>
    <w:rsid w:val="73939B5B"/>
    <w:rsid w:val="739E6116"/>
    <w:rsid w:val="73C8A119"/>
    <w:rsid w:val="740625A3"/>
    <w:rsid w:val="740E0E7F"/>
    <w:rsid w:val="74C34CE9"/>
    <w:rsid w:val="74DD59A2"/>
    <w:rsid w:val="74E0C251"/>
    <w:rsid w:val="75204DDD"/>
    <w:rsid w:val="7529D79C"/>
    <w:rsid w:val="75DEBBEB"/>
    <w:rsid w:val="763851AC"/>
    <w:rsid w:val="766F0FE5"/>
    <w:rsid w:val="76A0CE51"/>
    <w:rsid w:val="76C78342"/>
    <w:rsid w:val="76E76F7B"/>
    <w:rsid w:val="770D192F"/>
    <w:rsid w:val="77B55039"/>
    <w:rsid w:val="77B781A3"/>
    <w:rsid w:val="77B9DABD"/>
    <w:rsid w:val="77FC3E04"/>
    <w:rsid w:val="78092081"/>
    <w:rsid w:val="7840A8ED"/>
    <w:rsid w:val="78BC5000"/>
    <w:rsid w:val="78E64E79"/>
    <w:rsid w:val="792F39C0"/>
    <w:rsid w:val="793DEB1E"/>
    <w:rsid w:val="794C6946"/>
    <w:rsid w:val="795345F2"/>
    <w:rsid w:val="795F6C8F"/>
    <w:rsid w:val="798F6DF1"/>
    <w:rsid w:val="79CA8145"/>
    <w:rsid w:val="79FB7CB0"/>
    <w:rsid w:val="7A59F7B7"/>
    <w:rsid w:val="7A7CF4A3"/>
    <w:rsid w:val="7AA4ED5F"/>
    <w:rsid w:val="7AB0F52E"/>
    <w:rsid w:val="7B1DCF18"/>
    <w:rsid w:val="7B469DA1"/>
    <w:rsid w:val="7B68C79C"/>
    <w:rsid w:val="7BC77EFA"/>
    <w:rsid w:val="7BCA7762"/>
    <w:rsid w:val="7C3C9E60"/>
    <w:rsid w:val="7C59F71C"/>
    <w:rsid w:val="7C7A030C"/>
    <w:rsid w:val="7CA87193"/>
    <w:rsid w:val="7CB5B576"/>
    <w:rsid w:val="7CC6814F"/>
    <w:rsid w:val="7CD13AEE"/>
    <w:rsid w:val="7D0A7309"/>
    <w:rsid w:val="7D0AAB40"/>
    <w:rsid w:val="7D63F105"/>
    <w:rsid w:val="7DB4675A"/>
    <w:rsid w:val="7E30F116"/>
    <w:rsid w:val="7E7BBAD4"/>
    <w:rsid w:val="7EA0BF67"/>
    <w:rsid w:val="7F8795D1"/>
    <w:rsid w:val="7F8A7B0F"/>
    <w:rsid w:val="7FA631F5"/>
    <w:rsid w:val="7FF06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4FB28B"/>
  <w15:docId w15:val="{E2EC0853-CC23-4A27-AC8F-4233EA65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C45F37B"/>
    <w:pPr>
      <w:keepNext/>
      <w:keepLines/>
      <w:spacing w:before="360" w:after="80"/>
      <w:outlineLvl w:val="0"/>
    </w:pPr>
    <w:rPr>
      <w:rFonts w:asciiTheme="majorHAnsi" w:eastAsiaTheme="minorEastAsia" w:hAnsiTheme="majorHAnsi" w:cstheme="majorEastAsia"/>
      <w:color w:val="2F5496" w:themeColor="accent1" w:themeShade="BF"/>
      <w:sz w:val="40"/>
      <w:szCs w:val="40"/>
    </w:rPr>
  </w:style>
  <w:style w:type="paragraph" w:styleId="Heading2">
    <w:name w:val="heading 2"/>
    <w:basedOn w:val="Normal"/>
    <w:next w:val="Normal"/>
    <w:uiPriority w:val="9"/>
    <w:unhideWhenUsed/>
    <w:qFormat/>
    <w:rsid w:val="004A1D25"/>
    <w:pPr>
      <w:keepNext/>
      <w:keepLines/>
      <w:spacing w:before="160" w:after="80"/>
      <w:outlineLvl w:val="1"/>
    </w:pPr>
    <w:rPr>
      <w:rFonts w:asciiTheme="majorHAnsi" w:eastAsiaTheme="minorEastAsia" w:hAnsiTheme="majorHAnsi" w:cs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OAHeading">
    <w:name w:val="toa heading"/>
    <w:basedOn w:val="Heading"/>
    <w:pPr>
      <w:suppressLineNumbers/>
    </w:pPr>
    <w:rPr>
      <w:b/>
      <w:bCs/>
      <w:sz w:val="32"/>
      <w:szCs w:val="32"/>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qFormat/>
    <w:pPr>
      <w:suppressLineNumbers/>
    </w:pPr>
  </w:style>
  <w:style w:type="paragraph" w:styleId="CommentText">
    <w:name w:val="annotation text"/>
    <w:basedOn w:val="Normal"/>
    <w:link w:val="CommentTextChar"/>
    <w:uiPriority w:val="99"/>
    <w:unhideWhenUsed/>
    <w:rPr>
      <w:rFonts w:cs="Mangal"/>
      <w:sz w:val="20"/>
      <w:szCs w:val="18"/>
    </w:rPr>
  </w:style>
  <w:style w:type="character" w:customStyle="1" w:styleId="CommentTextChar">
    <w:name w:val="Comment Text Char"/>
    <w:basedOn w:val="DefaultParagraphFont"/>
    <w:link w:val="CommentText"/>
    <w:uiPriority w:val="99"/>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7B41"/>
    <w:rPr>
      <w:b/>
      <w:bCs/>
    </w:rPr>
  </w:style>
  <w:style w:type="character" w:customStyle="1" w:styleId="CommentSubjectChar">
    <w:name w:val="Comment Subject Char"/>
    <w:basedOn w:val="CommentTextChar"/>
    <w:link w:val="CommentSubject"/>
    <w:uiPriority w:val="99"/>
    <w:semiHidden/>
    <w:rsid w:val="00CE7B41"/>
    <w:rPr>
      <w:rFonts w:cs="Mangal"/>
      <w:b/>
      <w:bCs/>
      <w:sz w:val="20"/>
      <w:szCs w:val="18"/>
    </w:rPr>
  </w:style>
  <w:style w:type="paragraph" w:styleId="ListParagraph">
    <w:name w:val="List Paragraph"/>
    <w:basedOn w:val="Normal"/>
    <w:uiPriority w:val="34"/>
    <w:qFormat/>
    <w:rsid w:val="007158A3"/>
    <w:pPr>
      <w:ind w:left="720"/>
      <w:contextualSpacing/>
    </w:pPr>
    <w:rPr>
      <w:rFonts w:cs="Mangal"/>
      <w:szCs w:val="21"/>
    </w:rPr>
  </w:style>
  <w:style w:type="character" w:styleId="PlaceholderText">
    <w:name w:val="Placeholder Text"/>
    <w:basedOn w:val="DefaultParagraphFont"/>
    <w:uiPriority w:val="99"/>
    <w:semiHidden/>
    <w:rsid w:val="00A32B33"/>
    <w:rPr>
      <w:color w:val="666666"/>
    </w:rPr>
  </w:style>
  <w:style w:type="paragraph" w:styleId="Header">
    <w:name w:val="header"/>
    <w:basedOn w:val="Normal"/>
    <w:link w:val="HeaderChar"/>
    <w:uiPriority w:val="99"/>
    <w:semiHidden/>
    <w:unhideWhenUsed/>
    <w:rsid w:val="0094074A"/>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94074A"/>
    <w:rPr>
      <w:rFonts w:cs="Mangal"/>
      <w:szCs w:val="21"/>
    </w:rPr>
  </w:style>
  <w:style w:type="character" w:styleId="Hyperlink">
    <w:name w:val="Hyperlink"/>
    <w:basedOn w:val="DefaultParagraphFont"/>
    <w:uiPriority w:val="99"/>
    <w:unhideWhenUsed/>
    <w:rsid w:val="0094074A"/>
    <w:rPr>
      <w:color w:val="0563C1" w:themeColor="hyperlink"/>
      <w:u w:val="single"/>
    </w:rPr>
  </w:style>
  <w:style w:type="character" w:styleId="UnresolvedMention">
    <w:name w:val="Unresolved Mention"/>
    <w:basedOn w:val="DefaultParagraphFont"/>
    <w:uiPriority w:val="99"/>
    <w:semiHidden/>
    <w:unhideWhenUsed/>
    <w:rsid w:val="0094074A"/>
    <w:rPr>
      <w:color w:val="605E5C"/>
      <w:shd w:val="clear" w:color="auto" w:fill="E1DFDD"/>
    </w:rPr>
  </w:style>
  <w:style w:type="paragraph" w:styleId="Title">
    <w:name w:val="Title"/>
    <w:basedOn w:val="Normal"/>
    <w:next w:val="Normal"/>
    <w:link w:val="TitleChar"/>
    <w:uiPriority w:val="10"/>
    <w:qFormat/>
    <w:rsid w:val="0094074A"/>
    <w:pPr>
      <w:spacing w:after="80"/>
      <w:contextualSpacing/>
    </w:pPr>
    <w:rPr>
      <w:rFonts w:asciiTheme="majorHAnsi" w:eastAsiaTheme="minorEastAsia" w:hAnsiTheme="majorHAnsi" w:cstheme="majorEastAsia"/>
      <w:sz w:val="56"/>
      <w:szCs w:val="56"/>
    </w:rPr>
  </w:style>
  <w:style w:type="character" w:customStyle="1" w:styleId="TitleChar">
    <w:name w:val="Title Char"/>
    <w:basedOn w:val="DefaultParagraphFont"/>
    <w:link w:val="Title"/>
    <w:uiPriority w:val="10"/>
    <w:rsid w:val="0094074A"/>
    <w:rPr>
      <w:rFonts w:asciiTheme="majorHAnsi" w:eastAsiaTheme="minorEastAsia" w:hAnsiTheme="majorHAnsi" w:cstheme="majorEastAsia"/>
      <w:sz w:val="56"/>
      <w:szCs w:val="56"/>
    </w:rPr>
  </w:style>
  <w:style w:type="paragraph" w:styleId="TOC1">
    <w:name w:val="toc 1"/>
    <w:basedOn w:val="Normal"/>
    <w:next w:val="Normal"/>
    <w:uiPriority w:val="39"/>
    <w:unhideWhenUsed/>
    <w:rsid w:val="0C45F37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840555">
      <w:bodyDiv w:val="1"/>
      <w:marLeft w:val="0"/>
      <w:marRight w:val="0"/>
      <w:marTop w:val="0"/>
      <w:marBottom w:val="0"/>
      <w:divBdr>
        <w:top w:val="none" w:sz="0" w:space="0" w:color="auto"/>
        <w:left w:val="none" w:sz="0" w:space="0" w:color="auto"/>
        <w:bottom w:val="none" w:sz="0" w:space="0" w:color="auto"/>
        <w:right w:val="none" w:sz="0" w:space="0" w:color="auto"/>
      </w:divBdr>
    </w:div>
    <w:div w:id="2063289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ekw5123/801-AI-gam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4FB1BC309E7B4692CA0E8F9FA0E004" ma:contentTypeVersion="12" ma:contentTypeDescription="Create a new document." ma:contentTypeScope="" ma:versionID="0d062ee0bc98dfbc3825567d0f3ee6c3">
  <xsd:schema xmlns:xsd="http://www.w3.org/2001/XMLSchema" xmlns:xs="http://www.w3.org/2001/XMLSchema" xmlns:p="http://schemas.microsoft.com/office/2006/metadata/properties" xmlns:ns2="1bf1477f-7231-4bda-a177-015b1b414268" xmlns:ns3="1818e0a2-4eeb-4fd0-9e6d-549e6b0d5250" targetNamespace="http://schemas.microsoft.com/office/2006/metadata/properties" ma:root="true" ma:fieldsID="3561f076a9f80bdaf0d06bdc9a832378" ns2:_="" ns3:_="">
    <xsd:import namespace="1bf1477f-7231-4bda-a177-015b1b414268"/>
    <xsd:import namespace="1818e0a2-4eeb-4fd0-9e6d-549e6b0d525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1477f-7231-4bda-a177-015b1b4142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18e0a2-4eeb-4fd0-9e6d-549e6b0d525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48b213b-f6b5-4c32-8428-163fde5f0e7c}" ma:internalName="TaxCatchAll" ma:showField="CatchAllData" ma:web="1818e0a2-4eeb-4fd0-9e6d-549e6b0d52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818e0a2-4eeb-4fd0-9e6d-549e6b0d5250" xsi:nil="true"/>
    <lcf76f155ced4ddcb4097134ff3c332f xmlns="1bf1477f-7231-4bda-a177-015b1b41426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D1C6BA-5FFF-4CA5-83C6-5FECD1706718}">
  <ds:schemaRefs>
    <ds:schemaRef ds:uri="http://schemas.microsoft.com/sharepoint/v3/contenttype/forms"/>
  </ds:schemaRefs>
</ds:datastoreItem>
</file>

<file path=customXml/itemProps2.xml><?xml version="1.0" encoding="utf-8"?>
<ds:datastoreItem xmlns:ds="http://schemas.openxmlformats.org/officeDocument/2006/customXml" ds:itemID="{B6CC3D92-B6B9-47AB-95D0-4870393676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1477f-7231-4bda-a177-015b1b414268"/>
    <ds:schemaRef ds:uri="1818e0a2-4eeb-4fd0-9e6d-549e6b0d52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3AF3FC-7243-4004-AB7A-B5B00D4104DF}">
  <ds:schemaRefs>
    <ds:schemaRef ds:uri="http://purl.org/dc/elements/1.1/"/>
    <ds:schemaRef ds:uri="http://schemas.microsoft.com/office/2006/documentManagement/types"/>
    <ds:schemaRef ds:uri="http://purl.org/dc/dcmitype/"/>
    <ds:schemaRef ds:uri="http://schemas.microsoft.com/office/infopath/2007/PartnerControls"/>
    <ds:schemaRef ds:uri="http://www.w3.org/XML/1998/namespace"/>
    <ds:schemaRef ds:uri="1bf1477f-7231-4bda-a177-015b1b414268"/>
    <ds:schemaRef ds:uri="http://purl.org/dc/terms/"/>
    <ds:schemaRef ds:uri="http://schemas.openxmlformats.org/package/2006/metadata/core-properties"/>
    <ds:schemaRef ds:uri="1818e0a2-4eeb-4fd0-9e6d-549e6b0d5250"/>
    <ds:schemaRef ds:uri="http://schemas.microsoft.com/office/2006/metadata/propertie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28</Pages>
  <Words>7069</Words>
  <Characters>40299</Characters>
  <Application>Microsoft Office Word</Application>
  <DocSecurity>0</DocSecurity>
  <Lines>335</Lines>
  <Paragraphs>94</Paragraphs>
  <ScaleCrop>false</ScaleCrop>
  <Company/>
  <LinksUpToDate>false</LinksUpToDate>
  <CharactersWithSpaces>47274</CharactersWithSpaces>
  <SharedDoc>false</SharedDoc>
  <HLinks>
    <vt:vector size="48" baseType="variant">
      <vt:variant>
        <vt:i4>2949237</vt:i4>
      </vt:variant>
      <vt:variant>
        <vt:i4>45</vt:i4>
      </vt:variant>
      <vt:variant>
        <vt:i4>0</vt:i4>
      </vt:variant>
      <vt:variant>
        <vt:i4>5</vt:i4>
      </vt:variant>
      <vt:variant>
        <vt:lpwstr>https://github.com/ekw5123/801-AI-game</vt:lpwstr>
      </vt:variant>
      <vt:variant>
        <vt:lpwstr/>
      </vt:variant>
      <vt:variant>
        <vt:i4>1048627</vt:i4>
      </vt:variant>
      <vt:variant>
        <vt:i4>38</vt:i4>
      </vt:variant>
      <vt:variant>
        <vt:i4>0</vt:i4>
      </vt:variant>
      <vt:variant>
        <vt:i4>5</vt:i4>
      </vt:variant>
      <vt:variant>
        <vt:lpwstr/>
      </vt:variant>
      <vt:variant>
        <vt:lpwstr>_Toc196934737</vt:lpwstr>
      </vt:variant>
      <vt:variant>
        <vt:i4>1048627</vt:i4>
      </vt:variant>
      <vt:variant>
        <vt:i4>32</vt:i4>
      </vt:variant>
      <vt:variant>
        <vt:i4>0</vt:i4>
      </vt:variant>
      <vt:variant>
        <vt:i4>5</vt:i4>
      </vt:variant>
      <vt:variant>
        <vt:lpwstr/>
      </vt:variant>
      <vt:variant>
        <vt:lpwstr>_Toc196934736</vt:lpwstr>
      </vt:variant>
      <vt:variant>
        <vt:i4>1048627</vt:i4>
      </vt:variant>
      <vt:variant>
        <vt:i4>26</vt:i4>
      </vt:variant>
      <vt:variant>
        <vt:i4>0</vt:i4>
      </vt:variant>
      <vt:variant>
        <vt:i4>5</vt:i4>
      </vt:variant>
      <vt:variant>
        <vt:lpwstr/>
      </vt:variant>
      <vt:variant>
        <vt:lpwstr>_Toc196934735</vt:lpwstr>
      </vt:variant>
      <vt:variant>
        <vt:i4>1048627</vt:i4>
      </vt:variant>
      <vt:variant>
        <vt:i4>20</vt:i4>
      </vt:variant>
      <vt:variant>
        <vt:i4>0</vt:i4>
      </vt:variant>
      <vt:variant>
        <vt:i4>5</vt:i4>
      </vt:variant>
      <vt:variant>
        <vt:lpwstr/>
      </vt:variant>
      <vt:variant>
        <vt:lpwstr>_Toc196934734</vt:lpwstr>
      </vt:variant>
      <vt:variant>
        <vt:i4>1048627</vt:i4>
      </vt:variant>
      <vt:variant>
        <vt:i4>14</vt:i4>
      </vt:variant>
      <vt:variant>
        <vt:i4>0</vt:i4>
      </vt:variant>
      <vt:variant>
        <vt:i4>5</vt:i4>
      </vt:variant>
      <vt:variant>
        <vt:lpwstr/>
      </vt:variant>
      <vt:variant>
        <vt:lpwstr>_Toc196934733</vt:lpwstr>
      </vt:variant>
      <vt:variant>
        <vt:i4>1048627</vt:i4>
      </vt:variant>
      <vt:variant>
        <vt:i4>8</vt:i4>
      </vt:variant>
      <vt:variant>
        <vt:i4>0</vt:i4>
      </vt:variant>
      <vt:variant>
        <vt:i4>5</vt:i4>
      </vt:variant>
      <vt:variant>
        <vt:lpwstr/>
      </vt:variant>
      <vt:variant>
        <vt:lpwstr>_Toc196934732</vt:lpwstr>
      </vt:variant>
      <vt:variant>
        <vt:i4>1048627</vt:i4>
      </vt:variant>
      <vt:variant>
        <vt:i4>2</vt:i4>
      </vt:variant>
      <vt:variant>
        <vt:i4>0</vt:i4>
      </vt:variant>
      <vt:variant>
        <vt:i4>5</vt:i4>
      </vt:variant>
      <vt:variant>
        <vt:lpwstr/>
      </vt:variant>
      <vt:variant>
        <vt:lpwstr>_Toc196934731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Eric Justin</dc:creator>
  <cp:keywords/>
  <dc:description/>
  <cp:lastModifiedBy>Williams, Eric Justin</cp:lastModifiedBy>
  <cp:revision>2</cp:revision>
  <dcterms:created xsi:type="dcterms:W3CDTF">2025-05-01T00:47:00Z</dcterms:created>
  <dcterms:modified xsi:type="dcterms:W3CDTF">2025-05-01T00:47:00Z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0x0101004A4FB1BC309E7B4692CA0E8F9FA0E004</vt:lpwstr>
  </property>
  <property fmtid="{D5CDD505-2E9C-101B-9397-08002B2CF9AE}" pid="3" name="MediaServiceImageTags">
    <vt:lpwstr/>
  </property>
  <property fmtid="{D5CDD505-2E9C-101B-9397-08002B2CF9AE}" pid="4" name="grammarly_documentId">
    <vt:lpwstr>documentId_2101</vt:lpwstr>
  </property>
  <property fmtid="{D5CDD505-2E9C-101B-9397-08002B2CF9AE}" pid="5" name="grammarly_documentContext">
    <vt:lpwstr>{"goals":[],"domain":"general","emotions":[],"dialect":"american"}</vt:lpwstr>
  </property>
</Properties>
</file>