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5589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主题：基于《采购智能采购助手需求规格说明书》进行系统功能迭代与优化</w:t>
      </w:r>
    </w:p>
    <w:p w14:paraId="083A81B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任务目标：</w:t>
      </w:r>
    </w:p>
    <w:p w14:paraId="61C7400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根据最新需求文档（附件：[需求规格说明书.pdf]），对现有采购智能采购助手系统进行以下核心功能的修改、新增和优化。请在现有开发基础上（假设已有基础信息录入、方案生成、公文生成等基础页面），重点处理以下改动点，并输出详细的开发任务说明或技术实现指南。</w:t>
      </w:r>
    </w:p>
    <w:p w14:paraId="0B20FC3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具体改动与优化点（分模块说明）：</w:t>
      </w:r>
    </w:p>
    <w:p w14:paraId="567F105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页面1：基础信息录入页</w:t>
      </w:r>
    </w:p>
    <w:p w14:paraId="0A8E0C0A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新增功能：在页面右侧添加“动态示例预览区”，实时展示用户输入预算后生成的“预计人均金额”和“推荐品类示例”（如方案A的实时跳动效果或方案B的折叠示例卡片）。</w:t>
      </w:r>
    </w:p>
    <w:p w14:paraId="688C7BA4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优化交互：确保输入字段（人数、预算等）与右侧预览联动更新，提升用户对输入结果的可视化感知。</w:t>
      </w:r>
    </w:p>
    <w:p w14:paraId="6311F98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页面2：采购方案生成页</w:t>
      </w:r>
    </w:p>
    <w:p w14:paraId="4B1C69DC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强化832平台引导：在商品清单中高亮显示“832平台推荐商品”，并明确标注“建议优先采购”提示，同时实时计算并显示当前方案的832商品占比。</w:t>
      </w:r>
    </w:p>
    <w:p w14:paraId="5880EA29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数据校验：若832占比低于政策要求（如30%），在页面顶部显示黄色警告条，提示用户需要调整商品选择。</w:t>
      </w:r>
    </w:p>
    <w:p w14:paraId="2EE1CF0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页面3：公文生成与交付页（核心改动）</w:t>
      </w:r>
    </w:p>
    <w:p w14:paraId="62E0ECC1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文档包整合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：将原有单一《采购申请报告》扩展为包含以下4个核心文档的完整包：</w:t>
      </w:r>
    </w:p>
    <w:p w14:paraId="471AD809">
      <w:pPr>
        <w:pageBreakBefore w:val="0"/>
        <w:numPr>
          <w:ilvl w:val="2"/>
          <w:numId w:val="5"/>
        </w:numPr>
        <w:wordWrap/>
        <w:spacing w:before="160" w:after="0"/>
        <w:ind w:left="1760" w:right="0" w:hanging="88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《采购申请报告》（极简正式版，符合党政公文格式，无花哨样式）。</w:t>
      </w:r>
    </w:p>
    <w:p w14:paraId="1538850E">
      <w:pPr>
        <w:pageBreakBefore w:val="0"/>
        <w:numPr>
          <w:ilvl w:val="2"/>
          <w:numId w:val="5"/>
        </w:numPr>
        <w:wordWrap/>
        <w:spacing w:before="160" w:after="0"/>
        <w:ind w:left="1760" w:right="0" w:hanging="88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《拟采购物品清单》（自动抓取页面2生成的商品数据，作为附件1）。</w:t>
      </w:r>
    </w:p>
    <w:p w14:paraId="7D5D28E5">
      <w:pPr>
        <w:pageBreakBefore w:val="0"/>
        <w:numPr>
          <w:ilvl w:val="2"/>
          <w:numId w:val="5"/>
        </w:numPr>
        <w:wordWrap/>
        <w:spacing w:before="160" w:after="0"/>
        <w:ind w:left="1760" w:right="0" w:hanging="88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新增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：《三方询价记录单》模板（自动生成包含推荐方案的三家供应商询价表格，其中供应商A预填推荐数据，B/C列留空或示例数据，便于用户替换真实供应商信息）。</w:t>
      </w:r>
    </w:p>
    <w:p w14:paraId="6C11A5CF">
      <w:pPr>
        <w:pageBreakBefore w:val="0"/>
        <w:numPr>
          <w:ilvl w:val="2"/>
          <w:numId w:val="5"/>
        </w:numPr>
        <w:wordWrap/>
        <w:spacing w:before="160" w:after="0"/>
        <w:ind w:left="1760" w:right="0" w:hanging="88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新增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：《工会委员会会议纪要》模板（填空式模板，包含必要决议内容）。</w:t>
      </w:r>
    </w:p>
    <w:p w14:paraId="0710C27D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操作区优化：提供“一键打包下载（Word版）”和“复制文本”按钮，确保用户可快速获取完整合规材料。</w:t>
      </w:r>
    </w:p>
    <w:p w14:paraId="25ECA95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新增页面4：合规测算与政策中心</w:t>
      </w:r>
    </w:p>
    <w:p w14:paraId="3F857464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功能开发：添加独立页面，包含两个核心模块：</w:t>
      </w:r>
    </w:p>
    <w:p w14:paraId="1D6CBDAE">
      <w:pPr>
        <w:pageBreakBefore w:val="0"/>
        <w:numPr>
          <w:ilvl w:val="2"/>
          <w:numId w:val="7"/>
        </w:numPr>
        <w:wordWrap/>
        <w:spacing w:before="160" w:after="0"/>
        <w:ind w:left="1760" w:right="0" w:hanging="88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本地进度计算器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：用户输入年度总预算和已采购金额，前端本地计算并显示“当前完成比例”及“仍需采购金额”（符合政策要求，如不低于30%）。</w:t>
      </w:r>
    </w:p>
    <w:p w14:paraId="6D80E3AE">
      <w:pPr>
        <w:pageBreakBefore w:val="0"/>
        <w:numPr>
          <w:ilvl w:val="2"/>
          <w:numId w:val="7"/>
        </w:numPr>
        <w:wordWrap/>
        <w:spacing w:before="160" w:after="0"/>
        <w:ind w:left="1760" w:right="0" w:hanging="88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政策文件库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：集成新疆地区相关采购政策的官方文档链接（如《新疆工会经费管理办法》等），支持用户直接点击查阅。</w:t>
      </w:r>
    </w:p>
    <w:p w14:paraId="4C2CA28C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技术说明：确保所有计算均在本地完成，不涉及数据上传，符合隐私保护要求。</w:t>
      </w:r>
    </w:p>
    <w:p w14:paraId="489D6B9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技术要求与开发指引：</w:t>
      </w:r>
    </w:p>
    <w:p w14:paraId="4F5B380E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数据流：明确各页面间的数据传递逻辑（如页面1输入 → 页面2生成方案 → 页面3公文数据抓取）。</w:t>
      </w:r>
    </w:p>
    <w:p w14:paraId="3D86EE32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前端交互：采用用户友好的布局（如选项卡切换文档、实时反馈提示），确保美观与人性化设计。</w:t>
      </w:r>
    </w:p>
    <w:p w14:paraId="4D175C8C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后端支持：若涉及文档动态生成（如Word打包），说明所需的技术实现方式（如模板渲染、文件压缩等）。</w:t>
      </w:r>
    </w:p>
    <w:p w14:paraId="0E8DB7FC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兼容性：确保改动不影响现有功能（如原有预算模式、商品推荐逻辑等）的稳定性。</w:t>
      </w:r>
    </w:p>
    <w:p w14:paraId="2517353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输出要求：</w:t>
      </w:r>
    </w:p>
    <w:p w14:paraId="79BD9EED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请以分模块、分任务的形式，输出详细的开发任务清单，明确前端、后端、UI设计各环节的改动点和协作要求。</w:t>
      </w:r>
    </w:p>
    <w:p w14:paraId="6310B591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对于新增的模板文档（三方询价单、会议纪要），提供具体的字段示例和格式规范。</w:t>
      </w:r>
    </w:p>
    <w:p w14:paraId="38E5687B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强调测试重点：特别是本地计算逻辑、文档生成准确性、832占比校验的触发条件等。</w:t>
      </w:r>
    </w:p>
    <w:p w14:paraId="5F32D9F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迭代与反馈：</w:t>
      </w:r>
    </w:p>
    <w:p w14:paraId="15CD7DF3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请在输出中标注“高风险点”（如三方询价单的数据预填充逻辑），建议开发团队优先验证。</w:t>
      </w:r>
    </w:p>
    <w:p w14:paraId="58F09CD6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提示开发完成后需进行用户流程测试，确保从录入到下载全流程的顺畅性。</w:t>
      </w:r>
    </w:p>
    <w:p w14:paraId="0720572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附件：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[采购智能采购助手需求规格说明书.pdf]（请确保实际发送时附上文档）</w:t>
      </w:r>
    </w:p>
    <w:p w14:paraId="6F2691E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备注：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请使用技术团队熟悉的术语（如前端组件名、后端接口名称等，若已知），若不明确可提出澄清需求。</w:t>
      </w:r>
    </w:p>
    <w:p w14:paraId="721AB91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请根据以上指引，生成一份可直接分发给开发团队的详细改动说明文档。</w:t>
      </w:r>
    </w:p>
    <w:p w14:paraId="5E5B7F6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署名：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[你的姓名/团队名称]</w:t>
      </w:r>
    </w:p>
    <w:p w14:paraId="7A3A61B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日期：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[填写当前日期]</w:t>
      </w:r>
    </w:p>
    <w:p w14:paraId="34C462C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提示技巧说明：</w:t>
      </w:r>
    </w:p>
    <w:p w14:paraId="0464B15C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CRISP原则全覆盖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91426A7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Context（背景）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：明确基于需求规格说明书迭代，保持现有系统基础。</w:t>
      </w:r>
    </w:p>
    <w:p w14:paraId="6566E90E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Role（角色）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：设定为需求分析师，确保技术导向。</w:t>
      </w:r>
    </w:p>
    <w:p w14:paraId="7E8B101B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Instruction（任务）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：分模块、分任务详细说明改动点，避免模糊。</w:t>
      </w:r>
    </w:p>
    <w:p w14:paraId="65C172F3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Structure（结构）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：按页面划分，每个页面下分功能、技术、测试要求。</w:t>
      </w:r>
    </w:p>
    <w:p w14:paraId="596298EA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Polishing（迭代）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：强调测试重点和高风险点，便于后续优化。</w:t>
      </w:r>
    </w:p>
    <w:p w14:paraId="7DF3060E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技术细节与用户体验平衡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：既包含开发实现的技术指引（如本地计算、文档打包），又强调用户交互体验（如实时预览、警告提示）。</w:t>
      </w:r>
    </w:p>
    <w:p w14:paraId="6124EC30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附件引用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：明确提及需求文档附件，确保DeepSeek理解需结合文档内容。</w:t>
      </w:r>
    </w:p>
    <w:p w14:paraId="1502259C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可执行性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：输出结果为可直接分发的任务清单，减少开发团队的理解成本。</w:t>
      </w:r>
    </w:p>
    <w:p w14:paraId="0FE5EE4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发送前检查：</w:t>
      </w:r>
    </w:p>
    <w:p w14:paraId="1064AA33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确认需求规格说明书的附件已正确命名并附上。</w:t>
      </w:r>
    </w:p>
    <w:p w14:paraId="6AEE6947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根据实际开发团队的技术栈，补充特定术语（如使用React、Vue等框架的具体组件名称）。</w:t>
      </w:r>
    </w:p>
    <w:p w14:paraId="65EEB143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若涉及复杂逻辑（如三方询价单的预填充规则），可进一步细化数据填充示例。</w:t>
      </w:r>
    </w:p>
    <w:p w14:paraId="1BF07032">
      <w:pPr>
        <w:pageBreakBefore w:val="0"/>
        <w:wordWrap/>
        <w:spacing w:before="160" w:after="0"/>
        <w:ind w:left="0" w:right="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希望这份指令能帮助DeepSeek准确理解并生成符合要求的开发指导文档！如果需要调整任何部分，请随时告知。</w:t>
      </w:r>
      <w:bookmarkStart w:id="0" w:name="_GoBack"/>
      <w:bookmarkEnd w:id="0"/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69C5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A112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9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1">
    <w:nsid w:val="5A241D34"/>
    <w:multiLevelType w:val="multilevel"/>
    <w:tmpl w:val="5A241D3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2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2A9843FA"/>
    <w:rsid w:val="7B900A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1833</Words>
  <Characters>1925</Characters>
  <TotalTime>1</TotalTime>
  <ScaleCrop>false</ScaleCrop>
  <LinksUpToDate>false</LinksUpToDate>
  <CharactersWithSpaces>1933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2026-04-12T09:02:00Z</dcterms:created>
  <dc:creator>Apache POI</dc:creator>
  <cp:lastModifiedBy>浩丰</cp:lastModifiedBy>
  <dcterms:modified xsi:type="dcterms:W3CDTF">2026-04-12T10:07:19Z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N3ZTGazJpcZaqpOaKxp2vn8EskJ064lgvDLYdJeSg7Q=","ProduceID":"doc_sgs:7d20c719-f5c0-42f6-8652-6cae28dc196e","ReservedCode2":"N3ZTGazJpcZaqpOaKxp2vn8EskJ064lgvDLYdJeSg7Q=","PropagateID":"doc_sgs:7d20c719-f5c0-42f6-8652-6cae28dc196e","ContentProducer":"001191440101MA9Y9T4H7A00000"}</vt:lpwstr>
  </property>
  <property fmtid="{D5CDD505-2E9C-101B-9397-08002B2CF9AE}" pid="3" name="KSOTemplateDocerSaveRecord">
    <vt:lpwstr>eyJoZGlkIjoiMjBmMDk3YWU2ZWUxZDQ5M2Q3NWEwNThhOTRiNDE2ZmYiLCJ1c2VySWQiOiIyMTg0MzY0MDUifQ==</vt:lpwstr>
  </property>
  <property fmtid="{D5CDD505-2E9C-101B-9397-08002B2CF9AE}" pid="4" name="KSOProductBuildVer">
    <vt:lpwstr>2052-12.1.0.25225</vt:lpwstr>
  </property>
  <property fmtid="{D5CDD505-2E9C-101B-9397-08002B2CF9AE}" pid="5" name="ICV">
    <vt:lpwstr>9FA029C84E3F4677A8A77A4581F11427_12</vt:lpwstr>
  </property>
</Properties>
</file>