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Amphibians</w:t>
      </w:r>
    </w:p>
    <w:p>
      <w:pPr>
        <w:pStyle w:val="Author"/>
      </w:pPr>
      <w:r>
        <w:t xml:space="preserve">Adrian Armstrong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amphibians"/>
    <w:p>
      <w:pPr>
        <w:pStyle w:val="Heading1"/>
      </w:pPr>
      <w:r>
        <w:t xml:space="preserve">Amphibians</w:t>
      </w:r>
    </w:p>
    <w:p>
      <w:pPr>
        <w:pStyle w:val="FirstParagraph"/>
      </w:pPr>
      <w:r>
        <w:t xml:space="preserve">All endemic, near-endemic, and threatened (CR, EN, VU) species were included.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Amphibians</dc:title>
  <dc:creator>Adrian Armstrong</dc:creator>
  <cp:keywords/>
  <dcterms:created xsi:type="dcterms:W3CDTF">2026-03-30T09:03:09Z</dcterms:created>
  <dcterms:modified xsi:type="dcterms:W3CDTF">2026-03-30T09:03:09Z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