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Birds</w:t>
      </w:r>
    </w:p>
    <w:p>
      <w:pPr>
        <w:pStyle w:val="Author"/>
      </w:pPr>
      <w:r>
        <w:t xml:space="preserve">Brent Coverdale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birds"/>
    <w:p>
      <w:pPr>
        <w:pStyle w:val="Heading1"/>
      </w:pPr>
      <w:r>
        <w:t xml:space="preserve">Birds</w:t>
      </w:r>
    </w:p>
    <w:p>
      <w:pPr>
        <w:pStyle w:val="FirstParagraph"/>
      </w:pPr>
      <w:r>
        <w:t xml:space="preserve">All endemic, near-endemic, and threatened (CR, EN, VU) species were included.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Birds</dc:title>
  <dc:creator>Brent Coverdale</dc:creator>
  <cp:keywords/>
  <dcterms:created xsi:type="dcterms:W3CDTF">2026-04-02T09:41:58Z</dcterms:created>
  <dcterms:modified xsi:type="dcterms:W3CDTF">2026-04-02T09:41:58Z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