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Plants</w:t>
      </w:r>
    </w:p>
    <w:p>
      <w:pPr>
        <w:pStyle w:val="Author"/>
      </w:pPr>
      <w:r>
        <w:t xml:space="preserve">Clinton Carbutt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11" w:name="plants"/>
    <w:p>
      <w:pPr>
        <w:pStyle w:val="Heading1"/>
      </w:pPr>
      <w:r>
        <w:t xml:space="preserve">Plants</w:t>
      </w:r>
    </w:p>
    <w:p>
      <w:pPr>
        <w:pStyle w:val="FirstParagraph"/>
      </w:pPr>
      <w:r>
        <w:t xml:space="preserve">The targeted plant species list for the updated KZN SCP revision was developed as follows:</w:t>
      </w:r>
    </w:p>
    <w:p>
      <w:pPr>
        <w:pStyle w:val="Compact"/>
        <w:numPr>
          <w:ilvl w:val="0"/>
          <w:numId w:val="1001"/>
        </w:numPr>
      </w:pPr>
      <w:r>
        <w:t xml:space="preserve">An extract of the plant list used for the previous SCP by</w:t>
      </w:r>
      <w:r>
        <w:t xml:space="preserve"> </w:t>
      </w:r>
      <w:r>
        <w:t xml:space="preserve">Escott (2010)</w:t>
      </w:r>
      <w:r>
        <w:t xml:space="preserve"> </w:t>
      </w:r>
      <w:r>
        <w:t xml:space="preserve">was made.</w:t>
      </w:r>
    </w:p>
    <w:p>
      <w:pPr>
        <w:pStyle w:val="Compact"/>
        <w:numPr>
          <w:ilvl w:val="0"/>
          <w:numId w:val="1001"/>
        </w:numPr>
      </w:pPr>
      <w:r>
        <w:t xml:space="preserve">The extract was evaluated by the plant group (Ezemvelo KZN Wildlife + SANBI) at the C‑Plan workshop at Didima, Jan 2025.</w:t>
      </w:r>
    </w:p>
    <w:p>
      <w:pPr>
        <w:pStyle w:val="Compact"/>
        <w:numPr>
          <w:ilvl w:val="0"/>
          <w:numId w:val="1001"/>
        </w:numPr>
      </w:pPr>
      <w:r>
        <w:t xml:space="preserve">The list was further refined and checked.</w:t>
      </w:r>
    </w:p>
    <w:p>
      <w:pPr>
        <w:pStyle w:val="Compact"/>
        <w:numPr>
          <w:ilvl w:val="0"/>
          <w:numId w:val="1001"/>
        </w:numPr>
      </w:pPr>
      <w:r>
        <w:t xml:space="preserve">Species names were updated for taxonomic changes.</w:t>
      </w:r>
    </w:p>
    <w:p>
      <w:pPr>
        <w:pStyle w:val="Compact"/>
        <w:numPr>
          <w:ilvl w:val="0"/>
          <w:numId w:val="1001"/>
        </w:numPr>
      </w:pPr>
      <w:r>
        <w:t xml:space="preserve">Red List status updated to SANBI RL version 2024.</w:t>
      </w:r>
    </w:p>
    <w:p>
      <w:pPr>
        <w:pStyle w:val="Compact"/>
        <w:numPr>
          <w:ilvl w:val="0"/>
          <w:numId w:val="1001"/>
        </w:numPr>
      </w:pPr>
      <w:r>
        <w:t xml:space="preserve">The list was tabled at the July 2025 C‑Plan Steering Committee meeting.</w:t>
      </w:r>
    </w:p>
    <w:p>
      <w:pPr>
        <w:pStyle w:val="Compact"/>
        <w:numPr>
          <w:ilvl w:val="0"/>
          <w:numId w:val="1001"/>
        </w:numPr>
      </w:pPr>
      <w:r>
        <w:t xml:space="preserve">Approved pending minor revision.</w:t>
      </w:r>
    </w:p>
    <w:p>
      <w:pPr>
        <w:pStyle w:val="Compact"/>
        <w:numPr>
          <w:ilvl w:val="0"/>
          <w:numId w:val="1001"/>
        </w:numPr>
      </w:pPr>
      <w:r>
        <w:t xml:space="preserve">Fully revised in Aug 2025 per Steering Committee directives.</w:t>
      </w:r>
    </w:p>
    <w:p>
      <w:pPr>
        <w:pStyle w:val="Compact"/>
        <w:numPr>
          <w:ilvl w:val="0"/>
          <w:numId w:val="1001"/>
        </w:numPr>
      </w:pPr>
      <w:r>
        <w:t xml:space="preserve">~23 taxa were the focus: extinct or widespread non‑endemic taxa removed; endemic/near‑endemic or declining taxa retained.</w:t>
      </w:r>
    </w:p>
    <w:p>
      <w:pPr>
        <w:pStyle w:val="Compact"/>
        <w:numPr>
          <w:ilvl w:val="0"/>
          <w:numId w:val="1001"/>
        </w:numPr>
      </w:pPr>
      <w:r>
        <w:t xml:space="preserve">Final revised list (Aug 2025) was uploaded to MS Teams as directed.</w:t>
      </w:r>
    </w:p>
    <w:bookmarkStart w:id="10" w:name="refs"/>
    <w:bookmarkStart w:id="9" w:name="ref-escott2010cpw"/>
    <w:p>
      <w:pPr>
        <w:pStyle w:val="Bibliography"/>
      </w:pPr>
      <w:r>
        <w:t xml:space="preserve">Escott, Boyd. 2010.</w:t>
      </w:r>
      <w:r>
        <w:t xml:space="preserve"> </w:t>
      </w:r>
      <w:r>
        <w:rPr>
          <w:i/>
          <w:iCs/>
        </w:rPr>
        <w:t xml:space="preserve">Conservation Plan Work Notes</w:t>
      </w:r>
      <w:r>
        <w:t xml:space="preserve">. Technical Report No. 2.</w:t>
      </w:r>
      <w:r>
        <w:t xml:space="preserve"> </w:t>
      </w:r>
      <w:r>
        <w:t xml:space="preserve">Ezemvelo KZN Wildlife</w:t>
      </w:r>
      <w:r>
        <w:t xml:space="preserve">.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Plants</dc:title>
  <dc:creator>Clinton Carbutt</dc:creator>
  <cp:keywords/>
  <dcterms:created xsi:type="dcterms:W3CDTF">2026-03-30T09:04:15Z</dcterms:created>
  <dcterms:modified xsi:type="dcterms:W3CDTF">2026-03-30T09:04:15Z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