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7172E" w14:textId="77777777" w:rsidR="007351A0" w:rsidRPr="003C554D" w:rsidRDefault="007351A0" w:rsidP="00BD2DB7">
      <w:pPr>
        <w:spacing w:after="120" w:line="360" w:lineRule="auto"/>
        <w:jc w:val="center"/>
        <w:rPr>
          <w:rFonts w:ascii="Times New Roman" w:eastAsia="Times New Roman" w:hAnsi="Times New Roman" w:cs="Times New Roman"/>
          <w:b/>
          <w:bCs/>
          <w:sz w:val="28"/>
          <w:szCs w:val="28"/>
        </w:rPr>
      </w:pPr>
      <w:r w:rsidRPr="003C554D">
        <w:rPr>
          <w:rFonts w:ascii="Times New Roman" w:eastAsia="Times New Roman" w:hAnsi="Times New Roman" w:cs="Times New Roman"/>
          <w:b/>
          <w:bCs/>
          <w:sz w:val="28"/>
          <w:szCs w:val="28"/>
        </w:rPr>
        <w:t>Scalable 2D Systolic Array Architecture for High-Throughput Matrix Computation</w:t>
      </w:r>
    </w:p>
    <w:p w14:paraId="76666144" w14:textId="77777777" w:rsidR="007351A0" w:rsidRPr="003C554D" w:rsidRDefault="007351A0" w:rsidP="00BD2DB7">
      <w:pPr>
        <w:spacing w:after="120" w:line="360" w:lineRule="auto"/>
        <w:jc w:val="center"/>
        <w:rPr>
          <w:rFonts w:ascii="Times New Roman" w:eastAsia="Times New Roman" w:hAnsi="Times New Roman" w:cs="Times New Roman"/>
          <w:b/>
          <w:bCs/>
          <w:sz w:val="20"/>
          <w:szCs w:val="20"/>
        </w:rPr>
      </w:pPr>
      <w:r w:rsidRPr="003C554D">
        <w:rPr>
          <w:rFonts w:ascii="Times New Roman" w:eastAsia="Times New Roman" w:hAnsi="Times New Roman" w:cs="Times New Roman"/>
          <w:b/>
          <w:bCs/>
          <w:sz w:val="20"/>
          <w:szCs w:val="20"/>
        </w:rPr>
        <w:t>Track 1 (FPGA)</w:t>
      </w:r>
    </w:p>
    <w:p w14:paraId="02F3733F" w14:textId="77777777" w:rsidR="00BD2DB7" w:rsidRDefault="007351A0" w:rsidP="00BD2DB7">
      <w:pPr>
        <w:spacing w:after="120" w:line="360" w:lineRule="auto"/>
        <w:jc w:val="center"/>
        <w:rPr>
          <w:rFonts w:ascii="Times New Roman" w:eastAsia="Times New Roman" w:hAnsi="Times New Roman" w:cs="Times New Roman"/>
          <w:b/>
          <w:bCs/>
          <w:sz w:val="20"/>
          <w:szCs w:val="20"/>
        </w:rPr>
      </w:pPr>
      <w:r w:rsidRPr="003C554D">
        <w:rPr>
          <w:rFonts w:ascii="Times New Roman" w:eastAsia="Times New Roman" w:hAnsi="Times New Roman" w:cs="Times New Roman"/>
          <w:b/>
          <w:bCs/>
          <w:sz w:val="20"/>
          <w:szCs w:val="20"/>
        </w:rPr>
        <w:t>Processors</w:t>
      </w:r>
    </w:p>
    <w:p w14:paraId="308D5FC3" w14:textId="77777777" w:rsidR="0028651D" w:rsidRDefault="00000000" w:rsidP="00BD2DB7">
      <w:pPr>
        <w:spacing w:after="120" w:line="360" w:lineRule="auto"/>
        <w:rPr>
          <w:b/>
          <w:bCs/>
          <w:sz w:val="20"/>
          <w:szCs w:val="20"/>
        </w:rPr>
      </w:pPr>
      <w:r w:rsidRPr="00BD2DB7">
        <w:rPr>
          <w:b/>
          <w:bCs/>
          <w:sz w:val="20"/>
          <w:szCs w:val="20"/>
        </w:rPr>
        <w:t>Abstract</w:t>
      </w:r>
    </w:p>
    <w:p w14:paraId="00000006" w14:textId="44D36EF1" w:rsidR="002D69C6" w:rsidRPr="0028651D" w:rsidRDefault="0028651D" w:rsidP="0028651D">
      <w:pPr>
        <w:spacing w:after="120" w:line="360" w:lineRule="auto"/>
        <w:rPr>
          <w:rFonts w:ascii="Times New Roman" w:eastAsia="Times New Roman" w:hAnsi="Times New Roman" w:cs="Times New Roman"/>
          <w:sz w:val="20"/>
          <w:szCs w:val="20"/>
        </w:rPr>
      </w:pPr>
      <w:r w:rsidRPr="0028651D">
        <w:rPr>
          <w:rFonts w:ascii="Times New Roman" w:hAnsi="Times New Roman" w:cs="Times New Roman"/>
          <w:sz w:val="20"/>
          <w:szCs w:val="20"/>
        </w:rPr>
        <w:t>Edge AI applications are severely bottlenecked by memory bandwidth and power constraints during heavy matrix computations.</w:t>
      </w:r>
      <w:r w:rsidR="00606AA1" w:rsidRPr="00606AA1">
        <w:rPr>
          <w:rFonts w:ascii="Times New Roman" w:eastAsia="Times New Roman" w:hAnsi="Times New Roman" w:cs="Times New Roman"/>
          <w:sz w:val="20"/>
          <w:szCs w:val="20"/>
        </w:rPr>
        <w:t>This project presents a parameterized, scalable 2D systolic array architecture implemented in Verilog HDL for accelerating matrix multiplication — the fundamental operation in deep learning inference, signal processing, and scientific computing. The design employs an output-stationary dataflow where N×N Processing Elements (PEs) perform multiply-accumulate (MAC) operations while passing data to neighboring PEs in a pipelined manner. The architecture features automated input skewing via shift-register-based skew buffers, an FSM-based controller for sequencing operations, and full parameterization allowing scalability from 2×2 to 16×16 and beyond. The design is verified through comprehensive simulation using the Vivado Simulator with multiple test cases (identity matrix, scalar multiply, and general matrix multiplication), achieving 100% correctness. The system will be synthesized and implemented on a Xilinx FPGA platform using Vivado, targeting high throughput (N² MACs per cycle), deterministic low latency (3N-1 cycles per computation), and highly optimized utilization of FPGA logic resources including DSP slices, LUTs, and block RAM.</w:t>
      </w:r>
    </w:p>
    <w:p w14:paraId="00000007" w14:textId="6D7426D0" w:rsidR="002D69C6" w:rsidRDefault="00000000" w:rsidP="00BD2DB7">
      <w:pPr>
        <w:pStyle w:val="Heading1"/>
        <w:keepNext w:val="0"/>
        <w:keepLines w:val="0"/>
        <w:spacing w:before="0" w:line="360" w:lineRule="auto"/>
        <w:jc w:val="both"/>
        <w:rPr>
          <w:rFonts w:ascii="Times New Roman" w:eastAsia="Times New Roman" w:hAnsi="Times New Roman" w:cs="Times New Roman"/>
          <w:b/>
          <w:bCs/>
          <w:smallCaps/>
          <w:sz w:val="20"/>
          <w:szCs w:val="20"/>
        </w:rPr>
      </w:pPr>
      <w:bookmarkStart w:id="0" w:name="_2oz4zzhxtnss" w:colFirst="0" w:colLast="0"/>
      <w:bookmarkEnd w:id="0"/>
      <w:r>
        <w:rPr>
          <w:rFonts w:ascii="Times New Roman" w:eastAsia="Times New Roman" w:hAnsi="Times New Roman" w:cs="Times New Roman"/>
          <w:b/>
          <w:bCs/>
          <w:smallCaps/>
          <w:sz w:val="20"/>
          <w:szCs w:val="20"/>
        </w:rPr>
        <w:t>Main Idea</w:t>
      </w:r>
    </w:p>
    <w:p w14:paraId="7EC324C7" w14:textId="77777777" w:rsidR="00606AA1" w:rsidRPr="00606AA1" w:rsidRDefault="00606AA1" w:rsidP="00BD2DB7">
      <w:pPr>
        <w:spacing w:line="360" w:lineRule="auto"/>
        <w:jc w:val="both"/>
        <w:rPr>
          <w:rFonts w:ascii="Times New Roman" w:hAnsi="Times New Roman" w:cs="Times New Roman"/>
          <w:sz w:val="20"/>
          <w:szCs w:val="20"/>
          <w:lang w:val="en-US"/>
        </w:rPr>
      </w:pPr>
      <w:r w:rsidRPr="00606AA1">
        <w:rPr>
          <w:rFonts w:ascii="Times New Roman" w:hAnsi="Times New Roman" w:cs="Times New Roman"/>
          <w:sz w:val="20"/>
          <w:szCs w:val="20"/>
          <w:lang w:val="en-US"/>
        </w:rPr>
        <w:t>The proposed system is a complete, hardware-synthesizable 2D systolic array architecture consisting of five key modules:</w:t>
      </w:r>
    </w:p>
    <w:p w14:paraId="1F66EB71" w14:textId="77777777" w:rsidR="00606AA1" w:rsidRPr="00606AA1" w:rsidRDefault="00606AA1" w:rsidP="00BD2DB7">
      <w:pPr>
        <w:spacing w:line="360" w:lineRule="auto"/>
        <w:jc w:val="both"/>
        <w:rPr>
          <w:rFonts w:ascii="Times New Roman" w:hAnsi="Times New Roman" w:cs="Times New Roman"/>
          <w:sz w:val="20"/>
          <w:szCs w:val="20"/>
          <w:lang w:val="en-US"/>
        </w:rPr>
      </w:pPr>
      <w:r w:rsidRPr="00606AA1">
        <w:rPr>
          <w:rFonts w:ascii="Times New Roman" w:hAnsi="Times New Roman" w:cs="Times New Roman"/>
          <w:b/>
          <w:bCs/>
          <w:sz w:val="20"/>
          <w:szCs w:val="20"/>
          <w:lang w:val="en-US"/>
        </w:rPr>
        <w:t>1. Processing Element (PE):</w:t>
      </w:r>
      <w:r w:rsidRPr="00606AA1">
        <w:rPr>
          <w:rFonts w:ascii="Times New Roman" w:hAnsi="Times New Roman" w:cs="Times New Roman"/>
          <w:sz w:val="20"/>
          <w:szCs w:val="20"/>
          <w:lang w:val="en-US"/>
        </w:rPr>
        <w:t> The fundamental building block. Each PE performs a single multiply-accumulate (MAC) operation per clock cycle: acc = acc + (a_in × b_in). It also passes a_in to its right neighbor and b_in to its bottom neighbor, enabling pipelined data flow.</w:t>
      </w:r>
    </w:p>
    <w:p w14:paraId="4A631F59" w14:textId="5FE623F1" w:rsidR="00606AA1" w:rsidRPr="00606AA1" w:rsidRDefault="00606AA1" w:rsidP="00BD2DB7">
      <w:pPr>
        <w:spacing w:line="360" w:lineRule="auto"/>
        <w:jc w:val="both"/>
        <w:rPr>
          <w:rFonts w:ascii="Times New Roman" w:hAnsi="Times New Roman" w:cs="Times New Roman"/>
          <w:sz w:val="20"/>
          <w:szCs w:val="20"/>
          <w:lang w:val="en-US"/>
        </w:rPr>
      </w:pPr>
      <w:r w:rsidRPr="00606AA1">
        <w:rPr>
          <w:rFonts w:ascii="Times New Roman" w:hAnsi="Times New Roman" w:cs="Times New Roman"/>
          <w:b/>
          <w:bCs/>
          <w:sz w:val="20"/>
          <w:szCs w:val="20"/>
          <w:lang w:val="en-US"/>
        </w:rPr>
        <w:t>2. N×N Systolic Array:</w:t>
      </w:r>
      <w:r w:rsidRPr="00606AA1">
        <w:rPr>
          <w:rFonts w:ascii="Times New Roman" w:hAnsi="Times New Roman" w:cs="Times New Roman"/>
          <w:sz w:val="20"/>
          <w:szCs w:val="20"/>
          <w:lang w:val="en-US"/>
        </w:rPr>
        <w:t> A parameterized grid of N² PEs wired together using Verilog generate statements. Matrix A values flow left-to-right; Matrix B flows top-to-bottom.</w:t>
      </w:r>
    </w:p>
    <w:p w14:paraId="57B6763E" w14:textId="0BAAFD01" w:rsidR="00606AA1" w:rsidRPr="00606AA1" w:rsidRDefault="00606AA1" w:rsidP="00BD2DB7">
      <w:pPr>
        <w:spacing w:line="360" w:lineRule="auto"/>
        <w:jc w:val="both"/>
        <w:rPr>
          <w:rFonts w:ascii="Times New Roman" w:hAnsi="Times New Roman" w:cs="Times New Roman"/>
          <w:sz w:val="20"/>
          <w:szCs w:val="20"/>
          <w:lang w:val="en-US"/>
        </w:rPr>
      </w:pPr>
      <w:r w:rsidRPr="00606AA1">
        <w:rPr>
          <w:rFonts w:ascii="Times New Roman" w:hAnsi="Times New Roman" w:cs="Times New Roman"/>
          <w:b/>
          <w:bCs/>
          <w:sz w:val="20"/>
          <w:szCs w:val="20"/>
          <w:lang w:val="en-US"/>
        </w:rPr>
        <w:t>3. Skew Buffers:</w:t>
      </w:r>
      <w:r w:rsidRPr="00606AA1">
        <w:rPr>
          <w:rFonts w:ascii="Times New Roman" w:hAnsi="Times New Roman" w:cs="Times New Roman"/>
          <w:sz w:val="20"/>
          <w:szCs w:val="20"/>
          <w:lang w:val="en-US"/>
        </w:rPr>
        <w:t> Shift-register-based input staggering. Row I of A is delayed by I cycles, Column j of B by j cycles. B-matrix transposition enables reusing the same module for both directions.</w:t>
      </w:r>
    </w:p>
    <w:p w14:paraId="0DE30B5B" w14:textId="77777777" w:rsidR="00606AA1" w:rsidRPr="00606AA1" w:rsidRDefault="00606AA1" w:rsidP="00BD2DB7">
      <w:pPr>
        <w:spacing w:line="360" w:lineRule="auto"/>
        <w:jc w:val="both"/>
        <w:rPr>
          <w:rFonts w:ascii="Times New Roman" w:hAnsi="Times New Roman" w:cs="Times New Roman"/>
          <w:sz w:val="20"/>
          <w:szCs w:val="20"/>
          <w:lang w:val="en-US"/>
        </w:rPr>
      </w:pPr>
      <w:r w:rsidRPr="00606AA1">
        <w:rPr>
          <w:rFonts w:ascii="Times New Roman" w:hAnsi="Times New Roman" w:cs="Times New Roman"/>
          <w:b/>
          <w:bCs/>
          <w:sz w:val="20"/>
          <w:szCs w:val="20"/>
          <w:lang w:val="en-US"/>
        </w:rPr>
        <w:t>4. Controller FSM:</w:t>
      </w:r>
      <w:r w:rsidRPr="00606AA1">
        <w:rPr>
          <w:rFonts w:ascii="Times New Roman" w:hAnsi="Times New Roman" w:cs="Times New Roman"/>
          <w:sz w:val="20"/>
          <w:szCs w:val="20"/>
          <w:lang w:val="en-US"/>
        </w:rPr>
        <w:t> 4-state machine (IDLE → LOAD → COMPUTE → DONE). Compute phase = exactly 3N-1 cycles.</w:t>
      </w:r>
    </w:p>
    <w:p w14:paraId="5A376BF0" w14:textId="77777777" w:rsidR="00606AA1" w:rsidRPr="00606AA1" w:rsidRDefault="00606AA1" w:rsidP="00BD2DB7">
      <w:pPr>
        <w:spacing w:line="360" w:lineRule="auto"/>
        <w:jc w:val="both"/>
        <w:rPr>
          <w:rFonts w:ascii="Times New Roman" w:hAnsi="Times New Roman" w:cs="Times New Roman"/>
          <w:sz w:val="20"/>
          <w:szCs w:val="20"/>
          <w:lang w:val="en-US"/>
        </w:rPr>
      </w:pPr>
      <w:r w:rsidRPr="00606AA1">
        <w:rPr>
          <w:rFonts w:ascii="Times New Roman" w:hAnsi="Times New Roman" w:cs="Times New Roman"/>
          <w:b/>
          <w:bCs/>
          <w:sz w:val="20"/>
          <w:szCs w:val="20"/>
          <w:lang w:val="en-US"/>
        </w:rPr>
        <w:t>5. Top-Level Wrapper:</w:t>
      </w:r>
      <w:r w:rsidRPr="00606AA1">
        <w:rPr>
          <w:rFonts w:ascii="Times New Roman" w:hAnsi="Times New Roman" w:cs="Times New Roman"/>
          <w:sz w:val="20"/>
          <w:szCs w:val="20"/>
          <w:lang w:val="en-US"/>
        </w:rPr>
        <w:t> Integrates all components with a clean load-start-done interface.</w:t>
      </w:r>
    </w:p>
    <w:p w14:paraId="7C2980D5" w14:textId="77777777" w:rsidR="00606AA1" w:rsidRPr="00606AA1" w:rsidRDefault="00606AA1" w:rsidP="00BD2DB7">
      <w:pPr>
        <w:spacing w:line="360" w:lineRule="auto"/>
      </w:pPr>
    </w:p>
    <w:p w14:paraId="08590CB5" w14:textId="23212B09" w:rsidR="007351A0" w:rsidRPr="007351A0" w:rsidRDefault="007351A0" w:rsidP="00BD2DB7">
      <w:pPr>
        <w:spacing w:after="120" w:line="36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noProof/>
          <w:sz w:val="20"/>
          <w:szCs w:val="20"/>
          <w:lang w:val="en-US"/>
        </w:rPr>
        <w:drawing>
          <wp:inline distT="0" distB="0" distL="0" distR="0" wp14:anchorId="4A7CCAC4" wp14:editId="0F31700F">
            <wp:extent cx="3240149" cy="3216552"/>
            <wp:effectExtent l="0" t="0" r="0" b="3175"/>
            <wp:docPr id="98571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13971" name="Picture 9857139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00051" cy="3276018"/>
                    </a:xfrm>
                    <a:prstGeom prst="rect">
                      <a:avLst/>
                    </a:prstGeom>
                  </pic:spPr>
                </pic:pic>
              </a:graphicData>
            </a:graphic>
          </wp:inline>
        </w:drawing>
      </w:r>
    </w:p>
    <w:p w14:paraId="17F208FF" w14:textId="77777777" w:rsidR="00100A6C" w:rsidRPr="00100A6C" w:rsidRDefault="00100A6C" w:rsidP="00BD2DB7">
      <w:pPr>
        <w:spacing w:after="120" w:line="360" w:lineRule="auto"/>
        <w:jc w:val="center"/>
        <w:rPr>
          <w:rFonts w:ascii="Times New Roman" w:eastAsia="Times New Roman" w:hAnsi="Times New Roman" w:cs="Times New Roman"/>
          <w:b/>
          <w:bCs/>
          <w:smallCaps/>
          <w:sz w:val="20"/>
          <w:szCs w:val="20"/>
          <w:lang w:val="en-US"/>
        </w:rPr>
      </w:pPr>
      <w:r w:rsidRPr="00100A6C">
        <w:rPr>
          <w:rFonts w:ascii="Times New Roman" w:eastAsia="Times New Roman" w:hAnsi="Times New Roman" w:cs="Times New Roman"/>
          <w:b/>
          <w:bCs/>
          <w:smallCaps/>
          <w:sz w:val="20"/>
          <w:szCs w:val="20"/>
          <w:lang w:val="en-US"/>
        </w:rPr>
        <w:lastRenderedPageBreak/>
        <w:t>Figure 1: System-Level Block Diagram of the parameterized N×N Systolic Array.</w:t>
      </w:r>
    </w:p>
    <w:p w14:paraId="1C4780D9" w14:textId="5A30B159" w:rsidR="00606AA1" w:rsidRPr="00BD2DB7" w:rsidRDefault="00606AA1" w:rsidP="00BD2DB7">
      <w:pPr>
        <w:spacing w:after="120" w:line="360" w:lineRule="auto"/>
        <w:jc w:val="both"/>
        <w:rPr>
          <w:rFonts w:ascii="Times New Roman" w:eastAsia="Times New Roman" w:hAnsi="Times New Roman" w:cs="Times New Roman"/>
          <w:b/>
          <w:bCs/>
          <w:sz w:val="20"/>
          <w:szCs w:val="20"/>
          <w:lang w:val="en-US"/>
        </w:rPr>
      </w:pPr>
      <w:r w:rsidRPr="00BD2DB7">
        <w:rPr>
          <w:rFonts w:ascii="Times New Roman" w:eastAsia="Times New Roman" w:hAnsi="Times New Roman" w:cs="Times New Roman"/>
          <w:b/>
          <w:bCs/>
          <w:sz w:val="20"/>
          <w:szCs w:val="20"/>
          <w:lang w:val="en-US"/>
        </w:rPr>
        <w:t>Design Parameters</w:t>
      </w:r>
      <w:r w:rsidR="00BD2DB7">
        <w:rPr>
          <w:rFonts w:ascii="Times New Roman" w:eastAsia="Times New Roman" w:hAnsi="Times New Roman" w:cs="Times New Roman"/>
          <w:b/>
          <w:bCs/>
          <w:sz w:val="20"/>
          <w:szCs w:val="20"/>
          <w:lang w:val="en-US"/>
        </w:rPr>
        <w:t>:</w:t>
      </w:r>
    </w:p>
    <w:p w14:paraId="7E26D321" w14:textId="77777777" w:rsidR="00606AA1" w:rsidRPr="00606AA1" w:rsidRDefault="00606AA1" w:rsidP="00BD2DB7">
      <w:pPr>
        <w:numPr>
          <w:ilvl w:val="0"/>
          <w:numId w:val="4"/>
        </w:numPr>
        <w:spacing w:after="120" w:line="360" w:lineRule="auto"/>
        <w:jc w:val="both"/>
        <w:rPr>
          <w:rFonts w:ascii="Times New Roman" w:eastAsia="Times New Roman" w:hAnsi="Times New Roman" w:cs="Times New Roman"/>
          <w:sz w:val="20"/>
          <w:szCs w:val="20"/>
          <w:lang w:val="en-US"/>
        </w:rPr>
      </w:pPr>
      <w:r w:rsidRPr="00606AA1">
        <w:rPr>
          <w:rFonts w:ascii="Times New Roman" w:eastAsia="Times New Roman" w:hAnsi="Times New Roman" w:cs="Times New Roman"/>
          <w:b/>
          <w:bCs/>
          <w:sz w:val="20"/>
          <w:szCs w:val="20"/>
          <w:lang w:val="en-US"/>
        </w:rPr>
        <w:t>N</w:t>
      </w:r>
      <w:r w:rsidRPr="00606AA1">
        <w:rPr>
          <w:rFonts w:ascii="Times New Roman" w:eastAsia="Times New Roman" w:hAnsi="Times New Roman" w:cs="Times New Roman"/>
          <w:sz w:val="20"/>
          <w:szCs w:val="20"/>
          <w:lang w:val="en-US"/>
        </w:rPr>
        <w:t> (array dimension): Configurable, tested for N=2, 4</w:t>
      </w:r>
    </w:p>
    <w:p w14:paraId="327E9213" w14:textId="77777777" w:rsidR="00606AA1" w:rsidRPr="00606AA1" w:rsidRDefault="00606AA1" w:rsidP="00BD2DB7">
      <w:pPr>
        <w:numPr>
          <w:ilvl w:val="0"/>
          <w:numId w:val="4"/>
        </w:numPr>
        <w:spacing w:after="120" w:line="360" w:lineRule="auto"/>
        <w:jc w:val="both"/>
        <w:rPr>
          <w:rFonts w:ascii="Times New Roman" w:eastAsia="Times New Roman" w:hAnsi="Times New Roman" w:cs="Times New Roman"/>
          <w:sz w:val="20"/>
          <w:szCs w:val="20"/>
          <w:lang w:val="en-US"/>
        </w:rPr>
      </w:pPr>
      <w:r w:rsidRPr="00606AA1">
        <w:rPr>
          <w:rFonts w:ascii="Times New Roman" w:eastAsia="Times New Roman" w:hAnsi="Times New Roman" w:cs="Times New Roman"/>
          <w:b/>
          <w:bCs/>
          <w:sz w:val="20"/>
          <w:szCs w:val="20"/>
          <w:lang w:val="en-US"/>
        </w:rPr>
        <w:t>DATA_WIDTH</w:t>
      </w:r>
      <w:r w:rsidRPr="00606AA1">
        <w:rPr>
          <w:rFonts w:ascii="Times New Roman" w:eastAsia="Times New Roman" w:hAnsi="Times New Roman" w:cs="Times New Roman"/>
          <w:sz w:val="20"/>
          <w:szCs w:val="20"/>
          <w:lang w:val="en-US"/>
        </w:rPr>
        <w:t>: 8-bit signed inputs, 16-bit accumulators</w:t>
      </w:r>
    </w:p>
    <w:p w14:paraId="3CB6AAC2" w14:textId="77777777" w:rsidR="00606AA1" w:rsidRPr="00606AA1" w:rsidRDefault="00606AA1" w:rsidP="00BD2DB7">
      <w:pPr>
        <w:numPr>
          <w:ilvl w:val="0"/>
          <w:numId w:val="4"/>
        </w:numPr>
        <w:spacing w:after="120" w:line="360" w:lineRule="auto"/>
        <w:jc w:val="both"/>
        <w:rPr>
          <w:rFonts w:ascii="Times New Roman" w:eastAsia="Times New Roman" w:hAnsi="Times New Roman" w:cs="Times New Roman"/>
          <w:sz w:val="20"/>
          <w:szCs w:val="20"/>
          <w:lang w:val="en-US"/>
        </w:rPr>
      </w:pPr>
      <w:r w:rsidRPr="00606AA1">
        <w:rPr>
          <w:rFonts w:ascii="Times New Roman" w:eastAsia="Times New Roman" w:hAnsi="Times New Roman" w:cs="Times New Roman"/>
          <w:b/>
          <w:bCs/>
          <w:sz w:val="20"/>
          <w:szCs w:val="20"/>
          <w:lang w:val="en-US"/>
        </w:rPr>
        <w:t>Dataflow</w:t>
      </w:r>
      <w:r w:rsidRPr="00606AA1">
        <w:rPr>
          <w:rFonts w:ascii="Times New Roman" w:eastAsia="Times New Roman" w:hAnsi="Times New Roman" w:cs="Times New Roman"/>
          <w:sz w:val="20"/>
          <w:szCs w:val="20"/>
          <w:lang w:val="en-US"/>
        </w:rPr>
        <w:t>: Output-stationary</w:t>
      </w:r>
    </w:p>
    <w:p w14:paraId="46C1B5BC" w14:textId="77777777" w:rsidR="00606AA1" w:rsidRPr="00606AA1" w:rsidRDefault="00606AA1" w:rsidP="00BD2DB7">
      <w:pPr>
        <w:numPr>
          <w:ilvl w:val="0"/>
          <w:numId w:val="4"/>
        </w:numPr>
        <w:spacing w:after="120" w:line="360" w:lineRule="auto"/>
        <w:jc w:val="both"/>
        <w:rPr>
          <w:rFonts w:ascii="Times New Roman" w:eastAsia="Times New Roman" w:hAnsi="Times New Roman" w:cs="Times New Roman"/>
          <w:sz w:val="20"/>
          <w:szCs w:val="20"/>
          <w:lang w:val="en-US"/>
        </w:rPr>
      </w:pPr>
      <w:r w:rsidRPr="00606AA1">
        <w:rPr>
          <w:rFonts w:ascii="Times New Roman" w:eastAsia="Times New Roman" w:hAnsi="Times New Roman" w:cs="Times New Roman"/>
          <w:b/>
          <w:bCs/>
          <w:sz w:val="20"/>
          <w:szCs w:val="20"/>
          <w:lang w:val="en-US"/>
        </w:rPr>
        <w:t>Latency</w:t>
      </w:r>
      <w:r w:rsidRPr="00606AA1">
        <w:rPr>
          <w:rFonts w:ascii="Times New Roman" w:eastAsia="Times New Roman" w:hAnsi="Times New Roman" w:cs="Times New Roman"/>
          <w:sz w:val="20"/>
          <w:szCs w:val="20"/>
          <w:lang w:val="en-US"/>
        </w:rPr>
        <w:t>: 3N-1 clock cycles per matrix multiplication</w:t>
      </w:r>
    </w:p>
    <w:p w14:paraId="1065BE4C" w14:textId="77777777" w:rsidR="00606AA1" w:rsidRPr="00606AA1" w:rsidRDefault="00606AA1" w:rsidP="00BD2DB7">
      <w:pPr>
        <w:numPr>
          <w:ilvl w:val="0"/>
          <w:numId w:val="4"/>
        </w:numPr>
        <w:spacing w:after="120" w:line="360" w:lineRule="auto"/>
        <w:jc w:val="both"/>
        <w:rPr>
          <w:rFonts w:ascii="Times New Roman" w:eastAsia="Times New Roman" w:hAnsi="Times New Roman" w:cs="Times New Roman"/>
          <w:sz w:val="20"/>
          <w:szCs w:val="20"/>
          <w:lang w:val="en-US"/>
        </w:rPr>
      </w:pPr>
      <w:r w:rsidRPr="00606AA1">
        <w:rPr>
          <w:rFonts w:ascii="Times New Roman" w:eastAsia="Times New Roman" w:hAnsi="Times New Roman" w:cs="Times New Roman"/>
          <w:b/>
          <w:bCs/>
          <w:sz w:val="20"/>
          <w:szCs w:val="20"/>
          <w:lang w:val="en-US"/>
        </w:rPr>
        <w:t>Throughput</w:t>
      </w:r>
      <w:r w:rsidRPr="00606AA1">
        <w:rPr>
          <w:rFonts w:ascii="Times New Roman" w:eastAsia="Times New Roman" w:hAnsi="Times New Roman" w:cs="Times New Roman"/>
          <w:sz w:val="20"/>
          <w:szCs w:val="20"/>
          <w:lang w:val="en-US"/>
        </w:rPr>
        <w:t>: N² MAC operations per clock cycle</w:t>
      </w:r>
    </w:p>
    <w:p w14:paraId="1A73F9E7" w14:textId="2D611027" w:rsidR="00606AA1" w:rsidRPr="00606AA1" w:rsidRDefault="00606AA1" w:rsidP="00BD2DB7">
      <w:pPr>
        <w:spacing w:after="120" w:line="360" w:lineRule="auto"/>
        <w:jc w:val="both"/>
        <w:rPr>
          <w:rFonts w:ascii="Times New Roman" w:eastAsia="Times New Roman" w:hAnsi="Times New Roman" w:cs="Times New Roman"/>
          <w:b/>
          <w:bCs/>
          <w:sz w:val="20"/>
          <w:szCs w:val="20"/>
          <w:lang w:val="en-US"/>
        </w:rPr>
      </w:pPr>
      <w:r w:rsidRPr="00606AA1">
        <w:rPr>
          <w:rFonts w:ascii="Times New Roman" w:eastAsia="Times New Roman" w:hAnsi="Times New Roman" w:cs="Times New Roman"/>
          <w:b/>
          <w:bCs/>
          <w:sz w:val="20"/>
          <w:szCs w:val="20"/>
          <w:lang w:val="en-US"/>
        </w:rPr>
        <w:t>Tools Used:</w:t>
      </w:r>
    </w:p>
    <w:p w14:paraId="6E46DFCB" w14:textId="77777777" w:rsidR="00606AA1" w:rsidRPr="007351A0" w:rsidRDefault="00606AA1" w:rsidP="00BD2DB7">
      <w:pPr>
        <w:numPr>
          <w:ilvl w:val="0"/>
          <w:numId w:val="1"/>
        </w:numPr>
        <w:spacing w:after="120" w:line="360" w:lineRule="auto"/>
        <w:jc w:val="both"/>
        <w:rPr>
          <w:rFonts w:ascii="Times New Roman" w:eastAsia="Times New Roman" w:hAnsi="Times New Roman" w:cs="Times New Roman"/>
          <w:sz w:val="20"/>
          <w:szCs w:val="20"/>
          <w:lang w:val="en-US"/>
        </w:rPr>
      </w:pPr>
      <w:r w:rsidRPr="007351A0">
        <w:rPr>
          <w:rFonts w:ascii="Times New Roman" w:eastAsia="Times New Roman" w:hAnsi="Times New Roman" w:cs="Times New Roman"/>
          <w:sz w:val="20"/>
          <w:szCs w:val="20"/>
          <w:lang w:val="en-US"/>
        </w:rPr>
        <w:t>HDL: Verilog (SystemVerilog-2012 features for parameterized arrays)</w:t>
      </w:r>
    </w:p>
    <w:p w14:paraId="30045686" w14:textId="77777777" w:rsidR="00606AA1" w:rsidRPr="007351A0" w:rsidRDefault="00606AA1" w:rsidP="00BD2DB7">
      <w:pPr>
        <w:numPr>
          <w:ilvl w:val="0"/>
          <w:numId w:val="1"/>
        </w:numPr>
        <w:spacing w:after="120" w:line="360" w:lineRule="auto"/>
        <w:jc w:val="both"/>
        <w:rPr>
          <w:rFonts w:ascii="Times New Roman" w:eastAsia="Times New Roman" w:hAnsi="Times New Roman" w:cs="Times New Roman"/>
          <w:sz w:val="20"/>
          <w:szCs w:val="20"/>
          <w:lang w:val="en-US"/>
        </w:rPr>
      </w:pPr>
      <w:r w:rsidRPr="007351A0">
        <w:rPr>
          <w:rFonts w:ascii="Times New Roman" w:eastAsia="Times New Roman" w:hAnsi="Times New Roman" w:cs="Times New Roman"/>
          <w:sz w:val="20"/>
          <w:szCs w:val="20"/>
          <w:lang w:val="en-US"/>
        </w:rPr>
        <w:t>Simulation &amp; Synthesis: Xilinx Vivado Design Suite</w:t>
      </w:r>
    </w:p>
    <w:p w14:paraId="31781C30" w14:textId="77777777" w:rsidR="00606AA1" w:rsidRDefault="00606AA1" w:rsidP="00BD2DB7">
      <w:pPr>
        <w:numPr>
          <w:ilvl w:val="0"/>
          <w:numId w:val="1"/>
        </w:numPr>
        <w:spacing w:after="120" w:line="360" w:lineRule="auto"/>
        <w:jc w:val="both"/>
        <w:rPr>
          <w:rFonts w:ascii="Times New Roman" w:eastAsia="Times New Roman" w:hAnsi="Times New Roman" w:cs="Times New Roman"/>
          <w:sz w:val="20"/>
          <w:szCs w:val="20"/>
          <w:lang w:val="en-US"/>
        </w:rPr>
      </w:pPr>
      <w:r w:rsidRPr="007351A0">
        <w:rPr>
          <w:rFonts w:ascii="Times New Roman" w:eastAsia="Times New Roman" w:hAnsi="Times New Roman" w:cs="Times New Roman"/>
          <w:sz w:val="20"/>
          <w:szCs w:val="20"/>
          <w:lang w:val="en-US"/>
        </w:rPr>
        <w:t>Target FPGA: Basys 3 (Artix-7) or Arty A7-100T</w:t>
      </w:r>
    </w:p>
    <w:p w14:paraId="11917121" w14:textId="1C01E16A" w:rsidR="003C554D" w:rsidRPr="00BD2DB7" w:rsidRDefault="00000000" w:rsidP="00BD2DB7">
      <w:pPr>
        <w:spacing w:after="120" w:line="360" w:lineRule="auto"/>
        <w:jc w:val="both"/>
        <w:rPr>
          <w:rFonts w:ascii="Times New Roman" w:eastAsia="Times New Roman" w:hAnsi="Times New Roman" w:cs="Times New Roman"/>
          <w:b/>
          <w:bCs/>
          <w:smallCaps/>
          <w:sz w:val="20"/>
          <w:szCs w:val="20"/>
        </w:rPr>
      </w:pPr>
      <w:r w:rsidRPr="00BD2DB7">
        <w:rPr>
          <w:rFonts w:ascii="Times New Roman" w:eastAsia="Times New Roman" w:hAnsi="Times New Roman" w:cs="Times New Roman"/>
          <w:b/>
          <w:bCs/>
          <w:smallCaps/>
          <w:sz w:val="20"/>
          <w:szCs w:val="20"/>
        </w:rPr>
        <w:t>Application</w:t>
      </w:r>
    </w:p>
    <w:p w14:paraId="6B557AAF" w14:textId="77777777" w:rsidR="00BD2DB7" w:rsidRDefault="007351A0" w:rsidP="00BD2DB7">
      <w:pPr>
        <w:spacing w:after="120" w:line="360" w:lineRule="auto"/>
        <w:jc w:val="both"/>
        <w:rPr>
          <w:rFonts w:ascii="Times New Roman" w:eastAsia="Times New Roman" w:hAnsi="Times New Roman" w:cs="Times New Roman"/>
          <w:sz w:val="20"/>
          <w:szCs w:val="20"/>
          <w:lang w:val="en-US"/>
        </w:rPr>
      </w:pPr>
      <w:r w:rsidRPr="007351A0">
        <w:rPr>
          <w:rFonts w:ascii="Times New Roman" w:eastAsia="Times New Roman" w:hAnsi="Times New Roman" w:cs="Times New Roman"/>
          <w:b/>
          <w:bCs/>
          <w:sz w:val="20"/>
          <w:szCs w:val="20"/>
          <w:lang w:val="en-US"/>
        </w:rPr>
        <w:t>1. Deep Learning Inference Acceleration:</w:t>
      </w:r>
      <w:r w:rsidRPr="007351A0">
        <w:rPr>
          <w:rFonts w:ascii="Times New Roman" w:eastAsia="Times New Roman" w:hAnsi="Times New Roman" w:cs="Times New Roman"/>
          <w:sz w:val="20"/>
          <w:szCs w:val="20"/>
          <w:lang w:val="en-US"/>
        </w:rPr>
        <w:t> Matrix multiplication is the core computation in neural networks. A systolic array on an FPGA enables real-time, on-device AI inference (for convolutional and fully-connected layers) without cloud dependency — a critical requirement for edge AI applications.</w:t>
      </w:r>
    </w:p>
    <w:p w14:paraId="022486BD" w14:textId="77777777" w:rsidR="00BD2DB7" w:rsidRDefault="007351A0" w:rsidP="00BD2DB7">
      <w:pPr>
        <w:spacing w:after="120" w:line="360" w:lineRule="auto"/>
        <w:jc w:val="both"/>
        <w:rPr>
          <w:rFonts w:ascii="Times New Roman" w:eastAsia="Times New Roman" w:hAnsi="Times New Roman" w:cs="Times New Roman"/>
          <w:sz w:val="20"/>
          <w:szCs w:val="20"/>
          <w:lang w:val="en-US"/>
        </w:rPr>
      </w:pPr>
      <w:r w:rsidRPr="007351A0">
        <w:rPr>
          <w:rFonts w:ascii="Times New Roman" w:eastAsia="Times New Roman" w:hAnsi="Times New Roman" w:cs="Times New Roman"/>
          <w:b/>
          <w:bCs/>
          <w:sz w:val="20"/>
          <w:szCs w:val="20"/>
          <w:lang w:val="en-US"/>
        </w:rPr>
        <w:t>2. Digital Signal Processing (DSP):</w:t>
      </w:r>
      <w:r w:rsidRPr="007351A0">
        <w:rPr>
          <w:rFonts w:ascii="Times New Roman" w:eastAsia="Times New Roman" w:hAnsi="Times New Roman" w:cs="Times New Roman"/>
          <w:sz w:val="20"/>
          <w:szCs w:val="20"/>
          <w:lang w:val="en-US"/>
        </w:rPr>
        <w:t> FIR filtering, FFT butterfly operations, beamforming, and correlation are all heavily matrix-based. The systolic array provides deterministic, low-latency processing ideal for real-time communication and radar systems.</w:t>
      </w:r>
    </w:p>
    <w:p w14:paraId="38F0CC15" w14:textId="77777777" w:rsidR="00BD2DB7" w:rsidRDefault="007351A0" w:rsidP="00BD2DB7">
      <w:pPr>
        <w:spacing w:after="120" w:line="360" w:lineRule="auto"/>
        <w:jc w:val="both"/>
        <w:rPr>
          <w:rFonts w:ascii="Times New Roman" w:eastAsia="Times New Roman" w:hAnsi="Times New Roman" w:cs="Times New Roman"/>
          <w:sz w:val="20"/>
          <w:szCs w:val="20"/>
          <w:lang w:val="en-US"/>
        </w:rPr>
      </w:pPr>
      <w:r w:rsidRPr="007351A0">
        <w:rPr>
          <w:rFonts w:ascii="Times New Roman" w:eastAsia="Times New Roman" w:hAnsi="Times New Roman" w:cs="Times New Roman"/>
          <w:b/>
          <w:bCs/>
          <w:sz w:val="20"/>
          <w:szCs w:val="20"/>
          <w:lang w:val="en-US"/>
        </w:rPr>
        <w:t>3. Scientific Computing &amp; Simulation:</w:t>
      </w:r>
      <w:r w:rsidRPr="007351A0">
        <w:rPr>
          <w:rFonts w:ascii="Times New Roman" w:eastAsia="Times New Roman" w:hAnsi="Times New Roman" w:cs="Times New Roman"/>
          <w:sz w:val="20"/>
          <w:szCs w:val="20"/>
          <w:lang w:val="en-US"/>
        </w:rPr>
        <w:t> Linear algebra operations (such as matrix solvers and LU decomposition) form the backbone of scientific simulations. The scalable architecture can significantly accelerate these computations on embedded FPGA platforms.</w:t>
      </w:r>
    </w:p>
    <w:p w14:paraId="3C242CDD" w14:textId="77777777" w:rsidR="00BD2DB7" w:rsidRDefault="007351A0" w:rsidP="00BD2DB7">
      <w:pPr>
        <w:spacing w:after="120" w:line="360" w:lineRule="auto"/>
        <w:jc w:val="both"/>
        <w:rPr>
          <w:rFonts w:ascii="Times New Roman" w:eastAsia="Times New Roman" w:hAnsi="Times New Roman" w:cs="Times New Roman"/>
          <w:sz w:val="20"/>
          <w:szCs w:val="20"/>
          <w:lang w:val="en-US"/>
        </w:rPr>
      </w:pPr>
      <w:r w:rsidRPr="007351A0">
        <w:rPr>
          <w:rFonts w:ascii="Times New Roman" w:eastAsia="Times New Roman" w:hAnsi="Times New Roman" w:cs="Times New Roman"/>
          <w:b/>
          <w:bCs/>
          <w:sz w:val="20"/>
          <w:szCs w:val="20"/>
          <w:lang w:val="en-US"/>
        </w:rPr>
        <w:t>4. Image &amp; Video Processing:</w:t>
      </w:r>
      <w:r w:rsidRPr="007351A0">
        <w:rPr>
          <w:rFonts w:ascii="Times New Roman" w:eastAsia="Times New Roman" w:hAnsi="Times New Roman" w:cs="Times New Roman"/>
          <w:sz w:val="20"/>
          <w:szCs w:val="20"/>
          <w:lang w:val="en-US"/>
        </w:rPr>
        <w:t> 2D spatial convolutions used in image filtering, edge detection, and feature extraction can be efficiently mapped onto this pipelined architecture for real-time video processing at the edge.</w:t>
      </w:r>
    </w:p>
    <w:p w14:paraId="39CFCBEB" w14:textId="7BE28563" w:rsidR="007351A0" w:rsidRPr="00BD2DB7" w:rsidRDefault="007351A0" w:rsidP="00BD2DB7">
      <w:pPr>
        <w:spacing w:after="120" w:line="360" w:lineRule="auto"/>
        <w:jc w:val="both"/>
        <w:rPr>
          <w:rFonts w:ascii="Times New Roman" w:eastAsia="Times New Roman" w:hAnsi="Times New Roman" w:cs="Times New Roman"/>
          <w:sz w:val="20"/>
          <w:szCs w:val="20"/>
        </w:rPr>
      </w:pPr>
      <w:r w:rsidRPr="007351A0">
        <w:rPr>
          <w:rFonts w:ascii="Times New Roman" w:eastAsia="Times New Roman" w:hAnsi="Times New Roman" w:cs="Times New Roman"/>
          <w:b/>
          <w:bCs/>
          <w:sz w:val="20"/>
          <w:szCs w:val="20"/>
          <w:lang w:val="en-US"/>
        </w:rPr>
        <w:t>5. Autonomous Systems &amp; Robotics:</w:t>
      </w:r>
      <w:r w:rsidRPr="007351A0">
        <w:rPr>
          <w:rFonts w:ascii="Times New Roman" w:eastAsia="Times New Roman" w:hAnsi="Times New Roman" w:cs="Times New Roman"/>
          <w:sz w:val="20"/>
          <w:szCs w:val="20"/>
          <w:lang w:val="en-US"/>
        </w:rPr>
        <w:t> Sensor fusion and path planning algorithms require fast, parallel matrix computations. An FPGA-based systolic array provides the necessary computational throughput while maintaining the low power consumption required for battery-operated autonomous systems.</w:t>
      </w:r>
    </w:p>
    <w:p w14:paraId="57A455C4" w14:textId="77777777" w:rsidR="00BD2DB7" w:rsidRPr="00BD2DB7" w:rsidRDefault="00BD2DB7" w:rsidP="00BD2DB7">
      <w:pPr>
        <w:spacing w:line="360" w:lineRule="auto"/>
        <w:rPr>
          <w:rFonts w:ascii="Times New Roman" w:hAnsi="Times New Roman" w:cs="Times New Roman"/>
          <w:sz w:val="20"/>
          <w:szCs w:val="20"/>
          <w:lang w:val="en-US"/>
        </w:rPr>
      </w:pPr>
      <w:r w:rsidRPr="00BD2DB7">
        <w:rPr>
          <w:rFonts w:ascii="Times New Roman" w:hAnsi="Times New Roman" w:cs="Times New Roman"/>
          <w:b/>
          <w:bCs/>
          <w:sz w:val="20"/>
          <w:szCs w:val="20"/>
          <w:lang w:val="en-US"/>
        </w:rPr>
        <w:t>6. 5G/6G Wireless Communication Systems:</w:t>
      </w:r>
      <w:r w:rsidRPr="00BD2DB7">
        <w:rPr>
          <w:rFonts w:ascii="Times New Roman" w:hAnsi="Times New Roman" w:cs="Times New Roman"/>
          <w:sz w:val="20"/>
          <w:szCs w:val="20"/>
          <w:lang w:val="en-US"/>
        </w:rPr>
        <w:t> Modern telecommunication infrastructure, specifically Massive MIMO (Multiple-Input Multiple-Output) technology, relies heavily on complex matrix inversions and multiplications to process signals from dozens of antennas simultaneously. The proposed systolic array can accelerate these beamforming and signal detection algorithms directly at the edge cell-tower, reducing latency.</w:t>
      </w:r>
    </w:p>
    <w:p w14:paraId="567B25A8" w14:textId="77777777" w:rsidR="00BD2DB7" w:rsidRPr="00BD2DB7" w:rsidRDefault="00BD2DB7" w:rsidP="00BD2DB7">
      <w:pPr>
        <w:spacing w:line="360" w:lineRule="auto"/>
        <w:rPr>
          <w:rFonts w:ascii="Times New Roman" w:hAnsi="Times New Roman" w:cs="Times New Roman"/>
          <w:sz w:val="20"/>
          <w:szCs w:val="20"/>
          <w:lang w:val="en-US"/>
        </w:rPr>
      </w:pPr>
      <w:r w:rsidRPr="00BD2DB7">
        <w:rPr>
          <w:rFonts w:ascii="Times New Roman" w:hAnsi="Times New Roman" w:cs="Times New Roman"/>
          <w:b/>
          <w:bCs/>
          <w:sz w:val="20"/>
          <w:szCs w:val="20"/>
          <w:lang w:val="en-US"/>
        </w:rPr>
        <w:t>7. Cryptography and Hardware Security:</w:t>
      </w:r>
      <w:r w:rsidRPr="00BD2DB7">
        <w:rPr>
          <w:rFonts w:ascii="Times New Roman" w:hAnsi="Times New Roman" w:cs="Times New Roman"/>
          <w:sz w:val="20"/>
          <w:szCs w:val="20"/>
          <w:lang w:val="en-US"/>
        </w:rPr>
        <w:t> Advanced encryption standards and post-quantum cryptography algorithms frequently utilize large-scale matrix operations. Implementing these algorithms on an isolated, hardware-level systolic array provides a secure, high-throughput execution environment that is significantly harder to compromise than software-based cryptographic engines.</w:t>
      </w:r>
    </w:p>
    <w:p w14:paraId="4D60759F" w14:textId="77777777" w:rsidR="00BD2DB7" w:rsidRPr="00BD2DB7" w:rsidRDefault="00BD2DB7" w:rsidP="00BD2DB7">
      <w:pPr>
        <w:spacing w:line="360" w:lineRule="auto"/>
        <w:rPr>
          <w:rFonts w:ascii="Times New Roman" w:hAnsi="Times New Roman" w:cs="Times New Roman"/>
          <w:sz w:val="20"/>
          <w:szCs w:val="20"/>
          <w:lang w:val="en-US"/>
        </w:rPr>
      </w:pPr>
      <w:r w:rsidRPr="00BD2DB7">
        <w:rPr>
          <w:rFonts w:ascii="Times New Roman" w:hAnsi="Times New Roman" w:cs="Times New Roman"/>
          <w:b/>
          <w:bCs/>
          <w:sz w:val="20"/>
          <w:szCs w:val="20"/>
          <w:lang w:val="en-US"/>
        </w:rPr>
        <w:t>8. Genomics and Bioinformatics:</w:t>
      </w:r>
      <w:r w:rsidRPr="00BD2DB7">
        <w:rPr>
          <w:rFonts w:ascii="Times New Roman" w:hAnsi="Times New Roman" w:cs="Times New Roman"/>
          <w:sz w:val="20"/>
          <w:szCs w:val="20"/>
          <w:lang w:val="en-US"/>
        </w:rPr>
        <w:t> Edge-based medical devices used for rapid DNA sequencing and genomic analysis utilize dynamic programming and sequence alignment algorithms (like Smith-Waterman). These algorithms map perfectly onto a 2D systolic grid, allowing for rapid, on-device bioinformatics processing without needing to transmit sensitive genetic data to the cloud.</w:t>
      </w:r>
    </w:p>
    <w:p w14:paraId="0C215C33" w14:textId="77777777" w:rsidR="00BD2DB7" w:rsidRDefault="00BD2DB7" w:rsidP="00BD2DB7">
      <w:pPr>
        <w:spacing w:after="120" w:line="360" w:lineRule="auto"/>
        <w:jc w:val="both"/>
        <w:rPr>
          <w:lang w:val="en-US"/>
        </w:rPr>
      </w:pPr>
    </w:p>
    <w:p w14:paraId="7004506B" w14:textId="77777777" w:rsidR="00BD2DB7" w:rsidRDefault="00BD2DB7" w:rsidP="00BD2DB7">
      <w:pPr>
        <w:spacing w:after="120" w:line="360" w:lineRule="auto"/>
        <w:jc w:val="both"/>
        <w:rPr>
          <w:rFonts w:ascii="Times New Roman" w:hAnsi="Times New Roman" w:cs="Times New Roman"/>
          <w:b/>
          <w:bCs/>
        </w:rPr>
      </w:pPr>
    </w:p>
    <w:p w14:paraId="2E4BDE64" w14:textId="289ED2A8" w:rsidR="003C554D" w:rsidRPr="003C554D" w:rsidRDefault="003C554D" w:rsidP="00BD2DB7">
      <w:pPr>
        <w:spacing w:after="120" w:line="360" w:lineRule="auto"/>
        <w:jc w:val="both"/>
        <w:rPr>
          <w:rFonts w:ascii="Times New Roman" w:hAnsi="Times New Roman" w:cs="Times New Roman"/>
          <w:b/>
          <w:bCs/>
        </w:rPr>
      </w:pPr>
      <w:r w:rsidRPr="003C554D">
        <w:rPr>
          <w:rFonts w:ascii="Times New Roman" w:hAnsi="Times New Roman" w:cs="Times New Roman"/>
          <w:b/>
          <w:bCs/>
        </w:rPr>
        <w:t>Solution Flowchart:</w:t>
      </w:r>
    </w:p>
    <w:p w14:paraId="0A9B85C9" w14:textId="33B6A15D" w:rsidR="003C554D" w:rsidRDefault="003C554D" w:rsidP="00BD2DB7">
      <w:pPr>
        <w:spacing w:after="12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00593C97" wp14:editId="287579BE">
            <wp:extent cx="4320540" cy="4320540"/>
            <wp:effectExtent l="0" t="0" r="3810" b="3810"/>
            <wp:docPr id="9495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615" name="Picture 94956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20724" cy="4320724"/>
                    </a:xfrm>
                    <a:prstGeom prst="rect">
                      <a:avLst/>
                    </a:prstGeom>
                  </pic:spPr>
                </pic:pic>
              </a:graphicData>
            </a:graphic>
          </wp:inline>
        </w:drawing>
      </w:r>
    </w:p>
    <w:p w14:paraId="43B35168" w14:textId="77777777" w:rsidR="00100A6C" w:rsidRPr="00BD2DB7" w:rsidRDefault="00100A6C" w:rsidP="00BD2DB7">
      <w:pPr>
        <w:pStyle w:val="Heading1"/>
        <w:spacing w:before="0" w:line="360" w:lineRule="auto"/>
        <w:jc w:val="center"/>
        <w:rPr>
          <w:rFonts w:ascii="Times New Roman" w:eastAsia="Times New Roman" w:hAnsi="Times New Roman" w:cs="Times New Roman"/>
          <w:b/>
          <w:bCs/>
          <w:smallCaps/>
          <w:sz w:val="20"/>
          <w:szCs w:val="20"/>
          <w:lang w:val="en-US"/>
        </w:rPr>
      </w:pPr>
      <w:r w:rsidRPr="00BD2DB7">
        <w:rPr>
          <w:rFonts w:ascii="Times New Roman" w:eastAsia="Times New Roman" w:hAnsi="Times New Roman" w:cs="Times New Roman"/>
          <w:b/>
          <w:bCs/>
          <w:smallCaps/>
          <w:sz w:val="20"/>
          <w:szCs w:val="20"/>
          <w:lang w:val="en-US"/>
        </w:rPr>
        <w:t>Figure 2: Operational Flowchart detailing the FSM Controller states and pipeline timing.</w:t>
      </w:r>
    </w:p>
    <w:p w14:paraId="789BEEFD" w14:textId="77777777" w:rsidR="003C554D" w:rsidRDefault="003C554D" w:rsidP="00BD2DB7">
      <w:pPr>
        <w:pStyle w:val="Heading1"/>
        <w:keepNext w:val="0"/>
        <w:keepLines w:val="0"/>
        <w:spacing w:before="0" w:line="360" w:lineRule="auto"/>
        <w:jc w:val="both"/>
        <w:rPr>
          <w:rFonts w:ascii="Times New Roman" w:eastAsia="Times New Roman" w:hAnsi="Times New Roman" w:cs="Times New Roman"/>
          <w:b/>
          <w:bCs/>
          <w:smallCaps/>
          <w:sz w:val="20"/>
          <w:szCs w:val="20"/>
        </w:rPr>
      </w:pPr>
    </w:p>
    <w:p w14:paraId="227C7161" w14:textId="708E0D75" w:rsidR="00606AA1" w:rsidRPr="00606AA1" w:rsidRDefault="00606AA1" w:rsidP="00BD2DB7">
      <w:pPr>
        <w:spacing w:after="120" w:line="360" w:lineRule="auto"/>
        <w:jc w:val="both"/>
        <w:rPr>
          <w:rFonts w:ascii="Times New Roman" w:eastAsia="Times New Roman" w:hAnsi="Times New Roman" w:cs="Times New Roman"/>
          <w:b/>
          <w:bCs/>
          <w:sz w:val="20"/>
          <w:szCs w:val="20"/>
          <w:lang w:val="en-US"/>
        </w:rPr>
      </w:pPr>
      <w:r w:rsidRPr="00606AA1">
        <w:rPr>
          <w:rFonts w:ascii="Times New Roman" w:eastAsia="Times New Roman" w:hAnsi="Times New Roman" w:cs="Times New Roman"/>
          <w:b/>
          <w:bCs/>
          <w:sz w:val="20"/>
          <w:szCs w:val="20"/>
          <w:lang w:val="en-US"/>
        </w:rPr>
        <w:t>Value Add</w:t>
      </w:r>
      <w:r w:rsidR="00BD2DB7">
        <w:rPr>
          <w:rFonts w:ascii="Times New Roman" w:eastAsia="Times New Roman" w:hAnsi="Times New Roman" w:cs="Times New Roman"/>
          <w:b/>
          <w:bCs/>
          <w:sz w:val="20"/>
          <w:szCs w:val="20"/>
          <w:lang w:val="en-US"/>
        </w:rPr>
        <w:t>:</w:t>
      </w:r>
    </w:p>
    <w:p w14:paraId="1B165901" w14:textId="77777777" w:rsidR="00606AA1" w:rsidRPr="00606AA1" w:rsidRDefault="00606AA1" w:rsidP="00BD2DB7">
      <w:pPr>
        <w:spacing w:after="120" w:line="360" w:lineRule="auto"/>
        <w:jc w:val="both"/>
        <w:rPr>
          <w:rFonts w:ascii="Times New Roman" w:eastAsia="Times New Roman" w:hAnsi="Times New Roman" w:cs="Times New Roman"/>
          <w:sz w:val="20"/>
          <w:szCs w:val="20"/>
          <w:lang w:val="en-US"/>
        </w:rPr>
      </w:pPr>
      <w:r w:rsidRPr="00606AA1">
        <w:rPr>
          <w:rFonts w:ascii="Times New Roman" w:eastAsia="Times New Roman" w:hAnsi="Times New Roman" w:cs="Times New Roman"/>
          <w:sz w:val="20"/>
          <w:szCs w:val="20"/>
          <w:lang w:val="en-US"/>
        </w:rPr>
        <w:t>1. Full Scalability: Single parameter change (N) scales from 2×2 to any N×N.</w:t>
      </w:r>
    </w:p>
    <w:p w14:paraId="436128C5" w14:textId="77777777" w:rsidR="00606AA1" w:rsidRPr="00606AA1" w:rsidRDefault="00606AA1" w:rsidP="00BD2DB7">
      <w:pPr>
        <w:spacing w:after="120" w:line="360" w:lineRule="auto"/>
        <w:jc w:val="both"/>
        <w:rPr>
          <w:rFonts w:ascii="Times New Roman" w:eastAsia="Times New Roman" w:hAnsi="Times New Roman" w:cs="Times New Roman"/>
          <w:sz w:val="20"/>
          <w:szCs w:val="20"/>
          <w:lang w:val="en-US"/>
        </w:rPr>
      </w:pPr>
      <w:r w:rsidRPr="00606AA1">
        <w:rPr>
          <w:rFonts w:ascii="Times New Roman" w:eastAsia="Times New Roman" w:hAnsi="Times New Roman" w:cs="Times New Roman"/>
          <w:sz w:val="20"/>
          <w:szCs w:val="20"/>
          <w:lang w:val="en-US"/>
        </w:rPr>
        <w:t>2. High Parallelism &amp; Throughput: The architecture features N² Processing Elements operating simultaneously. This achieves a massive throughput of N² MAC operations per clock cycle. For a 4×4 array running at 100 MHz, this delivers 1.6 GMAC/s. For a 16×16 array, this scales efficiently to 25.6 GMAC/s, providing substantial on-device compute capability for resource-constrained edge environments.</w:t>
      </w:r>
    </w:p>
    <w:p w14:paraId="0165EA42" w14:textId="77777777" w:rsidR="00606AA1" w:rsidRPr="00606AA1" w:rsidRDefault="00606AA1" w:rsidP="00BD2DB7">
      <w:pPr>
        <w:spacing w:after="120" w:line="360" w:lineRule="auto"/>
        <w:jc w:val="both"/>
        <w:rPr>
          <w:rFonts w:ascii="Times New Roman" w:eastAsia="Times New Roman" w:hAnsi="Times New Roman" w:cs="Times New Roman"/>
          <w:sz w:val="20"/>
          <w:szCs w:val="20"/>
          <w:lang w:val="en-US"/>
        </w:rPr>
      </w:pPr>
      <w:r w:rsidRPr="00606AA1">
        <w:rPr>
          <w:rFonts w:ascii="Times New Roman" w:eastAsia="Times New Roman" w:hAnsi="Times New Roman" w:cs="Times New Roman"/>
          <w:sz w:val="20"/>
          <w:szCs w:val="20"/>
          <w:lang w:val="en-US"/>
        </w:rPr>
        <w:t>3. Optimal Data Reuse: Each input read ONCE from memory, reused N times through PE chain → N× bandwidth reduction.</w:t>
      </w:r>
    </w:p>
    <w:p w14:paraId="3DD88D8A" w14:textId="77777777" w:rsidR="00606AA1" w:rsidRPr="00606AA1" w:rsidRDefault="00606AA1" w:rsidP="00BD2DB7">
      <w:pPr>
        <w:spacing w:after="120" w:line="360" w:lineRule="auto"/>
        <w:jc w:val="both"/>
        <w:rPr>
          <w:rFonts w:ascii="Times New Roman" w:eastAsia="Times New Roman" w:hAnsi="Times New Roman" w:cs="Times New Roman"/>
          <w:sz w:val="20"/>
          <w:szCs w:val="20"/>
          <w:lang w:val="en-US"/>
        </w:rPr>
      </w:pPr>
      <w:r w:rsidRPr="00606AA1">
        <w:rPr>
          <w:rFonts w:ascii="Times New Roman" w:eastAsia="Times New Roman" w:hAnsi="Times New Roman" w:cs="Times New Roman"/>
          <w:sz w:val="20"/>
          <w:szCs w:val="20"/>
          <w:lang w:val="en-US"/>
        </w:rPr>
        <w:t>4. Simple Local Wiring: Only nearest-neighbor connections → high clock frequencies, easy layout, predictable timing.</w:t>
      </w:r>
    </w:p>
    <w:p w14:paraId="37BABD61" w14:textId="77777777" w:rsidR="00606AA1" w:rsidRPr="00606AA1" w:rsidRDefault="00606AA1" w:rsidP="00BD2DB7">
      <w:pPr>
        <w:spacing w:after="120" w:line="360" w:lineRule="auto"/>
        <w:jc w:val="both"/>
        <w:rPr>
          <w:rFonts w:ascii="Times New Roman" w:eastAsia="Times New Roman" w:hAnsi="Times New Roman" w:cs="Times New Roman"/>
          <w:sz w:val="20"/>
          <w:szCs w:val="20"/>
          <w:lang w:val="en-US"/>
        </w:rPr>
      </w:pPr>
      <w:r w:rsidRPr="00606AA1">
        <w:rPr>
          <w:rFonts w:ascii="Times New Roman" w:eastAsia="Times New Roman" w:hAnsi="Times New Roman" w:cs="Times New Roman"/>
          <w:sz w:val="20"/>
          <w:szCs w:val="20"/>
          <w:lang w:val="en-US"/>
        </w:rPr>
        <w:t>5. Clean Interface: Load-start-done handshake for easy SoC integration.</w:t>
      </w:r>
    </w:p>
    <w:p w14:paraId="11FFF3CE" w14:textId="77777777" w:rsidR="00606AA1" w:rsidRPr="00606AA1" w:rsidRDefault="00606AA1" w:rsidP="00BD2DB7">
      <w:pPr>
        <w:spacing w:after="120" w:line="360" w:lineRule="auto"/>
        <w:jc w:val="both"/>
        <w:rPr>
          <w:rFonts w:ascii="Times New Roman" w:eastAsia="Times New Roman" w:hAnsi="Times New Roman" w:cs="Times New Roman"/>
          <w:sz w:val="20"/>
          <w:szCs w:val="20"/>
          <w:lang w:val="en-US"/>
        </w:rPr>
      </w:pPr>
      <w:r w:rsidRPr="00606AA1">
        <w:rPr>
          <w:rFonts w:ascii="Times New Roman" w:eastAsia="Times New Roman" w:hAnsi="Times New Roman" w:cs="Times New Roman"/>
          <w:sz w:val="20"/>
          <w:szCs w:val="20"/>
          <w:lang w:val="en-US"/>
        </w:rPr>
        <w:t>6. Comprehensive Verification: Automated testbenches with software golden models across multiple test cases.</w:t>
      </w:r>
    </w:p>
    <w:p w14:paraId="2338D6D7" w14:textId="77777777" w:rsidR="00606AA1" w:rsidRPr="00606AA1" w:rsidRDefault="00606AA1" w:rsidP="00BD2DB7">
      <w:pPr>
        <w:spacing w:after="120" w:line="360" w:lineRule="auto"/>
        <w:jc w:val="both"/>
        <w:rPr>
          <w:rFonts w:ascii="Times New Roman" w:eastAsia="Times New Roman" w:hAnsi="Times New Roman" w:cs="Times New Roman"/>
          <w:sz w:val="20"/>
          <w:szCs w:val="20"/>
          <w:lang w:val="en-US"/>
        </w:rPr>
      </w:pPr>
      <w:r w:rsidRPr="00606AA1">
        <w:rPr>
          <w:rFonts w:ascii="Times New Roman" w:eastAsia="Times New Roman" w:hAnsi="Times New Roman" w:cs="Times New Roman"/>
          <w:sz w:val="20"/>
          <w:szCs w:val="20"/>
          <w:lang w:val="en-US"/>
        </w:rPr>
        <w:t>7. Architectural Novelty &amp; Differentiation: While standard systolic arrays often require complex, duplicated control logic for staggering inputs, our architecture introduces a unique B-matrix transposition technique prior to skewing. This explicitly allows the complete reuse of a single, highly optimized shift-register buffer module for both horizontal and vertical data streams. This reduces hardware duplication and control overhead. Combined with a precise 3N-1 cycle state machine, the architecture guarantees maximum PE utilization with zero wasted clock cycles.</w:t>
      </w:r>
    </w:p>
    <w:p w14:paraId="5D1F0DA9" w14:textId="77777777" w:rsidR="00606AA1" w:rsidRDefault="00606AA1" w:rsidP="00BD2DB7">
      <w:pPr>
        <w:spacing w:after="120" w:line="360" w:lineRule="auto"/>
        <w:jc w:val="both"/>
        <w:rPr>
          <w:rFonts w:ascii="Times New Roman" w:eastAsia="Times New Roman" w:hAnsi="Times New Roman" w:cs="Times New Roman"/>
          <w:b/>
          <w:bCs/>
          <w:smallCaps/>
          <w:sz w:val="20"/>
          <w:szCs w:val="20"/>
        </w:rPr>
      </w:pPr>
    </w:p>
    <w:p w14:paraId="6453A726" w14:textId="77777777" w:rsidR="00606AA1" w:rsidRDefault="00606AA1" w:rsidP="00BD2DB7">
      <w:pPr>
        <w:spacing w:after="120" w:line="360" w:lineRule="auto"/>
        <w:jc w:val="both"/>
        <w:rPr>
          <w:rFonts w:ascii="Times New Roman" w:eastAsia="Times New Roman" w:hAnsi="Times New Roman" w:cs="Times New Roman"/>
          <w:b/>
          <w:bCs/>
          <w:smallCaps/>
          <w:sz w:val="20"/>
          <w:szCs w:val="20"/>
        </w:rPr>
      </w:pPr>
    </w:p>
    <w:p w14:paraId="00000010" w14:textId="26CE8013" w:rsidR="002D69C6" w:rsidRDefault="003C554D" w:rsidP="00BD2DB7">
      <w:pPr>
        <w:spacing w:after="120" w:line="360" w:lineRule="auto"/>
        <w:jc w:val="both"/>
        <w:rPr>
          <w:rFonts w:ascii="Times New Roman" w:eastAsia="Times New Roman" w:hAnsi="Times New Roman" w:cs="Times New Roman"/>
          <w:b/>
          <w:bCs/>
          <w:smallCaps/>
          <w:sz w:val="20"/>
          <w:szCs w:val="20"/>
        </w:rPr>
      </w:pPr>
      <w:r w:rsidRPr="003C554D">
        <w:rPr>
          <w:rFonts w:ascii="Times New Roman" w:eastAsia="Times New Roman" w:hAnsi="Times New Roman" w:cs="Times New Roman"/>
          <w:b/>
          <w:bCs/>
          <w:smallCaps/>
          <w:sz w:val="20"/>
          <w:szCs w:val="20"/>
        </w:rPr>
        <w:t>REFERENCES</w:t>
      </w:r>
    </w:p>
    <w:p w14:paraId="291E6C00" w14:textId="77777777" w:rsidR="00100A6C" w:rsidRPr="00BD2DB7" w:rsidRDefault="00100A6C" w:rsidP="00BD2DB7">
      <w:pPr>
        <w:spacing w:after="120" w:line="360" w:lineRule="auto"/>
        <w:jc w:val="both"/>
        <w:rPr>
          <w:rFonts w:ascii="Times New Roman" w:eastAsia="Times New Roman" w:hAnsi="Times New Roman" w:cs="Times New Roman"/>
          <w:b/>
          <w:bCs/>
          <w:sz w:val="20"/>
          <w:szCs w:val="20"/>
        </w:rPr>
      </w:pPr>
      <w:r w:rsidRPr="00BD2DB7">
        <w:rPr>
          <w:rFonts w:ascii="Times New Roman" w:hAnsi="Times New Roman" w:cs="Times New Roman"/>
          <w:sz w:val="20"/>
          <w:szCs w:val="20"/>
          <w:lang w:val="en-US"/>
        </w:rPr>
        <w:t>[1] H. T. Kung and C. E. Leiserson, "Systolic Arrays (for VLSI)," </w:t>
      </w:r>
      <w:r w:rsidRPr="00BD2DB7">
        <w:rPr>
          <w:rFonts w:ascii="Times New Roman" w:hAnsi="Times New Roman" w:cs="Times New Roman"/>
          <w:i/>
          <w:iCs/>
          <w:sz w:val="20"/>
          <w:szCs w:val="20"/>
          <w:lang w:val="en-US"/>
        </w:rPr>
        <w:t>Sparse Matrix Proceedings</w:t>
      </w:r>
      <w:r w:rsidRPr="00BD2DB7">
        <w:rPr>
          <w:rFonts w:ascii="Times New Roman" w:hAnsi="Times New Roman" w:cs="Times New Roman"/>
          <w:sz w:val="20"/>
          <w:szCs w:val="20"/>
          <w:lang w:val="en-US"/>
        </w:rPr>
        <w:t>, SIAM, 1978, pp. 256-282. Available: </w:t>
      </w:r>
      <w:hyperlink r:id="rId7" w:history="1">
        <w:r w:rsidRPr="00BD2DB7">
          <w:rPr>
            <w:rStyle w:val="Hyperlink"/>
            <w:rFonts w:ascii="Times New Roman" w:hAnsi="Times New Roman" w:cs="Times New Roman"/>
            <w:sz w:val="20"/>
            <w:szCs w:val="20"/>
            <w:lang w:val="en-US"/>
          </w:rPr>
          <w:t>Carnegie Mellon University Archive</w:t>
        </w:r>
      </w:hyperlink>
    </w:p>
    <w:p w14:paraId="2090CF1A" w14:textId="700C762C" w:rsidR="00100A6C" w:rsidRPr="00BD2DB7" w:rsidRDefault="00100A6C" w:rsidP="00BD2DB7">
      <w:pPr>
        <w:spacing w:after="120" w:line="360" w:lineRule="auto"/>
        <w:jc w:val="both"/>
        <w:rPr>
          <w:rFonts w:ascii="Times New Roman" w:eastAsia="Times New Roman" w:hAnsi="Times New Roman" w:cs="Times New Roman"/>
          <w:b/>
          <w:bCs/>
          <w:sz w:val="20"/>
          <w:szCs w:val="20"/>
        </w:rPr>
      </w:pPr>
      <w:r w:rsidRPr="00BD2DB7">
        <w:rPr>
          <w:rFonts w:ascii="Times New Roman" w:eastAsia="Times New Roman" w:hAnsi="Times New Roman" w:cs="Times New Roman"/>
          <w:sz w:val="20"/>
          <w:szCs w:val="20"/>
          <w:lang w:val="en-US"/>
        </w:rPr>
        <w:t>[2] Xilinx Inc., "Vivado Design Suite User Guide: Synthesis (UG901)," 2023. Available: </w:t>
      </w:r>
      <w:hyperlink r:id="rId8" w:history="1">
        <w:r w:rsidRPr="00BD2DB7">
          <w:rPr>
            <w:rStyle w:val="Hyperlink"/>
            <w:rFonts w:ascii="Times New Roman" w:eastAsia="Times New Roman" w:hAnsi="Times New Roman" w:cs="Times New Roman"/>
            <w:sz w:val="20"/>
            <w:szCs w:val="20"/>
            <w:lang w:val="en-US"/>
          </w:rPr>
          <w:t>Xilinx Official Documentation</w:t>
        </w:r>
      </w:hyperlink>
    </w:p>
    <w:p w14:paraId="6E65ED30" w14:textId="431DE945" w:rsidR="00100A6C" w:rsidRPr="00BD2DB7" w:rsidRDefault="00100A6C" w:rsidP="00BD2DB7">
      <w:pPr>
        <w:spacing w:line="360" w:lineRule="auto"/>
        <w:rPr>
          <w:rFonts w:ascii="Times New Roman" w:hAnsi="Times New Roman" w:cs="Times New Roman"/>
          <w:sz w:val="20"/>
          <w:szCs w:val="20"/>
          <w:lang w:val="en-US"/>
        </w:rPr>
      </w:pPr>
      <w:r w:rsidRPr="00BD2DB7">
        <w:rPr>
          <w:rFonts w:ascii="Times New Roman" w:eastAsia="Times New Roman" w:hAnsi="Times New Roman" w:cs="Times New Roman"/>
          <w:sz w:val="20"/>
          <w:szCs w:val="20"/>
          <w:lang w:val="en-US"/>
        </w:rPr>
        <w:t xml:space="preserve">[3] </w:t>
      </w:r>
      <w:r w:rsidRPr="00BD2DB7">
        <w:rPr>
          <w:rFonts w:ascii="Times New Roman" w:hAnsi="Times New Roman" w:cs="Times New Roman"/>
          <w:sz w:val="20"/>
          <w:szCs w:val="20"/>
          <w:lang w:val="en-US"/>
        </w:rPr>
        <w:t>N. P. Jouppi et al., "In-Datacenter Performance Analysis of a Tensor Processing Unit," </w:t>
      </w:r>
      <w:r w:rsidRPr="00BD2DB7">
        <w:rPr>
          <w:rFonts w:ascii="Times New Roman" w:hAnsi="Times New Roman" w:cs="Times New Roman"/>
          <w:i/>
          <w:iCs/>
          <w:sz w:val="20"/>
          <w:szCs w:val="20"/>
          <w:lang w:val="en-US"/>
        </w:rPr>
        <w:t>Proceedings of the 44th Annual International Symposium on Computer Architecture (ISCA)</w:t>
      </w:r>
      <w:r w:rsidRPr="00BD2DB7">
        <w:rPr>
          <w:rFonts w:ascii="Times New Roman" w:hAnsi="Times New Roman" w:cs="Times New Roman"/>
          <w:sz w:val="20"/>
          <w:szCs w:val="20"/>
          <w:lang w:val="en-US"/>
        </w:rPr>
        <w:t>, 2017. Available: </w:t>
      </w:r>
      <w:hyperlink r:id="rId9" w:history="1">
        <w:r w:rsidRPr="00BD2DB7">
          <w:rPr>
            <w:rStyle w:val="Hyperlink"/>
            <w:rFonts w:ascii="Times New Roman" w:hAnsi="Times New Roman" w:cs="Times New Roman"/>
            <w:sz w:val="20"/>
            <w:szCs w:val="20"/>
            <w:lang w:val="en-US"/>
          </w:rPr>
          <w:t>arXiv:1704.04760</w:t>
        </w:r>
      </w:hyperlink>
    </w:p>
    <w:p w14:paraId="574934FC" w14:textId="3B52C427" w:rsidR="00100A6C" w:rsidRPr="00BD2DB7" w:rsidRDefault="00100A6C" w:rsidP="00BD2DB7">
      <w:pPr>
        <w:spacing w:line="360" w:lineRule="auto"/>
        <w:rPr>
          <w:rFonts w:ascii="Times New Roman" w:hAnsi="Times New Roman" w:cs="Times New Roman"/>
          <w:sz w:val="20"/>
          <w:szCs w:val="20"/>
          <w:lang w:val="en-US"/>
        </w:rPr>
      </w:pPr>
      <w:r w:rsidRPr="00BD2DB7">
        <w:rPr>
          <w:rFonts w:ascii="Times New Roman" w:hAnsi="Times New Roman" w:cs="Times New Roman"/>
          <w:sz w:val="20"/>
          <w:szCs w:val="20"/>
          <w:lang w:val="en-US"/>
        </w:rPr>
        <w:t>[4] S. Williams, A. Waterman, and D. Patterson, "Roofline: An Insightful Visual Performance Model for Multicore Architectures," </w:t>
      </w:r>
      <w:r w:rsidRPr="00BD2DB7">
        <w:rPr>
          <w:rFonts w:ascii="Times New Roman" w:hAnsi="Times New Roman" w:cs="Times New Roman"/>
          <w:i/>
          <w:iCs/>
          <w:sz w:val="20"/>
          <w:szCs w:val="20"/>
          <w:lang w:val="en-US"/>
        </w:rPr>
        <w:t>Communications of the ACM</w:t>
      </w:r>
      <w:r w:rsidRPr="00BD2DB7">
        <w:rPr>
          <w:rFonts w:ascii="Times New Roman" w:hAnsi="Times New Roman" w:cs="Times New Roman"/>
          <w:sz w:val="20"/>
          <w:szCs w:val="20"/>
          <w:lang w:val="en-US"/>
        </w:rPr>
        <w:t>, 2009. Available: </w:t>
      </w:r>
      <w:hyperlink r:id="rId10" w:history="1">
        <w:r w:rsidRPr="00BD2DB7">
          <w:rPr>
            <w:rStyle w:val="Hyperlink"/>
            <w:rFonts w:ascii="Times New Roman" w:hAnsi="Times New Roman" w:cs="Times New Roman"/>
            <w:sz w:val="20"/>
            <w:szCs w:val="20"/>
            <w:lang w:val="en-US"/>
          </w:rPr>
          <w:t>UC Berkeley EECS</w:t>
        </w:r>
      </w:hyperlink>
    </w:p>
    <w:p w14:paraId="00000012" w14:textId="5FEEB34E" w:rsidR="002D69C6" w:rsidRPr="00BD2DB7" w:rsidRDefault="00100A6C" w:rsidP="00BD2DB7">
      <w:pPr>
        <w:spacing w:line="360" w:lineRule="auto"/>
        <w:rPr>
          <w:rFonts w:ascii="Times New Roman" w:hAnsi="Times New Roman" w:cs="Times New Roman"/>
          <w:sz w:val="20"/>
          <w:szCs w:val="20"/>
        </w:rPr>
      </w:pPr>
      <w:r w:rsidRPr="00BD2DB7">
        <w:rPr>
          <w:rFonts w:ascii="Times New Roman" w:hAnsi="Times New Roman" w:cs="Times New Roman"/>
          <w:sz w:val="20"/>
          <w:szCs w:val="20"/>
        </w:rPr>
        <w:t>[5] Hardware &amp; Architecture Mastery, "Understanding 2D Systolic Arrays for Deep Learning," YouTube, 2023. Available: </w:t>
      </w:r>
      <w:hyperlink r:id="rId11" w:history="1">
        <w:r w:rsidRPr="00BD2DB7">
          <w:rPr>
            <w:rStyle w:val="Hyperlink"/>
            <w:rFonts w:ascii="Times New Roman" w:hAnsi="Times New Roman" w:cs="Times New Roman"/>
            <w:sz w:val="20"/>
            <w:szCs w:val="20"/>
          </w:rPr>
          <w:t>https://youtu.be/2VrnkXd9QR8?si=te232d1pGU8O6iaR</w:t>
        </w:r>
      </w:hyperlink>
    </w:p>
    <w:p w14:paraId="340F844E" w14:textId="6CFE51D6" w:rsidR="00100A6C" w:rsidRPr="00BD2DB7" w:rsidRDefault="00100A6C" w:rsidP="00BD2DB7">
      <w:pPr>
        <w:spacing w:line="360" w:lineRule="auto"/>
        <w:rPr>
          <w:rFonts w:ascii="Times New Roman" w:hAnsi="Times New Roman" w:cs="Times New Roman"/>
          <w:sz w:val="20"/>
          <w:szCs w:val="20"/>
          <w:lang w:val="en-US"/>
        </w:rPr>
      </w:pPr>
      <w:r w:rsidRPr="00BD2DB7">
        <w:rPr>
          <w:rFonts w:ascii="Times New Roman" w:hAnsi="Times New Roman" w:cs="Times New Roman"/>
          <w:sz w:val="20"/>
          <w:szCs w:val="20"/>
          <w:lang w:val="en-US"/>
        </w:rPr>
        <w:t>[6] Y. Chen, J. Emer, and V. Sze, "Eyeriss: A Spatial Architecture for Energy-Efficient Dataflow for Convolutional Neural Networks," </w:t>
      </w:r>
      <w:r w:rsidRPr="00BD2DB7">
        <w:rPr>
          <w:rFonts w:ascii="Times New Roman" w:hAnsi="Times New Roman" w:cs="Times New Roman"/>
          <w:i/>
          <w:iCs/>
          <w:sz w:val="20"/>
          <w:szCs w:val="20"/>
          <w:lang w:val="en-US"/>
        </w:rPr>
        <w:t>Proceedings of ISCA</w:t>
      </w:r>
      <w:r w:rsidRPr="00BD2DB7">
        <w:rPr>
          <w:rFonts w:ascii="Times New Roman" w:hAnsi="Times New Roman" w:cs="Times New Roman"/>
          <w:sz w:val="20"/>
          <w:szCs w:val="20"/>
          <w:lang w:val="en-US"/>
        </w:rPr>
        <w:t>, 2016. Available: </w:t>
      </w:r>
      <w:hyperlink r:id="rId12" w:history="1">
        <w:r w:rsidRPr="00BD2DB7">
          <w:rPr>
            <w:rStyle w:val="Hyperlink"/>
            <w:rFonts w:ascii="Times New Roman" w:hAnsi="Times New Roman" w:cs="Times New Roman"/>
            <w:sz w:val="20"/>
            <w:szCs w:val="20"/>
            <w:lang w:val="en-US"/>
          </w:rPr>
          <w:t>MIT Eyeriss Project</w:t>
        </w:r>
      </w:hyperlink>
    </w:p>
    <w:p w14:paraId="696A9999" w14:textId="77777777" w:rsidR="00100A6C" w:rsidRPr="00BD2DB7" w:rsidRDefault="00100A6C" w:rsidP="00BD2DB7">
      <w:pPr>
        <w:spacing w:line="360" w:lineRule="auto"/>
        <w:rPr>
          <w:rFonts w:ascii="Times New Roman" w:hAnsi="Times New Roman" w:cs="Times New Roman"/>
          <w:sz w:val="20"/>
          <w:szCs w:val="20"/>
        </w:rPr>
      </w:pPr>
    </w:p>
    <w:sectPr w:rsidR="00100A6C" w:rsidRPr="00BD2DB7" w:rsidSect="003C554D">
      <w:pgSz w:w="11906" w:h="16838" w:code="9"/>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DCC1F7-2008-4BB2-AD40-57681445F509}"/>
  </w:font>
  <w:font w:name="Cambria">
    <w:panose1 w:val="02040503050406030204"/>
    <w:charset w:val="00"/>
    <w:family w:val="roman"/>
    <w:pitch w:val="variable"/>
    <w:sig w:usb0="E00006FF" w:usb1="420024FF" w:usb2="02000000" w:usb3="00000000" w:csb0="0000019F" w:csb1="00000000"/>
    <w:embedRegular r:id="rId2" w:fontKey="{629BD6D9-5D2D-4EC8-8C2D-4429D12139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92B4B"/>
    <w:multiLevelType w:val="multilevel"/>
    <w:tmpl w:val="25F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7768D8"/>
    <w:multiLevelType w:val="multilevel"/>
    <w:tmpl w:val="EC78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DF91B9C"/>
    <w:multiLevelType w:val="multilevel"/>
    <w:tmpl w:val="B5FA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E9E46FD"/>
    <w:multiLevelType w:val="multilevel"/>
    <w:tmpl w:val="2D16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2482447">
    <w:abstractNumId w:val="2"/>
  </w:num>
  <w:num w:numId="2" w16cid:durableId="1569026083">
    <w:abstractNumId w:val="0"/>
  </w:num>
  <w:num w:numId="3" w16cid:durableId="270284641">
    <w:abstractNumId w:val="1"/>
  </w:num>
  <w:num w:numId="4" w16cid:durableId="396781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9C6"/>
    <w:rsid w:val="00100A6C"/>
    <w:rsid w:val="0028651D"/>
    <w:rsid w:val="002D69C6"/>
    <w:rsid w:val="003C554D"/>
    <w:rsid w:val="004A4EFB"/>
    <w:rsid w:val="00606AA1"/>
    <w:rsid w:val="007351A0"/>
    <w:rsid w:val="00BD2DB7"/>
    <w:rsid w:val="00C76D16"/>
    <w:rsid w:val="00D95D12"/>
    <w:rsid w:val="00EC2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B72C2"/>
  <w15:docId w15:val="{8D0E8B36-899E-4466-BAEF-B22EF0CD4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A6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100A6C"/>
    <w:rPr>
      <w:color w:val="0000FF" w:themeColor="hyperlink"/>
      <w:u w:val="single"/>
    </w:rPr>
  </w:style>
  <w:style w:type="character" w:styleId="UnresolvedMention">
    <w:name w:val="Unresolved Mention"/>
    <w:basedOn w:val="DefaultParagraphFont"/>
    <w:uiPriority w:val="99"/>
    <w:semiHidden/>
    <w:unhideWhenUsed/>
    <w:rsid w:val="00100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xilinx.com/v/u/en-US/ug901-vivado-synthesi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s.cmu.edu/~htkung/pub_pdf/systolic-arrays.pdf" TargetMode="External"/><Relationship Id="rId12" Type="http://schemas.openxmlformats.org/officeDocument/2006/relationships/hyperlink" Target="http://eyeriss.mit.edu/eyeriss_isca2016.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youtu.be/2VrnkXd9QR8?si=te232d1pGU8O6iaR" TargetMode="External"/><Relationship Id="rId5" Type="http://schemas.openxmlformats.org/officeDocument/2006/relationships/image" Target="media/image1.jpeg"/><Relationship Id="rId10" Type="http://schemas.openxmlformats.org/officeDocument/2006/relationships/hyperlink" Target="https://people.eecs.berkeley.edu/~kubitron/cs252/handouts/papers/RooflineDraftRev22.pdf" TargetMode="External"/><Relationship Id="rId4" Type="http://schemas.openxmlformats.org/officeDocument/2006/relationships/webSettings" Target="webSettings.xml"/><Relationship Id="rId9" Type="http://schemas.openxmlformats.org/officeDocument/2006/relationships/hyperlink" Target="https://arxiv.org/abs/1704.04760"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1256</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Adarsh swarup maharana</dc:creator>
  <cp:lastModifiedBy>Adarsh swarup maharana</cp:lastModifiedBy>
  <cp:revision>5</cp:revision>
  <dcterms:created xsi:type="dcterms:W3CDTF">2026-08-13T10:52:00Z</dcterms:created>
  <dcterms:modified xsi:type="dcterms:W3CDTF">2026-08-13T13:46:00Z</dcterms:modified>
</cp:coreProperties>
</file>