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C48" w:rsidRDefault="00EB4C48" w:rsidP="00EB4C48">
      <w:pPr>
        <w:pStyle w:val="ListParagraph"/>
        <w:autoSpaceDE w:val="0"/>
        <w:autoSpaceDN w:val="0"/>
        <w:adjustRightInd w:val="0"/>
        <w:rPr>
          <w:rFonts w:ascii="Arial" w:hAnsi="Arial" w:cs="Arial"/>
          <w:sz w:val="28"/>
          <w:szCs w:val="44"/>
        </w:rPr>
      </w:pPr>
    </w:p>
    <w:p w:rsidR="00553971" w:rsidRDefault="00553971" w:rsidP="00EB4C48">
      <w:pPr>
        <w:pStyle w:val="ListParagraph"/>
        <w:autoSpaceDE w:val="0"/>
        <w:autoSpaceDN w:val="0"/>
        <w:adjustRightInd w:val="0"/>
        <w:rPr>
          <w:rFonts w:ascii="Arial" w:hAnsi="Arial" w:cs="Arial"/>
          <w:sz w:val="28"/>
          <w:szCs w:val="44"/>
        </w:rPr>
      </w:pPr>
    </w:p>
    <w:p w:rsidR="00553971" w:rsidRDefault="00553971" w:rsidP="00EB4C48">
      <w:pPr>
        <w:pStyle w:val="ListParagraph"/>
        <w:autoSpaceDE w:val="0"/>
        <w:autoSpaceDN w:val="0"/>
        <w:adjustRightInd w:val="0"/>
        <w:rPr>
          <w:rFonts w:ascii="Arial" w:hAnsi="Arial" w:cs="Arial"/>
          <w:sz w:val="28"/>
          <w:szCs w:val="44"/>
        </w:rPr>
      </w:pPr>
    </w:p>
    <w:p w:rsidR="00553971" w:rsidRDefault="00553971" w:rsidP="00EB4C48">
      <w:pPr>
        <w:pStyle w:val="ListParagraph"/>
        <w:autoSpaceDE w:val="0"/>
        <w:autoSpaceDN w:val="0"/>
        <w:adjustRightInd w:val="0"/>
        <w:rPr>
          <w:rFonts w:ascii="Arial" w:hAnsi="Arial" w:cs="Arial"/>
          <w:sz w:val="28"/>
          <w:szCs w:val="44"/>
        </w:rPr>
      </w:pPr>
    </w:p>
    <w:p w:rsidR="00553971" w:rsidRDefault="00553971" w:rsidP="00EB4C48">
      <w:pPr>
        <w:pStyle w:val="ListParagraph"/>
        <w:autoSpaceDE w:val="0"/>
        <w:autoSpaceDN w:val="0"/>
        <w:adjustRightInd w:val="0"/>
        <w:rPr>
          <w:rFonts w:ascii="Arial" w:hAnsi="Arial" w:cs="Arial"/>
          <w:sz w:val="28"/>
          <w:szCs w:val="44"/>
        </w:rPr>
      </w:pPr>
    </w:p>
    <w:p w:rsidR="00553971" w:rsidRDefault="00553971" w:rsidP="00EB4C48">
      <w:pPr>
        <w:pStyle w:val="ListParagraph"/>
        <w:autoSpaceDE w:val="0"/>
        <w:autoSpaceDN w:val="0"/>
        <w:adjustRightInd w:val="0"/>
        <w:rPr>
          <w:rFonts w:ascii="Arial" w:hAnsi="Arial" w:cs="Arial"/>
          <w:sz w:val="28"/>
          <w:szCs w:val="44"/>
        </w:rPr>
      </w:pPr>
    </w:p>
    <w:p w:rsidR="00553971" w:rsidRPr="00EB4C48" w:rsidRDefault="00553971" w:rsidP="00EB4C48">
      <w:pPr>
        <w:pStyle w:val="ListParagraph"/>
        <w:autoSpaceDE w:val="0"/>
        <w:autoSpaceDN w:val="0"/>
        <w:adjustRightInd w:val="0"/>
        <w:rPr>
          <w:rFonts w:ascii="Arial" w:hAnsi="Arial" w:cs="Arial"/>
          <w:sz w:val="28"/>
          <w:szCs w:val="44"/>
        </w:rPr>
      </w:pPr>
    </w:p>
    <w:p w:rsidR="00D468A1" w:rsidRDefault="00CE69F9" w:rsidP="007965D9">
      <w:pPr>
        <w:autoSpaceDE w:val="0"/>
        <w:autoSpaceDN w:val="0"/>
        <w:adjustRightInd w:val="0"/>
        <w:jc w:val="center"/>
        <w:rPr>
          <w:rFonts w:ascii="CIDFont+F2" w:hAnsi="CIDFont+F2" w:cs="CIDFont+F2"/>
          <w:sz w:val="44"/>
          <w:szCs w:val="44"/>
        </w:rPr>
      </w:pPr>
      <w:r>
        <w:rPr>
          <w:rFonts w:ascii="CIDFont+F2" w:hAnsi="CIDFont+F2" w:cs="CIDFont+F2"/>
          <w:sz w:val="44"/>
          <w:szCs w:val="44"/>
        </w:rPr>
        <w:t>Differential</w:t>
      </w:r>
      <w:r w:rsidR="00CB1466">
        <w:rPr>
          <w:rFonts w:ascii="CIDFont+F2" w:hAnsi="CIDFont+F2" w:cs="CIDFont+F2"/>
          <w:sz w:val="44"/>
          <w:szCs w:val="44"/>
        </w:rPr>
        <w:t>ly</w:t>
      </w:r>
      <w:r>
        <w:rPr>
          <w:rFonts w:ascii="CIDFont+F2" w:hAnsi="CIDFont+F2" w:cs="CIDFont+F2"/>
          <w:sz w:val="44"/>
          <w:szCs w:val="44"/>
        </w:rPr>
        <w:t xml:space="preserve"> expressed genes </w:t>
      </w:r>
      <w:r w:rsidR="00A52434">
        <w:rPr>
          <w:rFonts w:ascii="CIDFont+F2" w:hAnsi="CIDFont+F2" w:cs="CIDFont+F2"/>
          <w:sz w:val="44"/>
          <w:szCs w:val="44"/>
        </w:rPr>
        <w:t>associated with resistance to a parasit</w:t>
      </w:r>
      <w:r w:rsidR="00410D00">
        <w:rPr>
          <w:rFonts w:ascii="CIDFont+F2" w:hAnsi="CIDFont+F2" w:cs="CIDFont+F2"/>
          <w:sz w:val="44"/>
          <w:szCs w:val="44"/>
        </w:rPr>
        <w:t>e</w:t>
      </w:r>
      <w:r w:rsidR="00A52434">
        <w:rPr>
          <w:rFonts w:ascii="CIDFont+F2" w:hAnsi="CIDFont+F2" w:cs="CIDFont+F2"/>
          <w:sz w:val="44"/>
          <w:szCs w:val="44"/>
        </w:rPr>
        <w:t xml:space="preserve"> </w:t>
      </w:r>
      <w:r w:rsidR="00410D00">
        <w:rPr>
          <w:rFonts w:ascii="CIDFont+F2" w:hAnsi="CIDFont+F2" w:cs="CIDFont+F2"/>
          <w:sz w:val="44"/>
          <w:szCs w:val="44"/>
        </w:rPr>
        <w:t xml:space="preserve">in </w:t>
      </w:r>
      <w:r w:rsidR="00B56A0D">
        <w:rPr>
          <w:rFonts w:ascii="CIDFont+F2" w:hAnsi="CIDFont+F2" w:cs="CIDFont+F2"/>
          <w:sz w:val="44"/>
          <w:szCs w:val="44"/>
        </w:rPr>
        <w:t xml:space="preserve">the </w:t>
      </w:r>
      <w:r w:rsidR="00410D00">
        <w:rPr>
          <w:rFonts w:ascii="CIDFont+F2" w:hAnsi="CIDFont+F2" w:cs="CIDFont+F2"/>
          <w:sz w:val="44"/>
          <w:szCs w:val="44"/>
        </w:rPr>
        <w:t>freshwater snail</w:t>
      </w:r>
      <w:r w:rsidR="00B56A0D">
        <w:rPr>
          <w:rFonts w:ascii="CIDFont+F2" w:hAnsi="CIDFont+F2" w:cs="CIDFont+F2"/>
          <w:sz w:val="44"/>
          <w:szCs w:val="44"/>
        </w:rPr>
        <w:t xml:space="preserve"> </w:t>
      </w:r>
      <w:proofErr w:type="spellStart"/>
      <w:r w:rsidR="001F7723" w:rsidRPr="001F7723">
        <w:rPr>
          <w:rFonts w:ascii="Helvetica" w:hAnsi="Helvetica" w:cs="Helvetica"/>
          <w:i/>
          <w:color w:val="000000"/>
          <w:sz w:val="36"/>
          <w:szCs w:val="36"/>
        </w:rPr>
        <w:t>Biomphalaria</w:t>
      </w:r>
      <w:proofErr w:type="spellEnd"/>
      <w:r w:rsidR="001F7723" w:rsidRPr="001F7723">
        <w:rPr>
          <w:rFonts w:ascii="Helvetica" w:hAnsi="Helvetica" w:cs="Helvetica"/>
          <w:i/>
          <w:color w:val="000000"/>
          <w:sz w:val="36"/>
          <w:szCs w:val="36"/>
        </w:rPr>
        <w:t xml:space="preserve"> </w:t>
      </w:r>
      <w:proofErr w:type="spellStart"/>
      <w:r w:rsidR="001F7723" w:rsidRPr="001F7723">
        <w:rPr>
          <w:rFonts w:ascii="Helvetica" w:hAnsi="Helvetica" w:cs="Helvetica"/>
          <w:i/>
          <w:color w:val="000000"/>
          <w:sz w:val="36"/>
          <w:szCs w:val="36"/>
        </w:rPr>
        <w:t>glabrata</w:t>
      </w:r>
      <w:proofErr w:type="spellEnd"/>
      <w:r w:rsidR="00410D00">
        <w:rPr>
          <w:rFonts w:ascii="CIDFont+F2" w:hAnsi="CIDFont+F2" w:cs="CIDFont+F2"/>
          <w:sz w:val="44"/>
          <w:szCs w:val="44"/>
        </w:rPr>
        <w:t xml:space="preserve"> </w:t>
      </w:r>
    </w:p>
    <w:p w:rsidR="00D468A1" w:rsidRDefault="00D468A1" w:rsidP="007965D9">
      <w:pPr>
        <w:autoSpaceDE w:val="0"/>
        <w:autoSpaceDN w:val="0"/>
        <w:adjustRightInd w:val="0"/>
        <w:jc w:val="center"/>
        <w:rPr>
          <w:rFonts w:ascii="CIDFont+F2" w:hAnsi="CIDFont+F2" w:cs="CIDFont+F2"/>
        </w:rPr>
      </w:pPr>
    </w:p>
    <w:p w:rsidR="00D468A1" w:rsidRPr="00D468A1" w:rsidRDefault="00D468A1" w:rsidP="007965D9">
      <w:pPr>
        <w:autoSpaceDE w:val="0"/>
        <w:autoSpaceDN w:val="0"/>
        <w:adjustRightInd w:val="0"/>
        <w:jc w:val="center"/>
        <w:rPr>
          <w:rFonts w:ascii="CIDFont+F2" w:hAnsi="CIDFont+F2" w:cs="CIDFont+F2"/>
        </w:rPr>
      </w:pPr>
      <w:r>
        <w:rPr>
          <w:rFonts w:ascii="CIDFont+F2" w:hAnsi="CIDFont+F2" w:cs="CIDFont+F2"/>
        </w:rPr>
        <w:t>Evan Lavelle</w:t>
      </w:r>
    </w:p>
    <w:p w:rsidR="00BA561F" w:rsidRDefault="00BA561F" w:rsidP="00D468A1">
      <w:pPr>
        <w:shd w:val="clear" w:color="auto" w:fill="FFFFFF"/>
        <w:spacing w:after="200" w:line="293" w:lineRule="atLeast"/>
        <w:jc w:val="both"/>
        <w:textAlignment w:val="baseline"/>
        <w:outlineLvl w:val="0"/>
        <w:rPr>
          <w:rFonts w:ascii="CIDFont+F3" w:hAnsi="CIDFont+F3" w:cs="CIDFont+F3"/>
          <w:b/>
        </w:rPr>
      </w:pPr>
    </w:p>
    <w:p w:rsidR="00BA561F" w:rsidRDefault="00BA561F" w:rsidP="00D468A1">
      <w:pPr>
        <w:shd w:val="clear" w:color="auto" w:fill="FFFFFF"/>
        <w:spacing w:after="200" w:line="293" w:lineRule="atLeast"/>
        <w:jc w:val="both"/>
        <w:textAlignment w:val="baseline"/>
        <w:outlineLvl w:val="0"/>
        <w:rPr>
          <w:rFonts w:ascii="CIDFont+F3" w:hAnsi="CIDFont+F3" w:cs="CIDFont+F3"/>
          <w:b/>
        </w:rPr>
      </w:pPr>
    </w:p>
    <w:p w:rsidR="003E54C7" w:rsidRDefault="003E54C7" w:rsidP="00D468A1">
      <w:pPr>
        <w:shd w:val="clear" w:color="auto" w:fill="FFFFFF"/>
        <w:spacing w:after="200" w:line="293" w:lineRule="atLeast"/>
        <w:jc w:val="both"/>
        <w:textAlignment w:val="baseline"/>
        <w:outlineLvl w:val="0"/>
        <w:rPr>
          <w:rFonts w:ascii="CIDFont+F3" w:hAnsi="CIDFont+F3" w:cs="CIDFont+F3"/>
          <w:b/>
        </w:rPr>
      </w:pPr>
    </w:p>
    <w:p w:rsidR="003E54C7" w:rsidRDefault="003E54C7" w:rsidP="00D468A1">
      <w:pPr>
        <w:shd w:val="clear" w:color="auto" w:fill="FFFFFF"/>
        <w:spacing w:after="200" w:line="293" w:lineRule="atLeast"/>
        <w:jc w:val="both"/>
        <w:textAlignment w:val="baseline"/>
        <w:outlineLvl w:val="0"/>
        <w:rPr>
          <w:rFonts w:ascii="CIDFont+F3" w:hAnsi="CIDFont+F3" w:cs="CIDFont+F3"/>
          <w:b/>
        </w:rPr>
      </w:pPr>
    </w:p>
    <w:p w:rsidR="003E54C7" w:rsidRDefault="003E54C7" w:rsidP="00D468A1">
      <w:pPr>
        <w:shd w:val="clear" w:color="auto" w:fill="FFFFFF"/>
        <w:spacing w:after="200" w:line="293" w:lineRule="atLeast"/>
        <w:jc w:val="both"/>
        <w:textAlignment w:val="baseline"/>
        <w:outlineLvl w:val="0"/>
        <w:rPr>
          <w:rFonts w:ascii="CIDFont+F3" w:hAnsi="CIDFont+F3" w:cs="CIDFont+F3"/>
          <w:b/>
        </w:rPr>
      </w:pPr>
    </w:p>
    <w:p w:rsidR="00553971" w:rsidRDefault="00553971" w:rsidP="00D468A1">
      <w:pPr>
        <w:shd w:val="clear" w:color="auto" w:fill="FFFFFF"/>
        <w:spacing w:after="200" w:line="293" w:lineRule="atLeast"/>
        <w:jc w:val="both"/>
        <w:textAlignment w:val="baseline"/>
        <w:outlineLvl w:val="0"/>
        <w:rPr>
          <w:rFonts w:ascii="CIDFont+F3" w:hAnsi="CIDFont+F3" w:cs="CIDFont+F3"/>
          <w:b/>
        </w:rPr>
      </w:pPr>
    </w:p>
    <w:p w:rsidR="009A79F1" w:rsidRDefault="009A79F1" w:rsidP="00D468A1">
      <w:pPr>
        <w:shd w:val="clear" w:color="auto" w:fill="FFFFFF"/>
        <w:spacing w:after="200" w:line="293" w:lineRule="atLeast"/>
        <w:jc w:val="both"/>
        <w:textAlignment w:val="baseline"/>
        <w:outlineLvl w:val="0"/>
        <w:rPr>
          <w:rFonts w:ascii="CIDFont+F3" w:hAnsi="CIDFont+F3" w:cs="CIDFont+F3"/>
          <w:b/>
        </w:rPr>
      </w:pPr>
    </w:p>
    <w:p w:rsidR="00BB5FE4" w:rsidRPr="00BB5FE4" w:rsidRDefault="00784552" w:rsidP="00D468A1">
      <w:pPr>
        <w:shd w:val="clear" w:color="auto" w:fill="FFFFFF"/>
        <w:spacing w:after="200" w:line="293" w:lineRule="atLeast"/>
        <w:jc w:val="both"/>
        <w:textAlignment w:val="baseline"/>
        <w:outlineLvl w:val="0"/>
        <w:rPr>
          <w:rFonts w:ascii="CIDFont+F3" w:hAnsi="CIDFont+F3" w:cs="CIDFont+F3"/>
          <w:b/>
        </w:rPr>
      </w:pPr>
      <w:r w:rsidRPr="00784552">
        <w:rPr>
          <w:rFonts w:ascii="CIDFont+F3" w:hAnsi="CIDFont+F3" w:cs="CIDFont+F3"/>
          <w:b/>
        </w:rPr>
        <w:t>Abstract</w:t>
      </w:r>
    </w:p>
    <w:p w:rsidR="00B80BAB" w:rsidRDefault="00BB5FE4" w:rsidP="00D468A1">
      <w:pPr>
        <w:shd w:val="clear" w:color="auto" w:fill="FFFFFF"/>
        <w:spacing w:after="200" w:line="293" w:lineRule="atLeast"/>
        <w:jc w:val="both"/>
        <w:textAlignment w:val="baseline"/>
        <w:outlineLvl w:val="0"/>
        <w:rPr>
          <w:rFonts w:ascii="CIDFont+F3" w:hAnsi="CIDFont+F3" w:cs="CIDFont+F3"/>
        </w:rPr>
      </w:pPr>
      <w:r>
        <w:rPr>
          <w:rFonts w:ascii="CIDFont+F3" w:hAnsi="CIDFont+F3" w:cs="CIDFont+F3"/>
        </w:rPr>
        <w:t xml:space="preserve">Motivation: </w:t>
      </w:r>
      <w:proofErr w:type="spellStart"/>
      <w:r w:rsidR="00D468A1" w:rsidRPr="00D468A1">
        <w:rPr>
          <w:rFonts w:ascii="CIDFont+F3" w:hAnsi="CIDFont+F3" w:cs="CIDFont+F3"/>
          <w:i/>
        </w:rPr>
        <w:t>Biomphalaria</w:t>
      </w:r>
      <w:proofErr w:type="spellEnd"/>
      <w:r w:rsidR="00D468A1" w:rsidRPr="00D468A1">
        <w:rPr>
          <w:rFonts w:ascii="CIDFont+F3" w:hAnsi="CIDFont+F3" w:cs="CIDFont+F3"/>
          <w:i/>
        </w:rPr>
        <w:t xml:space="preserve"> </w:t>
      </w:r>
      <w:proofErr w:type="spellStart"/>
      <w:r w:rsidR="00D468A1" w:rsidRPr="00D468A1">
        <w:rPr>
          <w:rFonts w:ascii="CIDFont+F3" w:hAnsi="CIDFont+F3" w:cs="CIDFont+F3"/>
          <w:i/>
        </w:rPr>
        <w:t>glabrata</w:t>
      </w:r>
      <w:proofErr w:type="spellEnd"/>
      <w:r w:rsidR="00D468A1">
        <w:rPr>
          <w:rFonts w:ascii="CIDFont+F3" w:hAnsi="CIDFont+F3" w:cs="CIDFont+F3"/>
        </w:rPr>
        <w:t xml:space="preserve"> is a species of freshwater snail that acts as an intermediate host for </w:t>
      </w:r>
      <w:proofErr w:type="spellStart"/>
      <w:r w:rsidR="00D468A1" w:rsidRPr="00E155FA">
        <w:rPr>
          <w:rFonts w:ascii="CIDFont+F3" w:hAnsi="CIDFont+F3" w:cs="CIDFont+F3"/>
          <w:i/>
        </w:rPr>
        <w:t>Scistosoma</w:t>
      </w:r>
      <w:proofErr w:type="spellEnd"/>
      <w:r w:rsidR="00D468A1" w:rsidRPr="00E155FA">
        <w:rPr>
          <w:rFonts w:ascii="CIDFont+F3" w:hAnsi="CIDFont+F3" w:cs="CIDFont+F3"/>
          <w:i/>
        </w:rPr>
        <w:t xml:space="preserve"> </w:t>
      </w:r>
      <w:proofErr w:type="spellStart"/>
      <w:r w:rsidR="00D468A1" w:rsidRPr="00E155FA">
        <w:rPr>
          <w:rFonts w:ascii="CIDFont+F3" w:hAnsi="CIDFont+F3" w:cs="CIDFont+F3"/>
          <w:i/>
        </w:rPr>
        <w:t>mansoni</w:t>
      </w:r>
      <w:proofErr w:type="spellEnd"/>
      <w:r w:rsidR="00D468A1">
        <w:rPr>
          <w:rFonts w:ascii="CIDFont+F3" w:hAnsi="CIDFont+F3" w:cs="CIDFont+F3"/>
        </w:rPr>
        <w:t xml:space="preserve">, a </w:t>
      </w:r>
      <w:proofErr w:type="spellStart"/>
      <w:r w:rsidR="00D468A1">
        <w:rPr>
          <w:rFonts w:ascii="CIDFont+F3" w:hAnsi="CIDFont+F3" w:cs="CIDFont+F3"/>
        </w:rPr>
        <w:t>trematode</w:t>
      </w:r>
      <w:proofErr w:type="spellEnd"/>
      <w:r w:rsidR="00D468A1">
        <w:rPr>
          <w:rFonts w:ascii="CIDFont+F3" w:hAnsi="CIDFont+F3" w:cs="CIDFont+F3"/>
        </w:rPr>
        <w:t xml:space="preserve"> </w:t>
      </w:r>
      <w:r w:rsidR="00E26BCC">
        <w:rPr>
          <w:rFonts w:ascii="CIDFont+F3" w:hAnsi="CIDFont+F3" w:cs="CIDFont+F3"/>
        </w:rPr>
        <w:t>parasite responsible for over 200</w:t>
      </w:r>
      <w:r w:rsidR="00D468A1">
        <w:rPr>
          <w:rFonts w:ascii="CIDFont+F3" w:hAnsi="CIDFont+F3" w:cs="CIDFont+F3"/>
        </w:rPr>
        <w:t xml:space="preserve"> million cases of </w:t>
      </w:r>
      <w:proofErr w:type="spellStart"/>
      <w:r w:rsidR="00D468A1">
        <w:rPr>
          <w:rFonts w:ascii="CIDFont+F3" w:hAnsi="CIDFont+F3" w:cs="CIDFont+F3"/>
        </w:rPr>
        <w:t>schistosomaiasis</w:t>
      </w:r>
      <w:proofErr w:type="spellEnd"/>
      <w:r w:rsidR="00D468A1">
        <w:rPr>
          <w:rFonts w:ascii="CIDFont+F3" w:hAnsi="CIDFont+F3" w:cs="CIDFont+F3"/>
        </w:rPr>
        <w:t xml:space="preserve"> in humans. </w:t>
      </w:r>
      <w:r w:rsidR="00AF3075">
        <w:rPr>
          <w:rFonts w:ascii="CIDFont+F3" w:hAnsi="CIDFont+F3" w:cs="CIDFont+F3"/>
        </w:rPr>
        <w:t xml:space="preserve">We </w:t>
      </w:r>
      <w:r w:rsidR="00905666">
        <w:rPr>
          <w:rFonts w:ascii="CIDFont+F3" w:hAnsi="CIDFont+F3" w:cs="CIDFont+F3"/>
        </w:rPr>
        <w:t>hypothesize</w:t>
      </w:r>
      <w:r w:rsidR="00D468A1">
        <w:rPr>
          <w:rFonts w:ascii="CIDFont+F3" w:hAnsi="CIDFont+F3" w:cs="CIDFont+F3"/>
        </w:rPr>
        <w:t xml:space="preserve"> that the resistance to infection </w:t>
      </w:r>
      <w:r w:rsidR="00CE69F9">
        <w:rPr>
          <w:rFonts w:ascii="CIDFont+F3" w:hAnsi="CIDFont+F3" w:cs="CIDFont+F3"/>
        </w:rPr>
        <w:t xml:space="preserve">in </w:t>
      </w:r>
      <w:r w:rsidR="00D468A1">
        <w:rPr>
          <w:rFonts w:ascii="CIDFont+F3" w:hAnsi="CIDFont+F3" w:cs="CIDFont+F3"/>
        </w:rPr>
        <w:t xml:space="preserve">some strains of </w:t>
      </w:r>
      <w:r w:rsidR="00D468A1" w:rsidRPr="00142042">
        <w:rPr>
          <w:rFonts w:ascii="CIDFont+F3" w:hAnsi="CIDFont+F3" w:cs="CIDFont+F3"/>
          <w:i/>
        </w:rPr>
        <w:t>B. glabrata</w:t>
      </w:r>
      <w:r w:rsidR="00D468A1">
        <w:rPr>
          <w:rFonts w:ascii="CIDFont+F3" w:hAnsi="CIDFont+F3" w:cs="CIDFont+F3"/>
        </w:rPr>
        <w:t xml:space="preserve"> is due in part to expression of lectin g</w:t>
      </w:r>
      <w:r w:rsidR="00CE69F9">
        <w:rPr>
          <w:rFonts w:ascii="CIDFont+F3" w:hAnsi="CIDFont+F3" w:cs="CIDFont+F3"/>
        </w:rPr>
        <w:t>e</w:t>
      </w:r>
      <w:r w:rsidR="00D468A1">
        <w:rPr>
          <w:rFonts w:ascii="CIDFont+F3" w:hAnsi="CIDFont+F3" w:cs="CIDFont+F3"/>
        </w:rPr>
        <w:t xml:space="preserve">nes involved in their immune system. </w:t>
      </w:r>
    </w:p>
    <w:p w:rsidR="00B80BAB" w:rsidRDefault="00B80BAB" w:rsidP="00D468A1">
      <w:pPr>
        <w:shd w:val="clear" w:color="auto" w:fill="FFFFFF"/>
        <w:spacing w:after="200" w:line="293" w:lineRule="atLeast"/>
        <w:jc w:val="both"/>
        <w:textAlignment w:val="baseline"/>
        <w:outlineLvl w:val="0"/>
        <w:rPr>
          <w:rFonts w:ascii="CIDFont+F3" w:hAnsi="CIDFont+F3" w:cs="CIDFont+F3"/>
        </w:rPr>
      </w:pPr>
      <w:r>
        <w:rPr>
          <w:rFonts w:ascii="CIDFont+F3" w:hAnsi="CIDFont+F3" w:cs="CIDFont+F3"/>
        </w:rPr>
        <w:t xml:space="preserve">Results: </w:t>
      </w:r>
      <w:r w:rsidR="00CE69F9">
        <w:rPr>
          <w:rFonts w:ascii="CIDFont+F3" w:hAnsi="CIDFont+F3" w:cs="CIDFont+F3"/>
        </w:rPr>
        <w:t xml:space="preserve">The expressional changes between two strains of snails upon exposure to </w:t>
      </w:r>
      <w:r w:rsidR="00CE69F9" w:rsidRPr="00CE69F9">
        <w:rPr>
          <w:rFonts w:ascii="CIDFont+F3" w:hAnsi="CIDFont+F3" w:cs="CIDFont+F3"/>
          <w:i/>
        </w:rPr>
        <w:t xml:space="preserve">S. </w:t>
      </w:r>
      <w:proofErr w:type="spellStart"/>
      <w:r w:rsidR="00CE69F9" w:rsidRPr="00CE69F9">
        <w:rPr>
          <w:rFonts w:ascii="CIDFont+F3" w:hAnsi="CIDFont+F3" w:cs="CIDFont+F3"/>
          <w:i/>
        </w:rPr>
        <w:t>mansoni</w:t>
      </w:r>
      <w:proofErr w:type="spellEnd"/>
      <w:r w:rsidR="00CE69F9">
        <w:rPr>
          <w:rFonts w:ascii="CIDFont+F3" w:hAnsi="CIDFont+F3" w:cs="CIDFont+F3"/>
        </w:rPr>
        <w:t xml:space="preserve"> </w:t>
      </w:r>
      <w:r w:rsidR="00905666">
        <w:rPr>
          <w:rFonts w:ascii="CIDFont+F3" w:hAnsi="CIDFont+F3" w:cs="CIDFont+F3"/>
        </w:rPr>
        <w:t xml:space="preserve">are </w:t>
      </w:r>
      <w:r w:rsidR="00CE69F9">
        <w:rPr>
          <w:rFonts w:ascii="CIDFont+F3" w:hAnsi="CIDFont+F3" w:cs="CIDFont+F3"/>
        </w:rPr>
        <w:t xml:space="preserve">compared to determine if there </w:t>
      </w:r>
      <w:r w:rsidR="008B7270">
        <w:rPr>
          <w:rFonts w:ascii="CIDFont+F3" w:hAnsi="CIDFont+F3" w:cs="CIDFont+F3"/>
        </w:rPr>
        <w:t>is evidence for this</w:t>
      </w:r>
      <w:r w:rsidR="00905666">
        <w:rPr>
          <w:rFonts w:ascii="CIDFont+F3" w:hAnsi="CIDFont+F3" w:cs="CIDFont+F3"/>
        </w:rPr>
        <w:t xml:space="preserve"> hypothesis by differential gene expression analysis.</w:t>
      </w:r>
      <w:r w:rsidR="00D3631D">
        <w:rPr>
          <w:rFonts w:ascii="CIDFont+F3" w:hAnsi="CIDFont+F3" w:cs="CIDFont+F3"/>
        </w:rPr>
        <w:t xml:space="preserve"> </w:t>
      </w:r>
      <w:r w:rsidR="00905666">
        <w:rPr>
          <w:rFonts w:ascii="CIDFont+F3" w:hAnsi="CIDFont+F3" w:cs="CIDFont+F3"/>
        </w:rPr>
        <w:t xml:space="preserve">We found that 43 genes are </w:t>
      </w:r>
      <w:r w:rsidR="00E73519">
        <w:rPr>
          <w:rFonts w:ascii="CIDFont+F3" w:hAnsi="CIDFont+F3" w:cs="CIDFont+F3"/>
        </w:rPr>
        <w:t xml:space="preserve">significantly </w:t>
      </w:r>
      <w:r w:rsidR="00D3631D">
        <w:rPr>
          <w:rFonts w:ascii="CIDFont+F3" w:hAnsi="CIDFont+F3" w:cs="CIDFont+F3"/>
        </w:rPr>
        <w:t>differentially expressed</w:t>
      </w:r>
      <w:r w:rsidR="00905666">
        <w:rPr>
          <w:rFonts w:ascii="CIDFont+F3" w:hAnsi="CIDFont+F3" w:cs="CIDFont+F3"/>
        </w:rPr>
        <w:t xml:space="preserve"> in response to the parasite challenge</w:t>
      </w:r>
      <w:r w:rsidR="00B77B41">
        <w:rPr>
          <w:rFonts w:ascii="CIDFont+F3" w:hAnsi="CIDFont+F3" w:cs="CIDFont+F3"/>
        </w:rPr>
        <w:t xml:space="preserve"> between the two strains</w:t>
      </w:r>
      <w:r w:rsidR="00CE69F9">
        <w:rPr>
          <w:rFonts w:ascii="CIDFont+F3" w:hAnsi="CIDFont+F3" w:cs="CIDFont+F3"/>
        </w:rPr>
        <w:t xml:space="preserve">. </w:t>
      </w:r>
      <w:r w:rsidR="00BB5FE4">
        <w:rPr>
          <w:rFonts w:ascii="CIDFont+F3" w:hAnsi="CIDFont+F3" w:cs="CIDFont+F3"/>
        </w:rPr>
        <w:t>Notably, the list includes a lectin gene</w:t>
      </w:r>
      <w:r w:rsidR="00E67978">
        <w:rPr>
          <w:rFonts w:ascii="CIDFont+F3" w:hAnsi="CIDFont+F3" w:cs="CIDFont+F3"/>
        </w:rPr>
        <w:t xml:space="preserve"> </w:t>
      </w:r>
      <w:r w:rsidR="00236DE6">
        <w:rPr>
          <w:rFonts w:ascii="CIDFont+F3" w:hAnsi="CIDFont+F3" w:cs="CIDFont+F3"/>
        </w:rPr>
        <w:t xml:space="preserve">down-regulated </w:t>
      </w:r>
      <w:r w:rsidR="00E67978">
        <w:rPr>
          <w:rFonts w:ascii="CIDFont+F3" w:hAnsi="CIDFont+F3" w:cs="CIDFont+F3"/>
        </w:rPr>
        <w:t>in the resistant strain</w:t>
      </w:r>
      <w:r w:rsidR="00BB5FE4">
        <w:rPr>
          <w:rFonts w:ascii="CIDFont+F3" w:hAnsi="CIDFont+F3" w:cs="CIDFont+F3"/>
        </w:rPr>
        <w:t xml:space="preserve">. </w:t>
      </w:r>
    </w:p>
    <w:p w:rsidR="00852088" w:rsidRDefault="00B80BAB" w:rsidP="00D468A1">
      <w:pPr>
        <w:shd w:val="clear" w:color="auto" w:fill="FFFFFF"/>
        <w:spacing w:after="200" w:line="293" w:lineRule="atLeast"/>
        <w:jc w:val="both"/>
        <w:textAlignment w:val="baseline"/>
        <w:outlineLvl w:val="0"/>
        <w:rPr>
          <w:rFonts w:ascii="CIDFont+F3" w:hAnsi="CIDFont+F3" w:cs="CIDFont+F3"/>
        </w:rPr>
      </w:pPr>
      <w:r>
        <w:rPr>
          <w:rFonts w:ascii="CIDFont+F3" w:hAnsi="CIDFont+F3" w:cs="CIDFont+F3"/>
        </w:rPr>
        <w:t xml:space="preserve">Conclusions: </w:t>
      </w:r>
      <w:r w:rsidR="00DC2EE0">
        <w:rPr>
          <w:rFonts w:ascii="CIDFont+F3" w:hAnsi="CIDFont+F3" w:cs="CIDFont+F3"/>
        </w:rPr>
        <w:t xml:space="preserve">Our findings </w:t>
      </w:r>
      <w:r w:rsidR="00D468A1">
        <w:rPr>
          <w:rFonts w:ascii="CIDFont+F3" w:hAnsi="CIDFont+F3" w:cs="CIDFont+F3"/>
        </w:rPr>
        <w:t xml:space="preserve">provide </w:t>
      </w:r>
      <w:r w:rsidR="009223F4">
        <w:rPr>
          <w:rFonts w:ascii="CIDFont+F3" w:hAnsi="CIDFont+F3" w:cs="CIDFont+F3"/>
        </w:rPr>
        <w:t xml:space="preserve">further </w:t>
      </w:r>
      <w:r w:rsidR="00D468A1">
        <w:rPr>
          <w:rFonts w:ascii="CIDFont+F3" w:hAnsi="CIDFont+F3" w:cs="CIDFont+F3"/>
        </w:rPr>
        <w:t xml:space="preserve">insight into what </w:t>
      </w:r>
      <w:r w:rsidR="00AF6142">
        <w:rPr>
          <w:rFonts w:ascii="CIDFont+F3" w:hAnsi="CIDFont+F3" w:cs="CIDFont+F3"/>
        </w:rPr>
        <w:t xml:space="preserve">gene regulatory </w:t>
      </w:r>
      <w:r w:rsidR="00D468A1">
        <w:rPr>
          <w:rFonts w:ascii="CIDFont+F3" w:hAnsi="CIDFont+F3" w:cs="CIDFont+F3"/>
        </w:rPr>
        <w:t>mechanisms are responsible for resistance</w:t>
      </w:r>
      <w:r w:rsidR="00AF6142">
        <w:rPr>
          <w:rFonts w:ascii="CIDFont+F3" w:hAnsi="CIDFont+F3" w:cs="CIDFont+F3"/>
        </w:rPr>
        <w:t xml:space="preserve"> to parasite infection in fresh water snails</w:t>
      </w:r>
      <w:r w:rsidR="00CD176A">
        <w:rPr>
          <w:rFonts w:ascii="CIDFont+F3" w:hAnsi="CIDFont+F3" w:cs="CIDFont+F3"/>
        </w:rPr>
        <w:t xml:space="preserve">, not </w:t>
      </w:r>
      <w:r w:rsidR="009223F4">
        <w:rPr>
          <w:rFonts w:ascii="CIDFont+F3" w:hAnsi="CIDFont+F3" w:cs="CIDFont+F3"/>
        </w:rPr>
        <w:t xml:space="preserve">conclusively </w:t>
      </w:r>
      <w:r w:rsidR="00CD176A">
        <w:rPr>
          <w:rFonts w:ascii="CIDFont+F3" w:hAnsi="CIDFont+F3" w:cs="CIDFont+F3"/>
        </w:rPr>
        <w:t>reported in the original study that generated the data.</w:t>
      </w:r>
      <w:r w:rsidR="00D468A1">
        <w:rPr>
          <w:rFonts w:ascii="CIDFont+F3" w:hAnsi="CIDFont+F3" w:cs="CIDFont+F3"/>
        </w:rPr>
        <w:t xml:space="preserve"> This, in turn, could produce a means by which to ultimately prevent transmission of the infection to humans.</w:t>
      </w:r>
    </w:p>
    <w:p w:rsidR="00F6228A" w:rsidRPr="00B16A37" w:rsidRDefault="00F6228A" w:rsidP="00F6228A">
      <w:pPr>
        <w:shd w:val="clear" w:color="auto" w:fill="FFFFFF"/>
        <w:spacing w:after="200" w:line="293" w:lineRule="atLeast"/>
        <w:textAlignment w:val="baseline"/>
        <w:outlineLvl w:val="0"/>
        <w:rPr>
          <w:rFonts w:ascii="CIDFont+F3" w:hAnsi="CIDFont+F3" w:cs="CIDFont+F3"/>
          <w:b/>
        </w:rPr>
      </w:pPr>
      <w:r w:rsidRPr="00B16A37">
        <w:rPr>
          <w:rFonts w:ascii="CIDFont+F3" w:hAnsi="CIDFont+F3" w:cs="CIDFont+F3"/>
          <w:b/>
        </w:rPr>
        <w:lastRenderedPageBreak/>
        <w:t>Introduction</w:t>
      </w:r>
    </w:p>
    <w:p w:rsidR="007B6295" w:rsidRDefault="00CF7F5F" w:rsidP="00F6228A">
      <w:pPr>
        <w:shd w:val="clear" w:color="auto" w:fill="FFFFFF"/>
        <w:spacing w:after="200" w:line="293" w:lineRule="atLeast"/>
        <w:textAlignment w:val="baseline"/>
        <w:outlineLvl w:val="0"/>
        <w:rPr>
          <w:rFonts w:ascii="CIDFont+F3" w:hAnsi="CIDFont+F3" w:cs="CIDFont+F3"/>
        </w:rPr>
      </w:pPr>
      <w:proofErr w:type="spellStart"/>
      <w:r w:rsidRPr="00D468A1">
        <w:rPr>
          <w:rFonts w:ascii="CIDFont+F3" w:hAnsi="CIDFont+F3" w:cs="CIDFont+F3"/>
          <w:i/>
        </w:rPr>
        <w:t>Biomphalaria</w:t>
      </w:r>
      <w:proofErr w:type="spellEnd"/>
      <w:r w:rsidRPr="00D468A1">
        <w:rPr>
          <w:rFonts w:ascii="CIDFont+F3" w:hAnsi="CIDFont+F3" w:cs="CIDFont+F3"/>
          <w:i/>
        </w:rPr>
        <w:t xml:space="preserve"> </w:t>
      </w:r>
      <w:proofErr w:type="spellStart"/>
      <w:r w:rsidRPr="00D468A1">
        <w:rPr>
          <w:rFonts w:ascii="CIDFont+F3" w:hAnsi="CIDFont+F3" w:cs="CIDFont+F3"/>
          <w:i/>
        </w:rPr>
        <w:t>glabrata</w:t>
      </w:r>
      <w:proofErr w:type="spellEnd"/>
      <w:r>
        <w:rPr>
          <w:rFonts w:ascii="CIDFont+F3" w:hAnsi="CIDFont+F3" w:cs="CIDFont+F3"/>
        </w:rPr>
        <w:t xml:space="preserve"> is a species of freshwater snail that acts as an intermediate host for </w:t>
      </w:r>
      <w:proofErr w:type="spellStart"/>
      <w:r w:rsidRPr="00E155FA">
        <w:rPr>
          <w:rFonts w:ascii="CIDFont+F3" w:hAnsi="CIDFont+F3" w:cs="CIDFont+F3"/>
          <w:i/>
        </w:rPr>
        <w:t>Sc</w:t>
      </w:r>
      <w:r w:rsidR="00634836">
        <w:rPr>
          <w:rFonts w:ascii="CIDFont+F3" w:hAnsi="CIDFont+F3" w:cs="CIDFont+F3"/>
          <w:i/>
        </w:rPr>
        <w:t>h</w:t>
      </w:r>
      <w:r w:rsidRPr="00E155FA">
        <w:rPr>
          <w:rFonts w:ascii="CIDFont+F3" w:hAnsi="CIDFont+F3" w:cs="CIDFont+F3"/>
          <w:i/>
        </w:rPr>
        <w:t>istosoma</w:t>
      </w:r>
      <w:proofErr w:type="spellEnd"/>
      <w:r w:rsidRPr="00E155FA">
        <w:rPr>
          <w:rFonts w:ascii="CIDFont+F3" w:hAnsi="CIDFont+F3" w:cs="CIDFont+F3"/>
          <w:i/>
        </w:rPr>
        <w:t xml:space="preserve"> </w:t>
      </w:r>
      <w:proofErr w:type="spellStart"/>
      <w:r w:rsidRPr="00E155FA">
        <w:rPr>
          <w:rFonts w:ascii="CIDFont+F3" w:hAnsi="CIDFont+F3" w:cs="CIDFont+F3"/>
          <w:i/>
        </w:rPr>
        <w:t>mansoni</w:t>
      </w:r>
      <w:proofErr w:type="spellEnd"/>
      <w:r>
        <w:rPr>
          <w:rFonts w:ascii="CIDFont+F3" w:hAnsi="CIDFont+F3" w:cs="CIDFont+F3"/>
        </w:rPr>
        <w:t xml:space="preserve">, a </w:t>
      </w:r>
      <w:proofErr w:type="spellStart"/>
      <w:r>
        <w:rPr>
          <w:rFonts w:ascii="CIDFont+F3" w:hAnsi="CIDFont+F3" w:cs="CIDFont+F3"/>
        </w:rPr>
        <w:t>trematode</w:t>
      </w:r>
      <w:proofErr w:type="spellEnd"/>
      <w:r>
        <w:rPr>
          <w:rFonts w:ascii="CIDFont+F3" w:hAnsi="CIDFont+F3" w:cs="CIDFont+F3"/>
        </w:rPr>
        <w:t xml:space="preserve"> parasite responsible for several million cases of </w:t>
      </w:r>
      <w:proofErr w:type="spellStart"/>
      <w:r>
        <w:rPr>
          <w:rFonts w:ascii="CIDFont+F3" w:hAnsi="CIDFont+F3" w:cs="CIDFont+F3"/>
        </w:rPr>
        <w:t>schistosomaiasis</w:t>
      </w:r>
      <w:proofErr w:type="spellEnd"/>
      <w:r>
        <w:rPr>
          <w:rFonts w:ascii="CIDFont+F3" w:hAnsi="CIDFont+F3" w:cs="CIDFont+F3"/>
        </w:rPr>
        <w:t xml:space="preserve"> in humans. We hypothesize that the resistance to infection in some strains of </w:t>
      </w:r>
      <w:r w:rsidR="001F7723" w:rsidRPr="001F7723">
        <w:rPr>
          <w:rFonts w:ascii="CIDFont+F3" w:hAnsi="CIDFont+F3" w:cs="CIDFont+F3"/>
          <w:i/>
        </w:rPr>
        <w:t>B. glabrata</w:t>
      </w:r>
      <w:r>
        <w:rPr>
          <w:rFonts w:ascii="CIDFont+F3" w:hAnsi="CIDFont+F3" w:cs="CIDFont+F3"/>
        </w:rPr>
        <w:t xml:space="preserve"> is due in part to expression of lectin genes involved in their immune system. We </w:t>
      </w:r>
      <w:r w:rsidR="000956B6" w:rsidRPr="00B16A37">
        <w:rPr>
          <w:rFonts w:ascii="CIDFont+F3" w:hAnsi="CIDFont+F3" w:cs="CIDFont+F3"/>
        </w:rPr>
        <w:t>incorporate</w:t>
      </w:r>
      <w:r w:rsidR="00634836">
        <w:rPr>
          <w:rFonts w:ascii="CIDFont+F3" w:hAnsi="CIDFont+F3" w:cs="CIDFont+F3"/>
        </w:rPr>
        <w:t>d</w:t>
      </w:r>
      <w:r w:rsidR="000956B6" w:rsidRPr="00B16A37">
        <w:rPr>
          <w:rFonts w:ascii="CIDFont+F3" w:hAnsi="CIDFont+F3" w:cs="CIDFont+F3"/>
        </w:rPr>
        <w:t xml:space="preserve"> previously acquired RNA</w:t>
      </w:r>
      <w:r w:rsidR="005A74DA" w:rsidRPr="00B16A37">
        <w:rPr>
          <w:rFonts w:ascii="CIDFont+F3" w:hAnsi="CIDFont+F3" w:cs="CIDFont+F3"/>
        </w:rPr>
        <w:t>-</w:t>
      </w:r>
      <w:proofErr w:type="spellStart"/>
      <w:r w:rsidR="000956B6" w:rsidRPr="00B16A37">
        <w:rPr>
          <w:rFonts w:ascii="CIDFont+F3" w:hAnsi="CIDFont+F3" w:cs="CIDFont+F3"/>
        </w:rPr>
        <w:t>seq</w:t>
      </w:r>
      <w:proofErr w:type="spellEnd"/>
      <w:r w:rsidR="000956B6" w:rsidRPr="00B16A37">
        <w:rPr>
          <w:rFonts w:ascii="CIDFont+F3" w:hAnsi="CIDFont+F3" w:cs="CIDFont+F3"/>
        </w:rPr>
        <w:t xml:space="preserve"> data for a differential gene expression analysis between parasite susceptible/resistant strains and exposed/unexposed groups of </w:t>
      </w:r>
      <w:r w:rsidR="000956B6" w:rsidRPr="00B16A37">
        <w:rPr>
          <w:rFonts w:ascii="CIDFont+F3" w:hAnsi="CIDFont+F3" w:cs="CIDFont+F3"/>
          <w:i/>
        </w:rPr>
        <w:t>B. glabrata</w:t>
      </w:r>
      <w:r w:rsidR="000956B6" w:rsidRPr="00B16A37">
        <w:rPr>
          <w:rFonts w:ascii="CIDFont+F3" w:hAnsi="CIDFont+F3" w:cs="CIDFont+F3"/>
        </w:rPr>
        <w:t xml:space="preserve">. </w:t>
      </w:r>
      <w:r w:rsidR="00A35721">
        <w:rPr>
          <w:rFonts w:ascii="CIDFont+F3" w:hAnsi="CIDFont+F3" w:cs="CIDFont+F3"/>
        </w:rPr>
        <w:t>We</w:t>
      </w:r>
      <w:r w:rsidR="000956B6" w:rsidRPr="00B16A37">
        <w:rPr>
          <w:rFonts w:ascii="CIDFont+F3" w:hAnsi="CIDFont+F3" w:cs="CIDFont+F3"/>
        </w:rPr>
        <w:t xml:space="preserve"> examine</w:t>
      </w:r>
      <w:r w:rsidR="00634836">
        <w:rPr>
          <w:rFonts w:ascii="CIDFont+F3" w:hAnsi="CIDFont+F3" w:cs="CIDFont+F3"/>
        </w:rPr>
        <w:t>d</w:t>
      </w:r>
      <w:r w:rsidR="00A35721">
        <w:rPr>
          <w:rFonts w:ascii="CIDFont+F3" w:hAnsi="CIDFont+F3" w:cs="CIDFont+F3"/>
        </w:rPr>
        <w:t xml:space="preserve"> the data</w:t>
      </w:r>
      <w:r w:rsidR="000956B6" w:rsidRPr="00B16A37">
        <w:rPr>
          <w:rFonts w:ascii="CIDFont+F3" w:hAnsi="CIDFont+F3" w:cs="CIDFont+F3"/>
        </w:rPr>
        <w:t xml:space="preserve"> </w:t>
      </w:r>
      <w:r w:rsidR="00637678" w:rsidRPr="00B16A37">
        <w:rPr>
          <w:rFonts w:ascii="CIDFont+F3" w:hAnsi="CIDFont+F3" w:cs="CIDFont+F3"/>
        </w:rPr>
        <w:t xml:space="preserve">with regard to </w:t>
      </w:r>
      <w:r w:rsidR="00634836">
        <w:rPr>
          <w:rFonts w:ascii="CIDFont+F3" w:hAnsi="CIDFont+F3" w:cs="CIDFont+F3"/>
        </w:rPr>
        <w:t>presence</w:t>
      </w:r>
      <w:r w:rsidR="00637678" w:rsidRPr="00B16A37">
        <w:rPr>
          <w:rFonts w:ascii="CIDFont+F3" w:hAnsi="CIDFont+F3" w:cs="CIDFont+F3"/>
        </w:rPr>
        <w:t xml:space="preserve"> of </w:t>
      </w:r>
      <w:proofErr w:type="spellStart"/>
      <w:r w:rsidR="00637678" w:rsidRPr="00B16A37">
        <w:rPr>
          <w:rFonts w:ascii="CIDFont+F3" w:hAnsi="CIDFont+F3" w:cs="CIDFont+F3"/>
        </w:rPr>
        <w:t>lectin</w:t>
      </w:r>
      <w:proofErr w:type="spellEnd"/>
      <w:r w:rsidR="00637678" w:rsidRPr="00B16A37">
        <w:rPr>
          <w:rFonts w:ascii="CIDFont+F3" w:hAnsi="CIDFont+F3" w:cs="CIDFont+F3"/>
        </w:rPr>
        <w:t xml:space="preserve"> genes in the </w:t>
      </w:r>
      <w:r w:rsidR="00637678" w:rsidRPr="00B16A37">
        <w:rPr>
          <w:rFonts w:ascii="CIDFont+F3" w:hAnsi="CIDFont+F3" w:cs="CIDFont+F3"/>
          <w:i/>
        </w:rPr>
        <w:t>B. glabrata</w:t>
      </w:r>
      <w:r w:rsidR="00637678" w:rsidRPr="00B16A37">
        <w:rPr>
          <w:rFonts w:ascii="CIDFont+F3" w:hAnsi="CIDFont+F3" w:cs="CIDFont+F3"/>
        </w:rPr>
        <w:t xml:space="preserve"> genome to determine if there is significantly </w:t>
      </w:r>
      <w:r w:rsidR="00D94403" w:rsidRPr="00B16A37">
        <w:rPr>
          <w:rFonts w:ascii="CIDFont+F3" w:hAnsi="CIDFont+F3" w:cs="CIDFont+F3"/>
        </w:rPr>
        <w:t xml:space="preserve">changed </w:t>
      </w:r>
      <w:r w:rsidR="00637678" w:rsidRPr="00B16A37">
        <w:rPr>
          <w:rFonts w:ascii="CIDFont+F3" w:hAnsi="CIDFont+F3" w:cs="CIDFont+F3"/>
        </w:rPr>
        <w:t xml:space="preserve">transcription upon exposure to </w:t>
      </w:r>
      <w:r w:rsidR="00637678" w:rsidRPr="00B16A37">
        <w:rPr>
          <w:rFonts w:ascii="CIDFont+F3" w:hAnsi="CIDFont+F3" w:cs="CIDFont+F3"/>
          <w:i/>
        </w:rPr>
        <w:t xml:space="preserve">S. </w:t>
      </w:r>
      <w:proofErr w:type="spellStart"/>
      <w:r w:rsidR="00637678" w:rsidRPr="00B16A37">
        <w:rPr>
          <w:rFonts w:ascii="CIDFont+F3" w:hAnsi="CIDFont+F3" w:cs="CIDFont+F3"/>
          <w:i/>
        </w:rPr>
        <w:t>mansoni</w:t>
      </w:r>
      <w:proofErr w:type="spellEnd"/>
      <w:r w:rsidR="00637678" w:rsidRPr="00B16A37">
        <w:rPr>
          <w:rFonts w:ascii="CIDFont+F3" w:hAnsi="CIDFont+F3" w:cs="CIDFont+F3"/>
        </w:rPr>
        <w:t xml:space="preserve"> in the resistant group compared to the susceptible group.</w:t>
      </w:r>
      <w:r w:rsidR="00016B47" w:rsidRPr="00B16A37">
        <w:rPr>
          <w:rFonts w:ascii="CIDFont+F3" w:hAnsi="CIDFont+F3" w:cs="CIDFont+F3"/>
        </w:rPr>
        <w:t xml:space="preserve"> </w:t>
      </w:r>
    </w:p>
    <w:p w:rsidR="00085006" w:rsidRDefault="000D49FA" w:rsidP="00F6228A">
      <w:pPr>
        <w:shd w:val="clear" w:color="auto" w:fill="FFFFFF"/>
        <w:spacing w:after="200" w:line="293" w:lineRule="atLeast"/>
        <w:textAlignment w:val="baseline"/>
        <w:outlineLvl w:val="0"/>
        <w:rPr>
          <w:rFonts w:ascii="CIDFont+F3" w:hAnsi="CIDFont+F3" w:cs="CIDFont+F3"/>
        </w:rPr>
      </w:pPr>
      <w:r w:rsidRPr="00B16A37">
        <w:rPr>
          <w:rFonts w:ascii="CIDFont+F3" w:hAnsi="CIDFont+F3" w:cs="CIDFont+F3"/>
        </w:rPr>
        <w:t>The</w:t>
      </w:r>
      <w:r w:rsidR="003152A6" w:rsidRPr="00B16A37">
        <w:rPr>
          <w:rFonts w:ascii="CIDFont+F3" w:hAnsi="CIDFont+F3" w:cs="CIDFont+F3"/>
        </w:rPr>
        <w:t xml:space="preserve"> data used is from</w:t>
      </w:r>
      <w:r w:rsidRPr="00B16A37">
        <w:rPr>
          <w:rFonts w:ascii="CIDFont+F3" w:hAnsi="CIDFont+F3" w:cs="CIDFont+F3"/>
        </w:rPr>
        <w:t xml:space="preserve"> </w:t>
      </w:r>
      <w:r w:rsidRPr="00B16A37">
        <w:rPr>
          <w:rFonts w:ascii="CIDFont+F3" w:hAnsi="CIDFont+F3" w:cs="CIDFont+F3"/>
          <w:i/>
        </w:rPr>
        <w:t>B. glabrata</w:t>
      </w:r>
      <w:r w:rsidRPr="00B16A37">
        <w:rPr>
          <w:rFonts w:ascii="CIDFont+F3" w:hAnsi="CIDFont+F3" w:cs="CIDFont+F3"/>
        </w:rPr>
        <w:t xml:space="preserve"> </w:t>
      </w:r>
      <w:r w:rsidR="003152A6" w:rsidRPr="00B16A37">
        <w:rPr>
          <w:rFonts w:ascii="CIDFont+F3" w:hAnsi="CIDFont+F3" w:cs="CIDFont+F3"/>
        </w:rPr>
        <w:t xml:space="preserve">snail </w:t>
      </w:r>
      <w:r w:rsidRPr="00B16A37">
        <w:rPr>
          <w:rFonts w:ascii="CIDFont+F3" w:hAnsi="CIDFont+F3" w:cs="CIDFont+F3"/>
        </w:rPr>
        <w:t xml:space="preserve">samples </w:t>
      </w:r>
      <w:r w:rsidR="00E155FA" w:rsidRPr="00B16A37">
        <w:rPr>
          <w:rFonts w:ascii="CIDFont+F3" w:hAnsi="CIDFont+F3" w:cs="CIDFont+F3"/>
        </w:rPr>
        <w:t>descendent</w:t>
      </w:r>
      <w:r w:rsidR="003152A6" w:rsidRPr="00B16A37">
        <w:rPr>
          <w:rFonts w:ascii="CIDFont+F3" w:hAnsi="CIDFont+F3" w:cs="CIDFont+F3"/>
        </w:rPr>
        <w:t xml:space="preserve"> from </w:t>
      </w:r>
      <w:r w:rsidR="00E155FA" w:rsidRPr="00B16A37">
        <w:rPr>
          <w:rFonts w:ascii="CIDFont+F3" w:hAnsi="CIDFont+F3" w:cs="CIDFont+F3"/>
        </w:rPr>
        <w:t xml:space="preserve">a population collected from </w:t>
      </w:r>
      <w:proofErr w:type="spellStart"/>
      <w:r w:rsidR="00E155FA" w:rsidRPr="00B16A37">
        <w:rPr>
          <w:rFonts w:ascii="CIDFont+F3" w:hAnsi="CIDFont+F3" w:cs="CIDFont+F3"/>
        </w:rPr>
        <w:t>Guadelope</w:t>
      </w:r>
      <w:proofErr w:type="spellEnd"/>
      <w:r w:rsidR="00E155FA" w:rsidRPr="00B16A37">
        <w:rPr>
          <w:rFonts w:ascii="CIDFont+F3" w:hAnsi="CIDFont+F3" w:cs="CIDFont+F3"/>
        </w:rPr>
        <w:t xml:space="preserve"> </w:t>
      </w:r>
      <w:r w:rsidR="00AE67D2" w:rsidRPr="00B16A37">
        <w:rPr>
          <w:rFonts w:ascii="CIDFont+F3" w:hAnsi="CIDFont+F3" w:cs="CIDFont+F3"/>
        </w:rPr>
        <w:t>(</w:t>
      </w:r>
      <w:proofErr w:type="spellStart"/>
      <w:r w:rsidR="00AE67D2" w:rsidRPr="00B16A37">
        <w:rPr>
          <w:rFonts w:ascii="CIDFont+F3" w:hAnsi="CIDFont+F3" w:cs="CIDFont+F3"/>
        </w:rPr>
        <w:t>Tennessen</w:t>
      </w:r>
      <w:proofErr w:type="spellEnd"/>
      <w:r w:rsidR="00AE67D2" w:rsidRPr="00B16A37">
        <w:rPr>
          <w:rFonts w:ascii="CIDFont+F3" w:hAnsi="CIDFont+F3" w:cs="CIDFont+F3"/>
        </w:rPr>
        <w:t xml:space="preserve"> </w:t>
      </w:r>
      <w:r w:rsidR="00AE67D2" w:rsidRPr="00B16A37">
        <w:rPr>
          <w:rFonts w:ascii="CIDFont+F3" w:hAnsi="CIDFont+F3" w:cs="CIDFont+F3"/>
          <w:i/>
        </w:rPr>
        <w:t>et al</w:t>
      </w:r>
      <w:r w:rsidR="00AE67D2" w:rsidRPr="00B16A37">
        <w:rPr>
          <w:rFonts w:ascii="CIDFont+F3" w:hAnsi="CIDFont+F3" w:cs="CIDFont+F3"/>
        </w:rPr>
        <w:t>., 2015)</w:t>
      </w:r>
      <w:r w:rsidR="00E155FA" w:rsidRPr="00B16A37">
        <w:rPr>
          <w:rFonts w:ascii="CIDFont+F3" w:hAnsi="CIDFont+F3" w:cs="CIDFont+F3"/>
        </w:rPr>
        <w:t>.</w:t>
      </w:r>
      <w:r w:rsidR="003152A6" w:rsidRPr="00B16A37">
        <w:rPr>
          <w:rFonts w:ascii="CIDFont+F3" w:hAnsi="CIDFont+F3" w:cs="CIDFont+F3"/>
        </w:rPr>
        <w:t xml:space="preserve"> </w:t>
      </w:r>
      <w:r w:rsidR="00E155FA" w:rsidRPr="00B16A37">
        <w:rPr>
          <w:rFonts w:ascii="CIDFont+F3" w:hAnsi="CIDFont+F3" w:cs="CIDFont+F3"/>
        </w:rPr>
        <w:t xml:space="preserve">To maintain a control population, one group of snails </w:t>
      </w:r>
      <w:proofErr w:type="gramStart"/>
      <w:r w:rsidR="00E155FA" w:rsidRPr="00B16A37">
        <w:rPr>
          <w:rFonts w:ascii="CIDFont+F3" w:hAnsi="CIDFont+F3" w:cs="CIDFont+F3"/>
        </w:rPr>
        <w:t>were</w:t>
      </w:r>
      <w:proofErr w:type="gramEnd"/>
      <w:r w:rsidR="00E155FA" w:rsidRPr="00B16A37">
        <w:rPr>
          <w:rFonts w:ascii="CIDFont+F3" w:hAnsi="CIDFont+F3" w:cs="CIDFont+F3"/>
        </w:rPr>
        <w:t xml:space="preserve"> indiscriminately bred, whereas others were selectively bred based on resistance to </w:t>
      </w:r>
      <w:r w:rsidR="00E155FA" w:rsidRPr="00B16A37">
        <w:rPr>
          <w:rFonts w:ascii="CIDFont+F3" w:hAnsi="CIDFont+F3" w:cs="CIDFont+F3"/>
          <w:i/>
        </w:rPr>
        <w:t xml:space="preserve">S. </w:t>
      </w:r>
      <w:proofErr w:type="spellStart"/>
      <w:r w:rsidR="00E155FA" w:rsidRPr="00B16A37">
        <w:rPr>
          <w:rFonts w:ascii="CIDFont+F3" w:hAnsi="CIDFont+F3" w:cs="CIDFont+F3"/>
          <w:i/>
        </w:rPr>
        <w:t>mansoni</w:t>
      </w:r>
      <w:proofErr w:type="spellEnd"/>
      <w:r w:rsidR="00E155FA" w:rsidRPr="00B16A37">
        <w:rPr>
          <w:rFonts w:ascii="CIDFont+F3" w:hAnsi="CIDFont+F3" w:cs="CIDFont+F3"/>
        </w:rPr>
        <w:t xml:space="preserve">. </w:t>
      </w:r>
      <w:r w:rsidR="00651896" w:rsidRPr="00B16A37">
        <w:rPr>
          <w:rFonts w:ascii="CIDFont+F3" w:hAnsi="CIDFont+F3" w:cs="CIDFont+F3"/>
        </w:rPr>
        <w:t>The observed infection rate</w:t>
      </w:r>
      <w:r w:rsidR="000B490D">
        <w:rPr>
          <w:rFonts w:ascii="CIDFont+F3" w:hAnsi="CIDFont+F3" w:cs="CIDFont+F3"/>
        </w:rPr>
        <w:t xml:space="preserve"> upon exposure</w:t>
      </w:r>
      <w:r w:rsidR="00651896" w:rsidRPr="00B16A37">
        <w:rPr>
          <w:rFonts w:ascii="CIDFont+F3" w:hAnsi="CIDFont+F3" w:cs="CIDFont+F3"/>
        </w:rPr>
        <w:t xml:space="preserve"> at the conclusion of this practice </w:t>
      </w:r>
      <w:r w:rsidR="003C5EF6">
        <w:rPr>
          <w:rFonts w:ascii="CIDFont+F3" w:hAnsi="CIDFont+F3" w:cs="CIDFont+F3"/>
        </w:rPr>
        <w:t>was 52% and 10%, respective to the susceptible and resistant bred strains</w:t>
      </w:r>
      <w:r w:rsidR="00651896" w:rsidRPr="00B16A37">
        <w:rPr>
          <w:rFonts w:ascii="CIDFont+F3" w:hAnsi="CIDFont+F3" w:cs="CIDFont+F3"/>
        </w:rPr>
        <w:t>.</w:t>
      </w:r>
      <w:r w:rsidR="0044788F">
        <w:rPr>
          <w:rFonts w:ascii="CIDFont+F3" w:hAnsi="CIDFont+F3" w:cs="CIDFont+F3"/>
        </w:rPr>
        <w:t xml:space="preserve"> </w:t>
      </w:r>
      <w:r w:rsidR="0097228F">
        <w:rPr>
          <w:rFonts w:ascii="CIDFont+F3" w:hAnsi="CIDFont+F3" w:cs="CIDFont+F3"/>
        </w:rPr>
        <w:t>RNA-</w:t>
      </w:r>
      <w:proofErr w:type="spellStart"/>
      <w:r w:rsidR="00085006" w:rsidRPr="00B16A37">
        <w:rPr>
          <w:rFonts w:ascii="CIDFont+F3" w:hAnsi="CIDFont+F3" w:cs="CIDFont+F3"/>
        </w:rPr>
        <w:t>seq</w:t>
      </w:r>
      <w:proofErr w:type="spellEnd"/>
      <w:r w:rsidR="00085006" w:rsidRPr="00B16A37">
        <w:rPr>
          <w:rFonts w:ascii="CIDFont+F3" w:hAnsi="CIDFont+F3" w:cs="CIDFont+F3"/>
        </w:rPr>
        <w:t xml:space="preserve"> data w</w:t>
      </w:r>
      <w:r w:rsidR="0044788F">
        <w:rPr>
          <w:rFonts w:ascii="CIDFont+F3" w:hAnsi="CIDFont+F3" w:cs="CIDFont+F3"/>
        </w:rPr>
        <w:t>ere</w:t>
      </w:r>
      <w:r w:rsidR="00085006" w:rsidRPr="00B16A37">
        <w:rPr>
          <w:rFonts w:ascii="CIDFont+F3" w:hAnsi="CIDFont+F3" w:cs="CIDFont+F3"/>
        </w:rPr>
        <w:t xml:space="preserve"> generated to </w:t>
      </w:r>
      <w:r w:rsidR="0097228F">
        <w:rPr>
          <w:rFonts w:ascii="CIDFont+F3" w:hAnsi="CIDFont+F3" w:cs="CIDFont+F3"/>
        </w:rPr>
        <w:t>identify genes in</w:t>
      </w:r>
      <w:r w:rsidR="00085006" w:rsidRPr="00B16A37">
        <w:rPr>
          <w:rFonts w:ascii="CIDFont+F3" w:hAnsi="CIDFont+F3" w:cs="CIDFont+F3"/>
        </w:rPr>
        <w:t xml:space="preserve"> the GRC </w:t>
      </w:r>
      <w:r w:rsidR="0097228F">
        <w:rPr>
          <w:rFonts w:ascii="CIDFont+F3" w:hAnsi="CIDFont+F3" w:cs="CIDFont+F3"/>
        </w:rPr>
        <w:t xml:space="preserve">and perform differential gene expression </w:t>
      </w:r>
      <w:r w:rsidR="00085006" w:rsidRPr="00B16A37">
        <w:rPr>
          <w:rFonts w:ascii="CIDFont+F3" w:hAnsi="CIDFont+F3" w:cs="CIDFont+F3"/>
        </w:rPr>
        <w:t xml:space="preserve">between the two phenotypic groups. </w:t>
      </w:r>
      <w:r w:rsidR="0089761F" w:rsidRPr="00B16A37">
        <w:rPr>
          <w:rFonts w:ascii="CIDFont+F3" w:hAnsi="CIDFont+F3" w:cs="CIDFont+F3"/>
        </w:rPr>
        <w:t xml:space="preserve">Although </w:t>
      </w:r>
      <w:r w:rsidR="00BC0998" w:rsidRPr="00B16A37">
        <w:rPr>
          <w:rFonts w:ascii="CIDFont+F3" w:hAnsi="CIDFont+F3" w:cs="CIDFont+F3"/>
        </w:rPr>
        <w:t xml:space="preserve">the researchers distinguished between two susceptible genotypes in their </w:t>
      </w:r>
      <w:r w:rsidR="0089761F" w:rsidRPr="00B16A37">
        <w:rPr>
          <w:rFonts w:ascii="CIDFont+F3" w:hAnsi="CIDFont+F3" w:cs="CIDFont+F3"/>
        </w:rPr>
        <w:t>analyses (S1 and S2), no significan</w:t>
      </w:r>
      <w:r w:rsidR="0057722D" w:rsidRPr="00B16A37">
        <w:rPr>
          <w:rFonts w:ascii="CIDFont+F3" w:hAnsi="CIDFont+F3" w:cs="CIDFont+F3"/>
        </w:rPr>
        <w:t>t</w:t>
      </w:r>
      <w:r w:rsidR="0089761F" w:rsidRPr="00B16A37">
        <w:rPr>
          <w:rFonts w:ascii="CIDFont+F3" w:hAnsi="CIDFont+F3" w:cs="CIDFont+F3"/>
        </w:rPr>
        <w:t xml:space="preserve"> difference was determined in resistance of the snails representing them. Therefore</w:t>
      </w:r>
      <w:r w:rsidR="00D87353" w:rsidRPr="00B16A37">
        <w:rPr>
          <w:rFonts w:ascii="CIDFont+F3" w:hAnsi="CIDFont+F3" w:cs="CIDFont+F3"/>
        </w:rPr>
        <w:t>, they are considered synonymous</w:t>
      </w:r>
      <w:r w:rsidR="0089761F" w:rsidRPr="00B16A37">
        <w:rPr>
          <w:rFonts w:ascii="CIDFont+F3" w:hAnsi="CIDFont+F3" w:cs="CIDFont+F3"/>
        </w:rPr>
        <w:t xml:space="preserve"> in this project. </w:t>
      </w:r>
    </w:p>
    <w:p w:rsidR="00FB4F93" w:rsidRDefault="0089761F" w:rsidP="00F6228A">
      <w:pPr>
        <w:shd w:val="clear" w:color="auto" w:fill="FFFFFF"/>
        <w:spacing w:after="200" w:line="293" w:lineRule="atLeast"/>
        <w:textAlignment w:val="baseline"/>
        <w:outlineLvl w:val="0"/>
        <w:rPr>
          <w:rFonts w:ascii="CIDFont+F3" w:hAnsi="CIDFont+F3" w:cs="CIDFont+F3"/>
        </w:rPr>
      </w:pPr>
      <w:r w:rsidRPr="00B16A37">
        <w:rPr>
          <w:rFonts w:ascii="CIDFont+F3" w:hAnsi="CIDFont+F3" w:cs="CIDFont+F3"/>
        </w:rPr>
        <w:t>Each single RNA</w:t>
      </w:r>
      <w:r w:rsidR="008B5071" w:rsidRPr="00B16A37">
        <w:rPr>
          <w:rFonts w:ascii="CIDFont+F3" w:hAnsi="CIDFont+F3" w:cs="CIDFont+F3"/>
        </w:rPr>
        <w:t>-</w:t>
      </w:r>
      <w:proofErr w:type="spellStart"/>
      <w:r w:rsidRPr="00B16A37">
        <w:rPr>
          <w:rFonts w:ascii="CIDFont+F3" w:hAnsi="CIDFont+F3" w:cs="CIDFont+F3"/>
        </w:rPr>
        <w:t>seq</w:t>
      </w:r>
      <w:proofErr w:type="spellEnd"/>
      <w:r w:rsidRPr="00B16A37">
        <w:rPr>
          <w:rFonts w:ascii="CIDFont+F3" w:hAnsi="CIDFont+F3" w:cs="CIDFont+F3"/>
        </w:rPr>
        <w:t xml:space="preserve"> sample consists of pooled material</w:t>
      </w:r>
      <w:r w:rsidR="008B5071" w:rsidRPr="00B16A37">
        <w:rPr>
          <w:rFonts w:ascii="CIDFont+F3" w:hAnsi="CIDFont+F3" w:cs="CIDFont+F3"/>
        </w:rPr>
        <w:t>s</w:t>
      </w:r>
      <w:r w:rsidRPr="00B16A37">
        <w:rPr>
          <w:rFonts w:ascii="CIDFont+F3" w:hAnsi="CIDFont+F3" w:cs="CIDFont+F3"/>
        </w:rPr>
        <w:t xml:space="preserve"> from three individual snails, all homozygous for the</w:t>
      </w:r>
      <w:r w:rsidR="00C41FD6">
        <w:rPr>
          <w:rFonts w:ascii="CIDFont+F3" w:hAnsi="CIDFont+F3" w:cs="CIDFont+F3"/>
        </w:rPr>
        <w:t>ir</w:t>
      </w:r>
      <w:r w:rsidRPr="00B16A37">
        <w:rPr>
          <w:rFonts w:ascii="CIDFont+F3" w:hAnsi="CIDFont+F3" w:cs="CIDFont+F3"/>
        </w:rPr>
        <w:t xml:space="preserve"> GRC</w:t>
      </w:r>
      <w:r w:rsidR="00C41FD6">
        <w:rPr>
          <w:rFonts w:ascii="CIDFont+F3" w:hAnsi="CIDFont+F3" w:cs="CIDFont+F3"/>
        </w:rPr>
        <w:t xml:space="preserve"> locus</w:t>
      </w:r>
      <w:r w:rsidRPr="00B16A37">
        <w:rPr>
          <w:rFonts w:ascii="CIDFont+F3" w:hAnsi="CIDFont+F3" w:cs="CIDFont+F3"/>
        </w:rPr>
        <w:t>. T</w:t>
      </w:r>
      <w:r w:rsidR="00BC0998" w:rsidRPr="00B16A37">
        <w:rPr>
          <w:rFonts w:ascii="CIDFont+F3" w:hAnsi="CIDFont+F3" w:cs="CIDFont+F3"/>
        </w:rPr>
        <w:t>he research</w:t>
      </w:r>
      <w:r w:rsidRPr="00B16A37">
        <w:rPr>
          <w:rFonts w:ascii="CIDFont+F3" w:hAnsi="CIDFont+F3" w:cs="CIDFont+F3"/>
        </w:rPr>
        <w:t xml:space="preserve">ers sequenced 18 such samples for both phenotypes unexposed to </w:t>
      </w:r>
      <w:r w:rsidR="009156E4">
        <w:rPr>
          <w:rFonts w:ascii="CIDFont+F3" w:hAnsi="CIDFont+F3" w:cs="CIDFont+F3"/>
        </w:rPr>
        <w:t xml:space="preserve">the parasite </w:t>
      </w:r>
      <w:r w:rsidRPr="00B16A37">
        <w:rPr>
          <w:rFonts w:ascii="CIDFont+F3" w:hAnsi="CIDFont+F3" w:cs="CIDFont+F3"/>
          <w:i/>
        </w:rPr>
        <w:t xml:space="preserve">S. </w:t>
      </w:r>
      <w:proofErr w:type="spellStart"/>
      <w:r w:rsidRPr="00B16A37">
        <w:rPr>
          <w:rFonts w:ascii="CIDFont+F3" w:hAnsi="CIDFont+F3" w:cs="CIDFont+F3"/>
          <w:i/>
        </w:rPr>
        <w:t>mansoni</w:t>
      </w:r>
      <w:proofErr w:type="spellEnd"/>
      <w:r w:rsidR="00A45B6B" w:rsidRPr="00B16A37">
        <w:rPr>
          <w:rFonts w:ascii="CIDFont+F3" w:hAnsi="CIDFont+F3" w:cs="CIDFont+F3"/>
        </w:rPr>
        <w:t xml:space="preserve">, </w:t>
      </w:r>
      <w:r w:rsidR="00436E57" w:rsidRPr="00B16A37">
        <w:rPr>
          <w:rFonts w:ascii="CIDFont+F3" w:hAnsi="CIDFont+F3" w:cs="CIDFont+F3"/>
        </w:rPr>
        <w:t>and 6</w:t>
      </w:r>
      <w:r w:rsidR="00A45B6B" w:rsidRPr="00B16A37">
        <w:rPr>
          <w:rFonts w:ascii="CIDFont+F3" w:hAnsi="CIDFont+F3" w:cs="CIDFont+F3"/>
        </w:rPr>
        <w:t xml:space="preserve"> both for those exposed to </w:t>
      </w:r>
      <w:r w:rsidR="009156E4">
        <w:rPr>
          <w:rFonts w:ascii="CIDFont+F3" w:hAnsi="CIDFont+F3" w:cs="CIDFont+F3"/>
        </w:rPr>
        <w:t xml:space="preserve">the </w:t>
      </w:r>
      <w:r w:rsidR="00A45B6B" w:rsidRPr="00B16A37">
        <w:rPr>
          <w:rFonts w:ascii="CIDFont+F3" w:hAnsi="CIDFont+F3" w:cs="CIDFont+F3"/>
        </w:rPr>
        <w:t>parasite. The exposed group samples were evenly divided between those exposed</w:t>
      </w:r>
      <w:r w:rsidR="00436E57" w:rsidRPr="00B16A37">
        <w:rPr>
          <w:rFonts w:ascii="CIDFont+F3" w:hAnsi="CIDFont+F3" w:cs="CIDFont+F3"/>
        </w:rPr>
        <w:t xml:space="preserve"> for two and six hours. However, the researchers found no significant differe</w:t>
      </w:r>
      <w:r w:rsidR="00680B62">
        <w:rPr>
          <w:rFonts w:ascii="CIDFont+F3" w:hAnsi="CIDFont+F3" w:cs="CIDFont+F3"/>
        </w:rPr>
        <w:t>nce in the results between the</w:t>
      </w:r>
      <w:r w:rsidR="00436E57" w:rsidRPr="00B16A37">
        <w:rPr>
          <w:rFonts w:ascii="CIDFont+F3" w:hAnsi="CIDFont+F3" w:cs="CIDFont+F3"/>
        </w:rPr>
        <w:t xml:space="preserve"> two</w:t>
      </w:r>
      <w:r w:rsidR="00680B62">
        <w:rPr>
          <w:rFonts w:ascii="CIDFont+F3" w:hAnsi="CIDFont+F3" w:cs="CIDFont+F3"/>
        </w:rPr>
        <w:t xml:space="preserve"> exposure time</w:t>
      </w:r>
      <w:r w:rsidR="00436E57" w:rsidRPr="00B16A37">
        <w:rPr>
          <w:rFonts w:ascii="CIDFont+F3" w:hAnsi="CIDFont+F3" w:cs="CIDFont+F3"/>
        </w:rPr>
        <w:t xml:space="preserve"> subgroups.</w:t>
      </w:r>
      <w:r w:rsidR="00AE67D2" w:rsidRPr="00B16A37">
        <w:rPr>
          <w:rFonts w:ascii="CIDFont+F3" w:hAnsi="CIDFont+F3" w:cs="CIDFont+F3"/>
        </w:rPr>
        <w:t xml:space="preserve"> Thus, they are considered as one group in the project. </w:t>
      </w:r>
    </w:p>
    <w:p w:rsidR="00E40413" w:rsidRPr="00B16A37" w:rsidRDefault="00DC1539" w:rsidP="00F6228A">
      <w:pPr>
        <w:shd w:val="clear" w:color="auto" w:fill="FFFFFF"/>
        <w:spacing w:after="200" w:line="293" w:lineRule="atLeast"/>
        <w:textAlignment w:val="baseline"/>
        <w:outlineLvl w:val="0"/>
        <w:rPr>
          <w:rFonts w:ascii="CIDFont+F3" w:hAnsi="CIDFont+F3" w:cs="CIDFont+F3"/>
        </w:rPr>
      </w:pPr>
      <w:proofErr w:type="spellStart"/>
      <w:r>
        <w:rPr>
          <w:rFonts w:ascii="CIDFont+F3" w:eastAsia="Times New Roman" w:hAnsi="CIDFont+F3" w:cstheme="minorHAnsi"/>
          <w:bCs/>
          <w:spacing w:val="-7"/>
          <w:kern w:val="36"/>
          <w:lang w:eastAsia="ja-JP"/>
        </w:rPr>
        <w:t>Lectin</w:t>
      </w:r>
      <w:proofErr w:type="spellEnd"/>
      <w:r>
        <w:rPr>
          <w:rFonts w:ascii="CIDFont+F3" w:eastAsia="Times New Roman" w:hAnsi="CIDFont+F3" w:cstheme="minorHAnsi"/>
          <w:bCs/>
          <w:spacing w:val="-7"/>
          <w:kern w:val="36"/>
          <w:lang w:eastAsia="ja-JP"/>
        </w:rPr>
        <w:t xml:space="preserve"> proteins are characterized by a conserved carbohydrate recognition domain </w:t>
      </w:r>
      <w:r w:rsidR="00601E83">
        <w:rPr>
          <w:rFonts w:ascii="CIDFont+F3" w:eastAsia="Times New Roman" w:hAnsi="CIDFont+F3" w:cstheme="minorHAnsi"/>
          <w:bCs/>
          <w:spacing w:val="-7"/>
          <w:kern w:val="36"/>
          <w:lang w:eastAsia="ja-JP"/>
        </w:rPr>
        <w:t>(</w:t>
      </w:r>
      <w:proofErr w:type="spellStart"/>
      <w:r w:rsidR="00601E83">
        <w:rPr>
          <w:rFonts w:ascii="CIDFont+F3" w:eastAsia="Times New Roman" w:hAnsi="CIDFont+F3" w:cstheme="minorHAnsi"/>
          <w:bCs/>
          <w:spacing w:val="-7"/>
          <w:kern w:val="36"/>
          <w:lang w:eastAsia="ja-JP"/>
        </w:rPr>
        <w:t>Drickamer</w:t>
      </w:r>
      <w:proofErr w:type="spellEnd"/>
      <w:r w:rsidR="00601E83">
        <w:rPr>
          <w:rFonts w:ascii="CIDFont+F3" w:eastAsia="Times New Roman" w:hAnsi="CIDFont+F3" w:cstheme="minorHAnsi"/>
          <w:bCs/>
          <w:spacing w:val="-7"/>
          <w:kern w:val="36"/>
          <w:lang w:eastAsia="ja-JP"/>
        </w:rPr>
        <w:t xml:space="preserve">, 1989). C-type </w:t>
      </w:r>
      <w:proofErr w:type="spellStart"/>
      <w:r w:rsidR="00601E83">
        <w:rPr>
          <w:rFonts w:ascii="CIDFont+F3" w:eastAsia="Times New Roman" w:hAnsi="CIDFont+F3" w:cstheme="minorHAnsi"/>
          <w:bCs/>
          <w:spacing w:val="-7"/>
          <w:kern w:val="36"/>
          <w:lang w:eastAsia="ja-JP"/>
        </w:rPr>
        <w:t>lectins</w:t>
      </w:r>
      <w:proofErr w:type="spellEnd"/>
      <w:r w:rsidR="00601E83">
        <w:rPr>
          <w:rFonts w:ascii="CIDFont+F3" w:eastAsia="Times New Roman" w:hAnsi="CIDFont+F3" w:cstheme="minorHAnsi"/>
          <w:bCs/>
          <w:spacing w:val="-7"/>
          <w:kern w:val="36"/>
          <w:lang w:eastAsia="ja-JP"/>
        </w:rPr>
        <w:t xml:space="preserve"> in particular are known to possess </w:t>
      </w:r>
      <w:r w:rsidR="00410275">
        <w:rPr>
          <w:rFonts w:ascii="CIDFont+F3" w:eastAsia="Times New Roman" w:hAnsi="CIDFont+F3" w:cstheme="minorHAnsi"/>
          <w:bCs/>
          <w:spacing w:val="-7"/>
          <w:kern w:val="36"/>
          <w:lang w:eastAsia="ja-JP"/>
        </w:rPr>
        <w:t xml:space="preserve">varied immunological functions (Brown </w:t>
      </w:r>
      <w:r w:rsidR="00410275" w:rsidRPr="00410275">
        <w:rPr>
          <w:rFonts w:ascii="CIDFont+F3" w:eastAsia="Times New Roman" w:hAnsi="CIDFont+F3" w:cstheme="minorHAnsi"/>
          <w:bCs/>
          <w:i/>
          <w:spacing w:val="-7"/>
          <w:kern w:val="36"/>
          <w:lang w:eastAsia="ja-JP"/>
        </w:rPr>
        <w:t>et al</w:t>
      </w:r>
      <w:r w:rsidR="00410275">
        <w:rPr>
          <w:rFonts w:ascii="CIDFont+F3" w:eastAsia="Times New Roman" w:hAnsi="CIDFont+F3" w:cstheme="minorHAnsi"/>
          <w:bCs/>
          <w:spacing w:val="-7"/>
          <w:kern w:val="36"/>
          <w:lang w:eastAsia="ja-JP"/>
        </w:rPr>
        <w:t>., 2018).</w:t>
      </w:r>
      <w:r w:rsidR="00601E83">
        <w:rPr>
          <w:rFonts w:ascii="CIDFont+F3" w:eastAsia="Times New Roman" w:hAnsi="CIDFont+F3" w:cstheme="minorHAnsi"/>
          <w:bCs/>
          <w:spacing w:val="-7"/>
          <w:kern w:val="36"/>
          <w:lang w:eastAsia="ja-JP"/>
        </w:rPr>
        <w:t xml:space="preserve"> </w:t>
      </w:r>
      <w:r w:rsidR="00E21965">
        <w:rPr>
          <w:rFonts w:ascii="CIDFont+F3" w:eastAsia="Times New Roman" w:hAnsi="CIDFont+F3" w:cstheme="minorHAnsi"/>
          <w:bCs/>
          <w:spacing w:val="-7"/>
          <w:kern w:val="36"/>
          <w:lang w:eastAsia="ja-JP"/>
        </w:rPr>
        <w:t xml:space="preserve">To date, the agents responsible for resistance in some strains of </w:t>
      </w:r>
      <w:r w:rsidR="00E21965" w:rsidRPr="00E21965">
        <w:rPr>
          <w:rFonts w:ascii="CIDFont+F3" w:eastAsia="Times New Roman" w:hAnsi="CIDFont+F3" w:cstheme="minorHAnsi"/>
          <w:bCs/>
          <w:i/>
          <w:spacing w:val="-7"/>
          <w:kern w:val="36"/>
          <w:lang w:eastAsia="ja-JP"/>
        </w:rPr>
        <w:t>B</w:t>
      </w:r>
      <w:r w:rsidR="00E21965">
        <w:rPr>
          <w:rFonts w:ascii="CIDFont+F3" w:eastAsia="Times New Roman" w:hAnsi="CIDFont+F3" w:cstheme="minorHAnsi"/>
          <w:bCs/>
          <w:spacing w:val="-7"/>
          <w:kern w:val="36"/>
          <w:lang w:eastAsia="ja-JP"/>
        </w:rPr>
        <w:t xml:space="preserve">. </w:t>
      </w:r>
      <w:proofErr w:type="spellStart"/>
      <w:r w:rsidR="00E21965" w:rsidRPr="00E21965">
        <w:rPr>
          <w:rFonts w:ascii="CIDFont+F3" w:eastAsia="Times New Roman" w:hAnsi="CIDFont+F3" w:cstheme="minorHAnsi"/>
          <w:bCs/>
          <w:i/>
          <w:spacing w:val="-7"/>
          <w:kern w:val="36"/>
          <w:lang w:eastAsia="ja-JP"/>
        </w:rPr>
        <w:t>glabrata</w:t>
      </w:r>
      <w:proofErr w:type="spellEnd"/>
      <w:r w:rsidR="00E21965">
        <w:rPr>
          <w:rFonts w:ascii="CIDFont+F3" w:eastAsia="Times New Roman" w:hAnsi="CIDFont+F3" w:cstheme="minorHAnsi"/>
          <w:bCs/>
          <w:spacing w:val="-7"/>
          <w:kern w:val="36"/>
          <w:lang w:eastAsia="ja-JP"/>
        </w:rPr>
        <w:t xml:space="preserve"> to </w:t>
      </w:r>
      <w:r w:rsidR="00E21965" w:rsidRPr="00E21965">
        <w:rPr>
          <w:rFonts w:ascii="CIDFont+F3" w:eastAsia="Times New Roman" w:hAnsi="CIDFont+F3" w:cstheme="minorHAnsi"/>
          <w:bCs/>
          <w:i/>
          <w:spacing w:val="-7"/>
          <w:kern w:val="36"/>
          <w:lang w:eastAsia="ja-JP"/>
        </w:rPr>
        <w:t>S</w:t>
      </w:r>
      <w:r w:rsidR="00E21965">
        <w:rPr>
          <w:rFonts w:ascii="CIDFont+F3" w:eastAsia="Times New Roman" w:hAnsi="CIDFont+F3" w:cstheme="minorHAnsi"/>
          <w:bCs/>
          <w:spacing w:val="-7"/>
          <w:kern w:val="36"/>
          <w:lang w:eastAsia="ja-JP"/>
        </w:rPr>
        <w:t xml:space="preserve">. </w:t>
      </w:r>
      <w:proofErr w:type="spellStart"/>
      <w:r w:rsidR="00E21965" w:rsidRPr="00E21965">
        <w:rPr>
          <w:rFonts w:ascii="CIDFont+F3" w:eastAsia="Times New Roman" w:hAnsi="CIDFont+F3" w:cstheme="minorHAnsi"/>
          <w:bCs/>
          <w:i/>
          <w:spacing w:val="-7"/>
          <w:kern w:val="36"/>
          <w:lang w:eastAsia="ja-JP"/>
        </w:rPr>
        <w:t>mansoni</w:t>
      </w:r>
      <w:proofErr w:type="spellEnd"/>
      <w:r w:rsidR="00E21965">
        <w:rPr>
          <w:rFonts w:ascii="CIDFont+F3" w:eastAsia="Times New Roman" w:hAnsi="CIDFont+F3" w:cstheme="minorHAnsi"/>
          <w:bCs/>
          <w:spacing w:val="-7"/>
          <w:kern w:val="36"/>
          <w:lang w:eastAsia="ja-JP"/>
        </w:rPr>
        <w:t xml:space="preserve"> have not been conclusively identified.</w:t>
      </w:r>
      <w:r>
        <w:rPr>
          <w:rFonts w:ascii="CIDFont+F3" w:eastAsia="Times New Roman" w:hAnsi="CIDFont+F3" w:cstheme="minorHAnsi"/>
          <w:bCs/>
          <w:spacing w:val="-7"/>
          <w:kern w:val="36"/>
          <w:lang w:eastAsia="ja-JP"/>
        </w:rPr>
        <w:t xml:space="preserve"> </w:t>
      </w:r>
      <w:r w:rsidR="00E21965">
        <w:rPr>
          <w:rFonts w:ascii="CIDFont+F3" w:eastAsia="Times New Roman" w:hAnsi="CIDFont+F3" w:cstheme="minorHAnsi"/>
          <w:bCs/>
          <w:spacing w:val="-7"/>
          <w:kern w:val="36"/>
          <w:lang w:eastAsia="ja-JP"/>
        </w:rPr>
        <w:t>While elucidation of the mechanisms governing this interaction is beyond the scope of this project, we</w:t>
      </w:r>
      <w:r w:rsidR="00AB1507">
        <w:rPr>
          <w:rFonts w:ascii="CIDFont+F3" w:eastAsia="Times New Roman" w:hAnsi="CIDFont+F3" w:cstheme="minorHAnsi"/>
          <w:bCs/>
          <w:spacing w:val="-7"/>
          <w:kern w:val="36"/>
          <w:lang w:eastAsia="ja-JP"/>
        </w:rPr>
        <w:t xml:space="preserve"> report several genes with significantly different expressional changes to exposure. Among them is a C-type </w:t>
      </w:r>
      <w:proofErr w:type="spellStart"/>
      <w:r w:rsidR="00AB1507">
        <w:rPr>
          <w:rFonts w:ascii="CIDFont+F3" w:eastAsia="Times New Roman" w:hAnsi="CIDFont+F3" w:cstheme="minorHAnsi"/>
          <w:bCs/>
          <w:spacing w:val="-7"/>
          <w:kern w:val="36"/>
          <w:lang w:eastAsia="ja-JP"/>
        </w:rPr>
        <w:t>lectin</w:t>
      </w:r>
      <w:proofErr w:type="spellEnd"/>
      <w:r w:rsidR="00AB1507">
        <w:rPr>
          <w:rFonts w:ascii="CIDFont+F3" w:eastAsia="Times New Roman" w:hAnsi="CIDFont+F3" w:cstheme="minorHAnsi"/>
          <w:bCs/>
          <w:spacing w:val="-7"/>
          <w:kern w:val="36"/>
          <w:lang w:eastAsia="ja-JP"/>
        </w:rPr>
        <w:t>, lendin</w:t>
      </w:r>
      <w:r w:rsidR="0082010A">
        <w:rPr>
          <w:rFonts w:ascii="CIDFont+F3" w:eastAsia="Times New Roman" w:hAnsi="CIDFont+F3" w:cstheme="minorHAnsi"/>
          <w:bCs/>
          <w:spacing w:val="-7"/>
          <w:kern w:val="36"/>
          <w:lang w:eastAsia="ja-JP"/>
        </w:rPr>
        <w:t xml:space="preserve">g evidence to our hypothesis that it holds an influential role in the </w:t>
      </w:r>
      <w:r w:rsidR="00AB1507">
        <w:rPr>
          <w:rFonts w:ascii="CIDFont+F3" w:eastAsia="Times New Roman" w:hAnsi="CIDFont+F3" w:cstheme="minorHAnsi"/>
          <w:bCs/>
          <w:spacing w:val="-7"/>
          <w:kern w:val="36"/>
          <w:lang w:eastAsia="ja-JP"/>
        </w:rPr>
        <w:t xml:space="preserve">immune response of </w:t>
      </w:r>
      <w:r w:rsidR="00AB1507" w:rsidRPr="00AB1507">
        <w:rPr>
          <w:rFonts w:ascii="CIDFont+F3" w:eastAsia="Times New Roman" w:hAnsi="CIDFont+F3" w:cstheme="minorHAnsi"/>
          <w:bCs/>
          <w:i/>
          <w:spacing w:val="-7"/>
          <w:kern w:val="36"/>
          <w:lang w:eastAsia="ja-JP"/>
        </w:rPr>
        <w:t>B</w:t>
      </w:r>
      <w:r w:rsidR="00AB1507">
        <w:rPr>
          <w:rFonts w:ascii="CIDFont+F3" w:eastAsia="Times New Roman" w:hAnsi="CIDFont+F3" w:cstheme="minorHAnsi"/>
          <w:bCs/>
          <w:spacing w:val="-7"/>
          <w:kern w:val="36"/>
          <w:lang w:eastAsia="ja-JP"/>
        </w:rPr>
        <w:t xml:space="preserve">. </w:t>
      </w:r>
      <w:proofErr w:type="spellStart"/>
      <w:r w:rsidR="00AB1507" w:rsidRPr="00AB1507">
        <w:rPr>
          <w:rFonts w:ascii="CIDFont+F3" w:eastAsia="Times New Roman" w:hAnsi="CIDFont+F3" w:cstheme="minorHAnsi"/>
          <w:bCs/>
          <w:i/>
          <w:spacing w:val="-7"/>
          <w:kern w:val="36"/>
          <w:lang w:eastAsia="ja-JP"/>
        </w:rPr>
        <w:t>glabrata</w:t>
      </w:r>
      <w:proofErr w:type="spellEnd"/>
      <w:r w:rsidR="0082010A">
        <w:rPr>
          <w:rFonts w:ascii="CIDFont+F3" w:eastAsia="Times New Roman" w:hAnsi="CIDFont+F3" w:cstheme="minorHAnsi"/>
          <w:bCs/>
          <w:spacing w:val="-7"/>
          <w:kern w:val="36"/>
          <w:lang w:eastAsia="ja-JP"/>
        </w:rPr>
        <w:t xml:space="preserve"> to </w:t>
      </w:r>
      <w:r w:rsidR="0082010A" w:rsidRPr="0082010A">
        <w:rPr>
          <w:rFonts w:ascii="CIDFont+F3" w:eastAsia="Times New Roman" w:hAnsi="CIDFont+F3" w:cstheme="minorHAnsi"/>
          <w:bCs/>
          <w:i/>
          <w:spacing w:val="-7"/>
          <w:kern w:val="36"/>
          <w:lang w:eastAsia="ja-JP"/>
        </w:rPr>
        <w:t xml:space="preserve">S. </w:t>
      </w:r>
      <w:proofErr w:type="spellStart"/>
      <w:r w:rsidR="0082010A" w:rsidRPr="0082010A">
        <w:rPr>
          <w:rFonts w:ascii="CIDFont+F3" w:eastAsia="Times New Roman" w:hAnsi="CIDFont+F3" w:cstheme="minorHAnsi"/>
          <w:bCs/>
          <w:i/>
          <w:spacing w:val="-7"/>
          <w:kern w:val="36"/>
          <w:lang w:eastAsia="ja-JP"/>
        </w:rPr>
        <w:t>mansoni</w:t>
      </w:r>
      <w:proofErr w:type="spellEnd"/>
      <w:r w:rsidR="003F41DE">
        <w:rPr>
          <w:rFonts w:ascii="CIDFont+F3" w:eastAsia="Times New Roman" w:hAnsi="CIDFont+F3" w:cstheme="minorHAnsi"/>
          <w:bCs/>
          <w:spacing w:val="-7"/>
          <w:kern w:val="36"/>
          <w:lang w:eastAsia="ja-JP"/>
        </w:rPr>
        <w:t xml:space="preserve">. Furthermore, </w:t>
      </w:r>
      <w:r w:rsidR="00FA0F9F">
        <w:rPr>
          <w:rFonts w:ascii="CIDFont+F3" w:eastAsia="Times New Roman" w:hAnsi="CIDFont+F3" w:cstheme="minorHAnsi"/>
          <w:bCs/>
          <w:spacing w:val="-7"/>
          <w:kern w:val="36"/>
          <w:lang w:eastAsia="ja-JP"/>
        </w:rPr>
        <w:t>for every DEG, we present on whether the resistant</w:t>
      </w:r>
      <w:r w:rsidR="003F41DE">
        <w:rPr>
          <w:rFonts w:ascii="CIDFont+F3" w:eastAsia="Times New Roman" w:hAnsi="CIDFont+F3" w:cstheme="minorHAnsi"/>
          <w:bCs/>
          <w:spacing w:val="-7"/>
          <w:kern w:val="36"/>
          <w:lang w:eastAsia="ja-JP"/>
        </w:rPr>
        <w:t xml:space="preserve"> phenotype</w:t>
      </w:r>
      <w:r w:rsidR="00FA0F9F">
        <w:rPr>
          <w:rFonts w:ascii="CIDFont+F3" w:eastAsia="Times New Roman" w:hAnsi="CIDFont+F3" w:cstheme="minorHAnsi"/>
          <w:bCs/>
          <w:spacing w:val="-7"/>
          <w:kern w:val="36"/>
          <w:lang w:eastAsia="ja-JP"/>
        </w:rPr>
        <w:t xml:space="preserve">’s expressional changes are positive or negative in relation to the susceptible </w:t>
      </w:r>
      <w:proofErr w:type="gramStart"/>
      <w:r w:rsidR="00FA0F9F">
        <w:rPr>
          <w:rFonts w:ascii="CIDFont+F3" w:eastAsia="Times New Roman" w:hAnsi="CIDFont+F3" w:cstheme="minorHAnsi"/>
          <w:bCs/>
          <w:spacing w:val="-7"/>
          <w:kern w:val="36"/>
          <w:lang w:eastAsia="ja-JP"/>
        </w:rPr>
        <w:t>phenotype’s</w:t>
      </w:r>
      <w:proofErr w:type="gramEnd"/>
      <w:r w:rsidR="008043D6">
        <w:rPr>
          <w:rFonts w:ascii="CIDFont+F3" w:eastAsia="Times New Roman" w:hAnsi="CIDFont+F3" w:cstheme="minorHAnsi"/>
          <w:bCs/>
          <w:spacing w:val="-7"/>
          <w:kern w:val="36"/>
          <w:lang w:eastAsia="ja-JP"/>
        </w:rPr>
        <w:t>.</w:t>
      </w:r>
    </w:p>
    <w:p w:rsidR="008B5071" w:rsidRPr="00B16A37" w:rsidRDefault="00914B66" w:rsidP="00F6228A">
      <w:pPr>
        <w:shd w:val="clear" w:color="auto" w:fill="FFFFFF"/>
        <w:spacing w:after="200" w:line="293" w:lineRule="atLeast"/>
        <w:textAlignment w:val="baseline"/>
        <w:outlineLvl w:val="0"/>
        <w:rPr>
          <w:rFonts w:ascii="CIDFont+F3" w:hAnsi="CIDFont+F3" w:cs="CIDFont+F3"/>
          <w:b/>
        </w:rPr>
      </w:pPr>
      <w:r w:rsidRPr="00B16A37">
        <w:rPr>
          <w:rFonts w:ascii="CIDFont+F3" w:hAnsi="CIDFont+F3" w:cs="CIDFont+F3"/>
          <w:b/>
        </w:rPr>
        <w:t xml:space="preserve">Data </w:t>
      </w:r>
      <w:r w:rsidR="00B13FC6">
        <w:rPr>
          <w:rFonts w:ascii="CIDFont+F3" w:hAnsi="CIDFont+F3" w:cs="CIDFont+F3"/>
          <w:b/>
        </w:rPr>
        <w:t>and code availability</w:t>
      </w:r>
    </w:p>
    <w:p w:rsidR="00BE1240" w:rsidRDefault="00D00E77" w:rsidP="00245951">
      <w:pPr>
        <w:shd w:val="clear" w:color="auto" w:fill="FFFFFF"/>
        <w:spacing w:after="200" w:line="293" w:lineRule="atLeast"/>
        <w:textAlignment w:val="baseline"/>
        <w:outlineLvl w:val="0"/>
        <w:rPr>
          <w:rFonts w:ascii="CIDFont+F3" w:hAnsi="CIDFont+F3" w:cs="CIDFont+F3"/>
        </w:rPr>
      </w:pPr>
      <w:r>
        <w:rPr>
          <w:rFonts w:ascii="CIDFont+F3" w:hAnsi="CIDFont+F3" w:cs="CIDFont+F3"/>
        </w:rPr>
        <w:t>Tabl</w:t>
      </w:r>
      <w:r w:rsidRPr="00B16A37">
        <w:rPr>
          <w:rFonts w:ascii="CIDFont+F3" w:hAnsi="CIDFont+F3" w:cs="CIDFont+F3"/>
        </w:rPr>
        <w:t>e 1</w:t>
      </w:r>
      <w:r>
        <w:rPr>
          <w:rFonts w:ascii="CIDFont+F3" w:hAnsi="CIDFont+F3" w:cs="CIDFont+F3"/>
        </w:rPr>
        <w:t xml:space="preserve"> summarizes </w:t>
      </w:r>
      <w:r w:rsidRPr="00B16A37">
        <w:rPr>
          <w:rFonts w:ascii="CIDFont+F3" w:hAnsi="CIDFont+F3" w:cs="CIDFont+F3"/>
        </w:rPr>
        <w:t xml:space="preserve">the </w:t>
      </w:r>
      <w:r>
        <w:rPr>
          <w:rFonts w:ascii="CIDFont+F3" w:hAnsi="CIDFont+F3" w:cs="CIDFont+F3"/>
        </w:rPr>
        <w:t xml:space="preserve">48 </w:t>
      </w:r>
      <w:r w:rsidRPr="00B16A37">
        <w:rPr>
          <w:rFonts w:ascii="CIDFont+F3" w:hAnsi="CIDFont+F3" w:cs="CIDFont+F3"/>
        </w:rPr>
        <w:t>sample</w:t>
      </w:r>
      <w:r>
        <w:rPr>
          <w:rFonts w:ascii="CIDFont+F3" w:hAnsi="CIDFont+F3" w:cs="CIDFont+F3"/>
        </w:rPr>
        <w:t>s</w:t>
      </w:r>
      <w:r w:rsidRPr="00B16A37">
        <w:rPr>
          <w:rFonts w:ascii="CIDFont+F3" w:hAnsi="CIDFont+F3" w:cs="CIDFont+F3"/>
        </w:rPr>
        <w:t xml:space="preserve"> </w:t>
      </w:r>
      <w:r>
        <w:rPr>
          <w:rFonts w:ascii="CIDFont+F3" w:hAnsi="CIDFont+F3" w:cs="CIDFont+F3"/>
        </w:rPr>
        <w:t>used in this analysis.</w:t>
      </w:r>
      <w:r w:rsidR="00EB1F4B" w:rsidRPr="00B16A37">
        <w:rPr>
          <w:rFonts w:ascii="CIDFont+F3" w:hAnsi="CIDFont+F3" w:cs="CIDFont+F3"/>
        </w:rPr>
        <w:t xml:space="preserve"> </w:t>
      </w:r>
      <w:r>
        <w:rPr>
          <w:rFonts w:ascii="CIDFont+F3" w:hAnsi="CIDFont+F3" w:cs="CIDFont+F3"/>
        </w:rPr>
        <w:t>T</w:t>
      </w:r>
      <w:r w:rsidR="006A6272" w:rsidRPr="00B16A37">
        <w:rPr>
          <w:rFonts w:ascii="CIDFont+F3" w:hAnsi="CIDFont+F3" w:cs="CIDFont+F3"/>
        </w:rPr>
        <w:t xml:space="preserve">here are 12 resistant </w:t>
      </w:r>
      <w:proofErr w:type="gramStart"/>
      <w:r w:rsidR="006A6272" w:rsidRPr="00B16A37">
        <w:rPr>
          <w:rFonts w:ascii="CIDFont+F3" w:hAnsi="CIDFont+F3" w:cs="CIDFont+F3"/>
        </w:rPr>
        <w:t>strain</w:t>
      </w:r>
      <w:proofErr w:type="gramEnd"/>
      <w:r w:rsidR="006A6272" w:rsidRPr="00B16A37">
        <w:rPr>
          <w:rFonts w:ascii="CIDFont+F3" w:hAnsi="CIDFont+F3" w:cs="CIDFont+F3"/>
        </w:rPr>
        <w:t xml:space="preserve">, single-end read samples in the control group and 6 in the experimental group. Likewise, there are 12 susceptible, single-end read samples in the control group and 6 in the experimental group. In addition to these 36 single-read samples, there are 6 susceptible strain and 6 resistant strain paired-end samples, both in the control group. </w:t>
      </w:r>
      <w:r w:rsidR="00420E6F">
        <w:rPr>
          <w:rFonts w:ascii="CIDFont+F3" w:hAnsi="CIDFont+F3" w:cs="CIDFont+F3"/>
        </w:rPr>
        <w:t>RNA-s</w:t>
      </w:r>
      <w:r w:rsidR="00E8748E" w:rsidRPr="00B16A37">
        <w:rPr>
          <w:rFonts w:ascii="CIDFont+F3" w:hAnsi="CIDFont+F3" w:cs="CIDFont+F3"/>
        </w:rPr>
        <w:t xml:space="preserve">equencing was conducted at Oregon State </w:t>
      </w:r>
      <w:r w:rsidR="00E8748E" w:rsidRPr="00B16A37">
        <w:rPr>
          <w:rFonts w:ascii="CIDFont+F3" w:hAnsi="CIDFont+F3" w:cs="CIDFont+F3"/>
        </w:rPr>
        <w:lastRenderedPageBreak/>
        <w:t xml:space="preserve">University on an </w:t>
      </w:r>
      <w:proofErr w:type="spellStart"/>
      <w:r w:rsidR="00E8748E" w:rsidRPr="00B16A37">
        <w:rPr>
          <w:rFonts w:ascii="CIDFont+F3" w:hAnsi="CIDFont+F3" w:cs="CIDFont+F3"/>
        </w:rPr>
        <w:t>Illumina</w:t>
      </w:r>
      <w:proofErr w:type="spellEnd"/>
      <w:r w:rsidR="00E8748E" w:rsidRPr="00B16A37">
        <w:rPr>
          <w:rFonts w:ascii="CIDFont+F3" w:hAnsi="CIDFont+F3" w:cs="CIDFont+F3"/>
        </w:rPr>
        <w:t xml:space="preserve"> </w:t>
      </w:r>
      <w:proofErr w:type="spellStart"/>
      <w:r w:rsidR="00E8748E" w:rsidRPr="00B16A37">
        <w:rPr>
          <w:rFonts w:ascii="CIDFont+F3" w:hAnsi="CIDFont+F3" w:cs="CIDFont+F3"/>
        </w:rPr>
        <w:t>HiSeq</w:t>
      </w:r>
      <w:proofErr w:type="spellEnd"/>
      <w:r w:rsidR="00E8748E" w:rsidRPr="00B16A37">
        <w:rPr>
          <w:rFonts w:ascii="CIDFont+F3" w:hAnsi="CIDFont+F3" w:cs="CIDFont+F3"/>
        </w:rPr>
        <w:t xml:space="preserve"> 2000 machine.</w:t>
      </w:r>
      <w:r w:rsidR="006A6272" w:rsidRPr="00B16A37">
        <w:rPr>
          <w:rFonts w:ascii="CIDFont+F3" w:hAnsi="CIDFont+F3" w:cs="CIDFont+F3"/>
        </w:rPr>
        <w:t xml:space="preserve"> </w:t>
      </w:r>
      <w:r w:rsidR="00253191">
        <w:rPr>
          <w:rFonts w:ascii="CIDFont+F3" w:hAnsi="CIDFont+F3" w:cs="CIDFont+F3"/>
        </w:rPr>
        <w:t xml:space="preserve">Six </w:t>
      </w:r>
      <w:r w:rsidR="00253191" w:rsidRPr="00B16A37">
        <w:rPr>
          <w:rFonts w:ascii="CIDFont+F3" w:hAnsi="CIDFont+F3" w:cs="CIDFont+F3"/>
        </w:rPr>
        <w:t xml:space="preserve">of the 18 unexposed samples for both phenotypic groups </w:t>
      </w:r>
      <w:r w:rsidR="00253191">
        <w:rPr>
          <w:rFonts w:ascii="CIDFont+F3" w:hAnsi="CIDFont+F3" w:cs="CIDFont+F3"/>
        </w:rPr>
        <w:t>used</w:t>
      </w:r>
      <w:r w:rsidR="00253191" w:rsidRPr="00B16A37">
        <w:rPr>
          <w:rFonts w:ascii="CIDFont+F3" w:hAnsi="CIDFont+F3" w:cs="CIDFont+F3"/>
        </w:rPr>
        <w:t xml:space="preserve"> paired-end reads, while all others are single-end reads. </w:t>
      </w:r>
      <w:r w:rsidR="008B5071" w:rsidRPr="00B16A37">
        <w:rPr>
          <w:rFonts w:ascii="CIDFont+F3" w:hAnsi="CIDFont+F3" w:cs="CIDFont+F3"/>
        </w:rPr>
        <w:t xml:space="preserve">Raw </w:t>
      </w:r>
      <w:r w:rsidR="00BE1240">
        <w:rPr>
          <w:rFonts w:ascii="CIDFont+F3" w:hAnsi="CIDFont+F3" w:cs="CIDFont+F3"/>
        </w:rPr>
        <w:t>RNA-</w:t>
      </w:r>
      <w:proofErr w:type="spellStart"/>
      <w:r w:rsidR="00BE1240">
        <w:rPr>
          <w:rFonts w:ascii="CIDFont+F3" w:hAnsi="CIDFont+F3" w:cs="CIDFont+F3"/>
        </w:rPr>
        <w:t>seq</w:t>
      </w:r>
      <w:proofErr w:type="spellEnd"/>
      <w:r w:rsidR="00BE1240">
        <w:rPr>
          <w:rFonts w:ascii="CIDFont+F3" w:hAnsi="CIDFont+F3" w:cs="CIDFont+F3"/>
        </w:rPr>
        <w:t xml:space="preserve"> reads </w:t>
      </w:r>
      <w:r w:rsidR="008B5071" w:rsidRPr="00B16A37">
        <w:rPr>
          <w:rFonts w:ascii="CIDFont+F3" w:hAnsi="CIDFont+F3" w:cs="CIDFont+F3"/>
        </w:rPr>
        <w:t>are available from the NCBI Sequence Read Archive (SRA)</w:t>
      </w:r>
      <w:r w:rsidR="00253191">
        <w:rPr>
          <w:rFonts w:ascii="CIDFont+F3" w:hAnsi="CIDFont+F3" w:cs="CIDFont+F3"/>
        </w:rPr>
        <w:t xml:space="preserve"> using</w:t>
      </w:r>
      <w:r w:rsidR="008B5071" w:rsidRPr="00B16A37">
        <w:rPr>
          <w:rFonts w:ascii="CIDFont+F3" w:hAnsi="CIDFont+F3" w:cs="CIDFont+F3"/>
        </w:rPr>
        <w:t xml:space="preserve"> </w:t>
      </w:r>
      <w:proofErr w:type="spellStart"/>
      <w:r w:rsidR="008B5071" w:rsidRPr="00B16A37">
        <w:rPr>
          <w:rFonts w:ascii="CIDFont+F3" w:hAnsi="CIDFont+F3" w:cs="CIDFont+F3"/>
        </w:rPr>
        <w:t>Bioproject</w:t>
      </w:r>
      <w:proofErr w:type="spellEnd"/>
      <w:r w:rsidR="008B5071" w:rsidRPr="00B16A37">
        <w:rPr>
          <w:rFonts w:ascii="CIDFont+F3" w:hAnsi="CIDFont+F3" w:cs="CIDFont+F3"/>
        </w:rPr>
        <w:t xml:space="preserve"> Accession PRJNA264063.</w:t>
      </w:r>
    </w:p>
    <w:p w:rsidR="008B5071" w:rsidRPr="00B16A37" w:rsidRDefault="00E46BB3" w:rsidP="00245951">
      <w:pPr>
        <w:shd w:val="clear" w:color="auto" w:fill="FFFFFF"/>
        <w:spacing w:after="200" w:line="293" w:lineRule="atLeast"/>
        <w:textAlignment w:val="baseline"/>
        <w:outlineLvl w:val="0"/>
        <w:rPr>
          <w:rFonts w:ascii="CIDFont+F3" w:hAnsi="CIDFont+F3" w:cs="CIDFont+F3"/>
        </w:rPr>
      </w:pPr>
      <w:r w:rsidRPr="00B16A37">
        <w:rPr>
          <w:rFonts w:ascii="CIDFont+F3" w:hAnsi="CIDFont+F3" w:cs="CIDFont+F3"/>
        </w:rPr>
        <w:t xml:space="preserve">The </w:t>
      </w:r>
      <w:r w:rsidR="00D33FF9">
        <w:rPr>
          <w:rFonts w:ascii="CIDFont+F3" w:hAnsi="CIDFont+F3" w:cs="CIDFont+F3"/>
        </w:rPr>
        <w:t>s</w:t>
      </w:r>
      <w:r w:rsidR="007D6601">
        <w:rPr>
          <w:rFonts w:ascii="CIDFont+F3" w:hAnsi="CIDFont+F3" w:cs="CIDFont+F3"/>
        </w:rPr>
        <w:t>hell script</w:t>
      </w:r>
      <w:r w:rsidRPr="00B16A37">
        <w:rPr>
          <w:rFonts w:ascii="CIDFont+F3" w:hAnsi="CIDFont+F3" w:cs="CIDFont+F3"/>
        </w:rPr>
        <w:t xml:space="preserve"> files on the Discovery HPC cluster for transcriptome assembly and gene abundance estimation are </w:t>
      </w:r>
      <w:r w:rsidR="00E555F7" w:rsidRPr="00B16A37">
        <w:rPr>
          <w:rFonts w:ascii="CIDFont+F3" w:hAnsi="CIDFont+F3" w:cs="CIDFont+F3"/>
        </w:rPr>
        <w:t xml:space="preserve">titled “assembly_script.sh” and “estimate_script.sh”, respectively. </w:t>
      </w:r>
      <w:r w:rsidR="00B13FC6">
        <w:rPr>
          <w:rFonts w:ascii="CIDFont+F3" w:hAnsi="CIDFont+F3" w:cs="CIDFont+F3"/>
        </w:rPr>
        <w:t>Source</w:t>
      </w:r>
      <w:r w:rsidR="00E555F7" w:rsidRPr="00B16A37">
        <w:rPr>
          <w:rFonts w:ascii="CIDFont+F3" w:hAnsi="CIDFont+F3" w:cs="CIDFont+F3"/>
        </w:rPr>
        <w:t xml:space="preserve"> code for the </w:t>
      </w:r>
      <w:r w:rsidR="007B5A5B">
        <w:rPr>
          <w:rFonts w:ascii="CIDFont+F3" w:hAnsi="CIDFont+F3" w:cs="CIDFont+F3"/>
        </w:rPr>
        <w:t>differentially expressed gene (</w:t>
      </w:r>
      <w:r w:rsidR="00E555F7" w:rsidRPr="00B16A37">
        <w:rPr>
          <w:rFonts w:ascii="CIDFont+F3" w:hAnsi="CIDFont+F3" w:cs="CIDFont+F3"/>
        </w:rPr>
        <w:t>DEG</w:t>
      </w:r>
      <w:r w:rsidR="007B5A5B">
        <w:rPr>
          <w:rFonts w:ascii="CIDFont+F3" w:hAnsi="CIDFont+F3" w:cs="CIDFont+F3"/>
        </w:rPr>
        <w:t>)</w:t>
      </w:r>
      <w:r w:rsidR="00E555F7" w:rsidRPr="00B16A37">
        <w:rPr>
          <w:rFonts w:ascii="CIDFont+F3" w:hAnsi="CIDFont+F3" w:cs="CIDFont+F3"/>
        </w:rPr>
        <w:t xml:space="preserve"> analysis is present in “</w:t>
      </w:r>
      <w:proofErr w:type="spellStart"/>
      <w:r w:rsidR="00DA2603">
        <w:rPr>
          <w:rFonts w:ascii="CIDFont+F3" w:hAnsi="CIDFont+F3" w:cs="CIDFont+F3"/>
        </w:rPr>
        <w:t>glabrata</w:t>
      </w:r>
      <w:r w:rsidR="00E555F7" w:rsidRPr="00B16A37">
        <w:rPr>
          <w:rFonts w:ascii="CIDFont+F3" w:hAnsi="CIDFont+F3" w:cs="CIDFont+F3"/>
        </w:rPr>
        <w:t>_</w:t>
      </w:r>
      <w:r w:rsidR="00DA2603">
        <w:rPr>
          <w:rFonts w:ascii="CIDFont+F3" w:hAnsi="CIDFont+F3" w:cs="CIDFont+F3"/>
        </w:rPr>
        <w:t>DGE</w:t>
      </w:r>
      <w:r w:rsidR="00E555F7" w:rsidRPr="00B16A37">
        <w:rPr>
          <w:rFonts w:ascii="CIDFont+F3" w:hAnsi="CIDFont+F3" w:cs="CIDFont+F3"/>
        </w:rPr>
        <w:t>.R</w:t>
      </w:r>
      <w:proofErr w:type="spellEnd"/>
      <w:r w:rsidR="00E555F7" w:rsidRPr="00B16A37">
        <w:rPr>
          <w:rFonts w:ascii="CIDFont+F3" w:hAnsi="CIDFont+F3" w:cs="CIDFont+F3"/>
        </w:rPr>
        <w:t xml:space="preserve">” with </w:t>
      </w:r>
      <w:r w:rsidR="00BC152B">
        <w:rPr>
          <w:rFonts w:ascii="CIDFont+F3" w:hAnsi="CIDFont+F3" w:cs="CIDFont+F3"/>
        </w:rPr>
        <w:t xml:space="preserve">a script </w:t>
      </w:r>
      <w:r w:rsidR="00E555F7" w:rsidRPr="00B16A37">
        <w:rPr>
          <w:rFonts w:ascii="CIDFont+F3" w:hAnsi="CIDFont+F3" w:cs="CIDFont+F3"/>
        </w:rPr>
        <w:t>to search the genome annotation file in “</w:t>
      </w:r>
      <w:proofErr w:type="spellStart"/>
      <w:r w:rsidR="00AC20EB">
        <w:rPr>
          <w:rFonts w:ascii="CIDFont+F3" w:hAnsi="CIDFont+F3" w:cs="CIDFont+F3"/>
        </w:rPr>
        <w:t>annotation</w:t>
      </w:r>
      <w:r w:rsidR="00E555F7" w:rsidRPr="00B16A37">
        <w:rPr>
          <w:rFonts w:ascii="CIDFont+F3" w:hAnsi="CIDFont+F3" w:cs="CIDFont+F3"/>
        </w:rPr>
        <w:t>_search.R</w:t>
      </w:r>
      <w:proofErr w:type="spellEnd"/>
      <w:r w:rsidR="00E555F7" w:rsidRPr="00B16A37">
        <w:rPr>
          <w:rFonts w:ascii="CIDFont+F3" w:hAnsi="CIDFont+F3" w:cs="CIDFont+F3"/>
        </w:rPr>
        <w:t xml:space="preserve">”. </w:t>
      </w:r>
    </w:p>
    <w:p w:rsidR="00172D10" w:rsidRPr="00B16A37" w:rsidRDefault="00245951" w:rsidP="00245951">
      <w:pPr>
        <w:shd w:val="clear" w:color="auto" w:fill="FFFFFF"/>
        <w:spacing w:after="200" w:line="293" w:lineRule="atLeast"/>
        <w:textAlignment w:val="baseline"/>
        <w:outlineLvl w:val="0"/>
        <w:rPr>
          <w:rFonts w:ascii="CIDFont+F3" w:hAnsi="CIDFont+F3" w:cs="CIDFont+F3"/>
          <w:b/>
        </w:rPr>
      </w:pPr>
      <w:r w:rsidRPr="00B16A37">
        <w:rPr>
          <w:rFonts w:ascii="CIDFont+F3" w:hAnsi="CIDFont+F3" w:cs="CIDFont+F3"/>
          <w:b/>
        </w:rPr>
        <w:t>Methods</w:t>
      </w:r>
    </w:p>
    <w:p w:rsidR="0092158E" w:rsidRPr="001D1F89" w:rsidRDefault="00784552" w:rsidP="00D07185">
      <w:pPr>
        <w:rPr>
          <w:rFonts w:ascii="CIDFont+F3" w:hAnsi="CIDFont+F3" w:cs="CIDFont+F3"/>
          <w:i/>
        </w:rPr>
      </w:pPr>
      <w:r w:rsidRPr="00784552">
        <w:rPr>
          <w:rFonts w:ascii="CIDFont+F3" w:hAnsi="CIDFont+F3" w:cs="CIDFont+F3"/>
          <w:i/>
        </w:rPr>
        <w:t>Transcriptome assembly</w:t>
      </w:r>
    </w:p>
    <w:p w:rsidR="00B056CC" w:rsidRPr="00B16A37" w:rsidRDefault="001D1F89" w:rsidP="00D07185">
      <w:pPr>
        <w:rPr>
          <w:rFonts w:ascii="CIDFont+F3" w:hAnsi="CIDFont+F3" w:cs="CIDFont+F3"/>
        </w:rPr>
      </w:pPr>
      <w:r>
        <w:rPr>
          <w:rFonts w:ascii="CIDFont+F3" w:hAnsi="CIDFont+F3" w:cs="CIDFont+F3"/>
        </w:rPr>
        <w:t xml:space="preserve">Transcriptome assembly </w:t>
      </w:r>
      <w:r w:rsidR="00B056CC" w:rsidRPr="00B16A37">
        <w:rPr>
          <w:rFonts w:ascii="CIDFont+F3" w:hAnsi="CIDFont+F3" w:cs="CIDFont+F3"/>
        </w:rPr>
        <w:t xml:space="preserve">was performed </w:t>
      </w:r>
      <w:r w:rsidR="0066039F">
        <w:rPr>
          <w:rFonts w:ascii="CIDFont+F3" w:hAnsi="CIDFont+F3" w:cs="CIDFont+F3"/>
        </w:rPr>
        <w:t>on</w:t>
      </w:r>
      <w:r w:rsidR="00B056CC" w:rsidRPr="00B16A37">
        <w:rPr>
          <w:rFonts w:ascii="CIDFont+F3" w:hAnsi="CIDFont+F3" w:cs="CIDFont+F3"/>
        </w:rPr>
        <w:t xml:space="preserve"> NMSU’s high performance computing cluster, Discovery. </w:t>
      </w:r>
      <w:r w:rsidR="00172D10" w:rsidRPr="00B16A37">
        <w:rPr>
          <w:rFonts w:ascii="CIDFont+F3" w:hAnsi="CIDFont+F3" w:cs="CIDFont+F3"/>
        </w:rPr>
        <w:t>From within the project space in Discovery</w:t>
      </w:r>
      <w:r w:rsidR="00282100" w:rsidRPr="00B16A37">
        <w:rPr>
          <w:rFonts w:ascii="CIDFont+F3" w:hAnsi="CIDFont+F3" w:cs="CIDFont+F3"/>
        </w:rPr>
        <w:t xml:space="preserve">, a script calling the </w:t>
      </w:r>
      <w:proofErr w:type="spellStart"/>
      <w:r w:rsidR="00282100" w:rsidRPr="00B16A37">
        <w:rPr>
          <w:rFonts w:ascii="CIDFont+F3" w:hAnsi="CIDFont+F3" w:cs="CIDFont+F3"/>
        </w:rPr>
        <w:t>wget</w:t>
      </w:r>
      <w:proofErr w:type="spellEnd"/>
      <w:r w:rsidR="00282100" w:rsidRPr="00B16A37">
        <w:rPr>
          <w:rFonts w:ascii="CIDFont+F3" w:hAnsi="CIDFont+F3" w:cs="CIDFont+F3"/>
        </w:rPr>
        <w:t xml:space="preserve"> command was used with sample data links present in the .csv file acquired via the study’s accession number to download .</w:t>
      </w:r>
      <w:proofErr w:type="spellStart"/>
      <w:r w:rsidR="00282100" w:rsidRPr="00B16A37">
        <w:rPr>
          <w:rFonts w:ascii="CIDFont+F3" w:hAnsi="CIDFont+F3" w:cs="CIDFont+F3"/>
        </w:rPr>
        <w:t>srr</w:t>
      </w:r>
      <w:proofErr w:type="spellEnd"/>
      <w:r w:rsidR="00282100" w:rsidRPr="00B16A37">
        <w:rPr>
          <w:rFonts w:ascii="CIDFont+F3" w:hAnsi="CIDFont+F3" w:cs="CIDFont+F3"/>
        </w:rPr>
        <w:t xml:space="preserve"> files to the server. Following this, the .</w:t>
      </w:r>
      <w:proofErr w:type="spellStart"/>
      <w:r w:rsidR="00282100" w:rsidRPr="00B16A37">
        <w:rPr>
          <w:rFonts w:ascii="CIDFont+F3" w:hAnsi="CIDFont+F3" w:cs="CIDFont+F3"/>
        </w:rPr>
        <w:t>srr</w:t>
      </w:r>
      <w:proofErr w:type="spellEnd"/>
      <w:r w:rsidR="00282100" w:rsidRPr="00B16A37">
        <w:rPr>
          <w:rFonts w:ascii="CIDFont+F3" w:hAnsi="CIDFont+F3" w:cs="CIDFont+F3"/>
        </w:rPr>
        <w:t xml:space="preserve"> files were converted to </w:t>
      </w:r>
      <w:proofErr w:type="spellStart"/>
      <w:r w:rsidR="00282100" w:rsidRPr="00B16A37">
        <w:rPr>
          <w:rFonts w:ascii="CIDFont+F3" w:hAnsi="CIDFont+F3" w:cs="CIDFont+F3"/>
        </w:rPr>
        <w:t>fastq</w:t>
      </w:r>
      <w:proofErr w:type="spellEnd"/>
      <w:r w:rsidR="00282100" w:rsidRPr="00B16A37">
        <w:rPr>
          <w:rFonts w:ascii="CIDFont+F3" w:hAnsi="CIDFont+F3" w:cs="CIDFont+F3"/>
        </w:rPr>
        <w:t xml:space="preserve"> files with NCBI’s SRA toolkit directly </w:t>
      </w:r>
      <w:r w:rsidR="00283993" w:rsidRPr="00B16A37">
        <w:rPr>
          <w:rFonts w:ascii="CIDFont+F3" w:hAnsi="CIDFont+F3" w:cs="CIDFont+F3"/>
        </w:rPr>
        <w:t>from the command line of the head node</w:t>
      </w:r>
      <w:r w:rsidR="00282100" w:rsidRPr="00B16A37">
        <w:rPr>
          <w:rFonts w:ascii="CIDFont+F3" w:hAnsi="CIDFont+F3" w:cs="CIDFont+F3"/>
        </w:rPr>
        <w:t>.</w:t>
      </w:r>
      <w:r w:rsidR="00283993" w:rsidRPr="00B16A37">
        <w:rPr>
          <w:rFonts w:ascii="CIDFont+F3" w:hAnsi="CIDFont+F3" w:cs="CIDFont+F3"/>
        </w:rPr>
        <w:t xml:space="preserve"> For the 12 paired-end read samples, the necessary --</w:t>
      </w:r>
      <w:proofErr w:type="spellStart"/>
      <w:r w:rsidR="00283993" w:rsidRPr="00B16A37">
        <w:rPr>
          <w:rFonts w:ascii="CIDFont+F3" w:hAnsi="CIDFont+F3" w:cs="CIDFont+F3"/>
        </w:rPr>
        <w:t>splitfiles</w:t>
      </w:r>
      <w:proofErr w:type="spellEnd"/>
      <w:r w:rsidR="00283993" w:rsidRPr="00B16A37">
        <w:rPr>
          <w:rFonts w:ascii="CIDFont+F3" w:hAnsi="CIDFont+F3" w:cs="CIDFont+F3"/>
        </w:rPr>
        <w:t xml:space="preserve"> option was used. The genome u</w:t>
      </w:r>
      <w:r w:rsidR="00362BBA">
        <w:rPr>
          <w:rFonts w:ascii="CIDFont+F3" w:hAnsi="CIDFont+F3" w:cs="CIDFont+F3"/>
        </w:rPr>
        <w:t xml:space="preserve">sed for the subsequent steps was submitted by The Genome Institute at the Washington University School of Medicine to </w:t>
      </w:r>
      <w:r w:rsidR="00283993" w:rsidRPr="00B16A37">
        <w:rPr>
          <w:rFonts w:ascii="CIDFont+F3" w:hAnsi="CIDFont+F3" w:cs="CIDFont+F3"/>
        </w:rPr>
        <w:t>NCBI</w:t>
      </w:r>
      <w:r w:rsidR="00EC6A6B" w:rsidRPr="00B16A37">
        <w:rPr>
          <w:rFonts w:ascii="CIDFont+F3" w:hAnsi="CIDFont+F3" w:cs="CIDFont+F3"/>
        </w:rPr>
        <w:t>’s genome database</w:t>
      </w:r>
      <w:r w:rsidR="00362BBA">
        <w:rPr>
          <w:rFonts w:ascii="CIDFont+F3" w:hAnsi="CIDFont+F3" w:cs="CIDFont+F3"/>
        </w:rPr>
        <w:t>, where it is available</w:t>
      </w:r>
      <w:r w:rsidR="00283993" w:rsidRPr="00B16A37">
        <w:rPr>
          <w:rFonts w:ascii="CIDFont+F3" w:hAnsi="CIDFont+F3" w:cs="CIDFont+F3"/>
        </w:rPr>
        <w:t xml:space="preserve"> via accession numbers </w:t>
      </w:r>
      <w:r w:rsidR="00EC6A6B" w:rsidRPr="00B16A37">
        <w:rPr>
          <w:rFonts w:ascii="CIDFont+F3" w:hAnsi="CIDFont+F3" w:cs="CIDFont+F3"/>
        </w:rPr>
        <w:t>PRJNA290623 and PRJNA12879.</w:t>
      </w:r>
      <w:r w:rsidR="00D07185" w:rsidRPr="00B16A37">
        <w:rPr>
          <w:rFonts w:ascii="CIDFont+F3" w:hAnsi="CIDFont+F3" w:cs="CIDFont+F3"/>
        </w:rPr>
        <w:t xml:space="preserve"> It (genome assembly ASM45736v1) represents the sequence of </w:t>
      </w:r>
      <w:r w:rsidR="00EE7131">
        <w:rPr>
          <w:rFonts w:ascii="CIDFont+F3" w:hAnsi="CIDFont+F3" w:cs="CIDFont+F3"/>
        </w:rPr>
        <w:t xml:space="preserve">a </w:t>
      </w:r>
      <w:r w:rsidR="00D07185" w:rsidRPr="00B16A37">
        <w:rPr>
          <w:rFonts w:ascii="CIDFont+F3" w:hAnsi="CIDFont+F3" w:cs="CIDFont+F3"/>
        </w:rPr>
        <w:t>susceptible</w:t>
      </w:r>
      <w:r w:rsidR="00EE7131" w:rsidRPr="00EE7131">
        <w:rPr>
          <w:rFonts w:ascii="CIDFont+F3" w:hAnsi="CIDFont+F3" w:cs="CIDFont+F3"/>
          <w:i/>
        </w:rPr>
        <w:t xml:space="preserve"> B</w:t>
      </w:r>
      <w:r w:rsidR="00EE7131">
        <w:rPr>
          <w:rFonts w:ascii="CIDFont+F3" w:hAnsi="CIDFont+F3" w:cs="CIDFont+F3"/>
        </w:rPr>
        <w:t xml:space="preserve">. </w:t>
      </w:r>
      <w:proofErr w:type="spellStart"/>
      <w:r w:rsidR="00EE7131" w:rsidRPr="00EE7131">
        <w:rPr>
          <w:rFonts w:ascii="CIDFont+F3" w:hAnsi="CIDFont+F3" w:cs="CIDFont+F3"/>
          <w:i/>
        </w:rPr>
        <w:t>glabrata</w:t>
      </w:r>
      <w:proofErr w:type="spellEnd"/>
      <w:r w:rsidR="00D07185" w:rsidRPr="00EE7131">
        <w:rPr>
          <w:rFonts w:ascii="CIDFont+F3" w:hAnsi="CIDFont+F3" w:cs="CIDFont+F3"/>
          <w:i/>
        </w:rPr>
        <w:t xml:space="preserve"> </w:t>
      </w:r>
      <w:r w:rsidR="00D07185" w:rsidRPr="00B16A37">
        <w:rPr>
          <w:rFonts w:ascii="CIDFont+F3" w:hAnsi="CIDFont+F3" w:cs="CIDFont+F3"/>
        </w:rPr>
        <w:t>line BB02</w:t>
      </w:r>
      <w:r w:rsidR="00FA4421" w:rsidRPr="00B16A37">
        <w:rPr>
          <w:rFonts w:ascii="CIDFont+F3" w:hAnsi="CIDFont+F3" w:cs="CIDFont+F3"/>
        </w:rPr>
        <w:t>, and was indexed with the hisat2-build command</w:t>
      </w:r>
      <w:r w:rsidR="00D07185" w:rsidRPr="00B16A37">
        <w:rPr>
          <w:rFonts w:ascii="CIDFont+F3" w:hAnsi="CIDFont+F3" w:cs="CIDFont+F3"/>
        </w:rPr>
        <w:t xml:space="preserve">. </w:t>
      </w:r>
      <w:r w:rsidR="00141968" w:rsidRPr="00B16A37">
        <w:rPr>
          <w:rFonts w:ascii="CIDFont+F3" w:hAnsi="CIDFont+F3" w:cs="CIDFont+F3"/>
        </w:rPr>
        <w:t>The concomitant alignment file is present as a .</w:t>
      </w:r>
      <w:proofErr w:type="spellStart"/>
      <w:r w:rsidR="00141968" w:rsidRPr="00B16A37">
        <w:rPr>
          <w:rFonts w:ascii="CIDFont+F3" w:hAnsi="CIDFont+F3" w:cs="CIDFont+F3"/>
        </w:rPr>
        <w:t>gff</w:t>
      </w:r>
      <w:proofErr w:type="spellEnd"/>
      <w:r w:rsidR="00141968" w:rsidRPr="00B16A37">
        <w:rPr>
          <w:rFonts w:ascii="CIDFont+F3" w:hAnsi="CIDFont+F3" w:cs="CIDFont+F3"/>
        </w:rPr>
        <w:t xml:space="preserve"> that was checked for suitability with </w:t>
      </w:r>
      <w:proofErr w:type="spellStart"/>
      <w:r w:rsidR="00141968" w:rsidRPr="00B16A37">
        <w:rPr>
          <w:rFonts w:ascii="CIDFont+F3" w:hAnsi="CIDFont+F3" w:cs="CIDFont+F3"/>
        </w:rPr>
        <w:t>gffcompare</w:t>
      </w:r>
      <w:proofErr w:type="spellEnd"/>
      <w:r w:rsidR="00141968" w:rsidRPr="00B16A37">
        <w:rPr>
          <w:rFonts w:ascii="CIDFont+F3" w:hAnsi="CIDFont+F3" w:cs="CIDFont+F3"/>
        </w:rPr>
        <w:t xml:space="preserve">. </w:t>
      </w:r>
      <w:r w:rsidR="00D07185" w:rsidRPr="00B16A37">
        <w:rPr>
          <w:rFonts w:ascii="CIDFont+F3" w:hAnsi="CIDFont+F3" w:cs="CIDFont+F3"/>
        </w:rPr>
        <w:t>The multi-</w:t>
      </w:r>
      <w:proofErr w:type="spellStart"/>
      <w:r w:rsidR="00D07185" w:rsidRPr="00B16A37">
        <w:rPr>
          <w:rFonts w:ascii="CIDFont+F3" w:hAnsi="CIDFont+F3" w:cs="CIDFont+F3"/>
        </w:rPr>
        <w:t>fastq</w:t>
      </w:r>
      <w:proofErr w:type="spellEnd"/>
      <w:r w:rsidR="00D07185" w:rsidRPr="00B16A37">
        <w:rPr>
          <w:rFonts w:ascii="CIDFont+F3" w:hAnsi="CIDFont+F3" w:cs="CIDFont+F3"/>
        </w:rPr>
        <w:t xml:space="preserve"> files resultant from the previous step were input to hisat2 </w:t>
      </w:r>
      <w:r w:rsidR="00613353">
        <w:rPr>
          <w:rFonts w:ascii="CIDFont+F3" w:hAnsi="CIDFont+F3" w:cs="CIDFont+F3"/>
        </w:rPr>
        <w:t>(Version 2.1.0</w:t>
      </w:r>
      <w:r w:rsidR="009E09A6">
        <w:rPr>
          <w:rFonts w:ascii="CIDFont+F3" w:hAnsi="CIDFont+F3" w:cs="CIDFont+F3"/>
        </w:rPr>
        <w:t>;</w:t>
      </w:r>
      <w:r w:rsidR="00613353">
        <w:rPr>
          <w:rFonts w:ascii="CIDFont+F3" w:hAnsi="CIDFont+F3" w:cs="CIDFont+F3"/>
        </w:rPr>
        <w:t xml:space="preserve"> </w:t>
      </w:r>
      <w:r w:rsidR="009E09A6">
        <w:rPr>
          <w:rFonts w:ascii="CIDFont+F3" w:hAnsi="CIDFont+F3" w:cs="CIDFont+F3"/>
        </w:rPr>
        <w:t xml:space="preserve">Kim et al., 2015; </w:t>
      </w:r>
      <w:proofErr w:type="spellStart"/>
      <w:r w:rsidR="006226EB">
        <w:rPr>
          <w:rFonts w:cstheme="minorHAnsi"/>
          <w:shd w:val="clear" w:color="auto" w:fill="FFFFFF"/>
        </w:rPr>
        <w:t>Daehwan</w:t>
      </w:r>
      <w:proofErr w:type="spellEnd"/>
      <w:r w:rsidR="006226EB">
        <w:rPr>
          <w:rFonts w:ascii="CIDFont+F3" w:hAnsi="CIDFont+F3" w:cs="CIDFont+F3"/>
        </w:rPr>
        <w:t xml:space="preserve"> et al., </w:t>
      </w:r>
      <w:r w:rsidR="00613353">
        <w:rPr>
          <w:rFonts w:ascii="CIDFont+F3" w:hAnsi="CIDFont+F3" w:cs="CIDFont+F3"/>
        </w:rPr>
        <w:t xml:space="preserve">2015) </w:t>
      </w:r>
      <w:r w:rsidR="00D07185" w:rsidRPr="00B16A37">
        <w:rPr>
          <w:rFonts w:ascii="CIDFont+F3" w:hAnsi="CIDFont+F3" w:cs="CIDFont+F3"/>
        </w:rPr>
        <w:t>with the --</w:t>
      </w:r>
      <w:proofErr w:type="spellStart"/>
      <w:r w:rsidR="00D07185" w:rsidRPr="00B16A37">
        <w:rPr>
          <w:rFonts w:ascii="CIDFont+F3" w:hAnsi="CIDFont+F3" w:cs="CIDFont+F3"/>
        </w:rPr>
        <w:t>dta</w:t>
      </w:r>
      <w:proofErr w:type="spellEnd"/>
      <w:r w:rsidR="00D07185" w:rsidRPr="00B16A37">
        <w:rPr>
          <w:rFonts w:ascii="CIDFont+F3" w:hAnsi="CIDFont+F3" w:cs="CIDFont+F3"/>
        </w:rPr>
        <w:t xml:space="preserve"> option for mapping to the chromosome, with the output being a collection of .</w:t>
      </w:r>
      <w:proofErr w:type="spellStart"/>
      <w:r w:rsidR="00D07185" w:rsidRPr="00B16A37">
        <w:rPr>
          <w:rFonts w:ascii="CIDFont+F3" w:hAnsi="CIDFont+F3" w:cs="CIDFont+F3"/>
        </w:rPr>
        <w:t>sam</w:t>
      </w:r>
      <w:proofErr w:type="spellEnd"/>
      <w:r w:rsidR="00D07185" w:rsidRPr="00B16A37">
        <w:rPr>
          <w:rFonts w:ascii="CIDFont+F3" w:hAnsi="CIDFont+F3" w:cs="CIDFont+F3"/>
        </w:rPr>
        <w:t xml:space="preserve"> files. These were converted to .bam files and sorted by a single command with </w:t>
      </w:r>
      <w:proofErr w:type="spellStart"/>
      <w:r w:rsidR="00D07185" w:rsidRPr="00B16A37">
        <w:rPr>
          <w:rFonts w:ascii="CIDFont+F3" w:hAnsi="CIDFont+F3" w:cs="CIDFont+F3"/>
        </w:rPr>
        <w:t>samtools</w:t>
      </w:r>
      <w:proofErr w:type="spellEnd"/>
      <w:r w:rsidR="00D07185" w:rsidRPr="00B16A37">
        <w:rPr>
          <w:rFonts w:ascii="CIDFont+F3" w:hAnsi="CIDFont+F3" w:cs="CIDFont+F3"/>
        </w:rPr>
        <w:t xml:space="preserve"> v1.3.1. </w:t>
      </w:r>
      <w:r w:rsidR="00141968" w:rsidRPr="00B16A37">
        <w:rPr>
          <w:rFonts w:ascii="CIDFont+F3" w:hAnsi="CIDFont+F3" w:cs="CIDFont+F3"/>
        </w:rPr>
        <w:t xml:space="preserve">Transcript assembly was then performed with </w:t>
      </w:r>
      <w:proofErr w:type="spellStart"/>
      <w:r w:rsidR="00141968" w:rsidRPr="00B16A37">
        <w:rPr>
          <w:rFonts w:ascii="CIDFont+F3" w:hAnsi="CIDFont+F3" w:cs="CIDFont+F3"/>
        </w:rPr>
        <w:t>stringtie</w:t>
      </w:r>
      <w:proofErr w:type="spellEnd"/>
      <w:r w:rsidR="00141968" w:rsidRPr="00B16A37">
        <w:rPr>
          <w:rFonts w:ascii="CIDFont+F3" w:hAnsi="CIDFont+F3" w:cs="CIDFont+F3"/>
        </w:rPr>
        <w:t xml:space="preserve"> v1.2.2, with the results compiled into a single .</w:t>
      </w:r>
      <w:proofErr w:type="spellStart"/>
      <w:r w:rsidR="00141968" w:rsidRPr="00B16A37">
        <w:rPr>
          <w:rFonts w:ascii="CIDFont+F3" w:hAnsi="CIDFont+F3" w:cs="CIDFont+F3"/>
        </w:rPr>
        <w:t>gtf</w:t>
      </w:r>
      <w:proofErr w:type="spellEnd"/>
      <w:r w:rsidR="00141968" w:rsidRPr="00B16A37">
        <w:rPr>
          <w:rFonts w:ascii="CIDFont+F3" w:hAnsi="CIDFont+F3" w:cs="CIDFont+F3"/>
        </w:rPr>
        <w:t xml:space="preserve"> </w:t>
      </w:r>
      <w:proofErr w:type="spellStart"/>
      <w:r w:rsidR="00141968" w:rsidRPr="00B16A37">
        <w:rPr>
          <w:rFonts w:ascii="CIDFont+F3" w:hAnsi="CIDFont+F3" w:cs="CIDFont+F3"/>
        </w:rPr>
        <w:t>transcriptome</w:t>
      </w:r>
      <w:proofErr w:type="spellEnd"/>
      <w:r w:rsidR="00141968" w:rsidRPr="00B16A37">
        <w:rPr>
          <w:rFonts w:ascii="CIDFont+F3" w:hAnsi="CIDFont+F3" w:cs="CIDFont+F3"/>
        </w:rPr>
        <w:t xml:space="preserve"> by the </w:t>
      </w:r>
      <w:proofErr w:type="spellStart"/>
      <w:r w:rsidR="00141968" w:rsidRPr="00B16A37">
        <w:rPr>
          <w:rFonts w:ascii="CIDFont+F3" w:hAnsi="CIDFont+F3" w:cs="CIDFont+F3"/>
        </w:rPr>
        <w:t>stringtie</w:t>
      </w:r>
      <w:proofErr w:type="spellEnd"/>
      <w:r w:rsidR="00141968" w:rsidRPr="00B16A37">
        <w:rPr>
          <w:rFonts w:ascii="CIDFont+F3" w:hAnsi="CIDFont+F3" w:cs="CIDFont+F3"/>
        </w:rPr>
        <w:t xml:space="preserve"> --merge function option. Finally, </w:t>
      </w:r>
      <w:r w:rsidR="006252E6" w:rsidRPr="00B16A37">
        <w:rPr>
          <w:rFonts w:ascii="CIDFont+F3" w:hAnsi="CIDFont+F3" w:cs="CIDFont+F3"/>
        </w:rPr>
        <w:t xml:space="preserve">the </w:t>
      </w:r>
      <w:proofErr w:type="spellStart"/>
      <w:r w:rsidR="006252E6" w:rsidRPr="00B16A37">
        <w:rPr>
          <w:rFonts w:ascii="CIDFont+F3" w:hAnsi="CIDFont+F3" w:cs="CIDFont+F3"/>
        </w:rPr>
        <w:t>stringtie</w:t>
      </w:r>
      <w:proofErr w:type="spellEnd"/>
      <w:r w:rsidR="006252E6" w:rsidRPr="00B16A37">
        <w:rPr>
          <w:rFonts w:ascii="CIDFont+F3" w:hAnsi="CIDFont+F3" w:cs="CIDFont+F3"/>
        </w:rPr>
        <w:t xml:space="preserve"> -e and - B options were used in conjunction to produce a gene counts file in .csv format.</w:t>
      </w:r>
    </w:p>
    <w:p w:rsidR="00301748" w:rsidRDefault="00301748" w:rsidP="00D07185">
      <w:pPr>
        <w:rPr>
          <w:rFonts w:ascii="CIDFont+F3" w:hAnsi="CIDFont+F3" w:cs="CIDFont+F3"/>
        </w:rPr>
      </w:pPr>
    </w:p>
    <w:p w:rsidR="001D1F89" w:rsidRPr="001D1F89" w:rsidRDefault="00784552" w:rsidP="00D07185">
      <w:pPr>
        <w:rPr>
          <w:rFonts w:ascii="CIDFont+F3" w:hAnsi="CIDFont+F3" w:cs="CIDFont+F3"/>
          <w:i/>
        </w:rPr>
      </w:pPr>
      <w:r w:rsidRPr="00784552">
        <w:rPr>
          <w:rFonts w:ascii="CIDFont+F3" w:hAnsi="CIDFont+F3" w:cs="CIDFont+F3"/>
          <w:i/>
        </w:rPr>
        <w:t>Differential gene expression analysis</w:t>
      </w:r>
    </w:p>
    <w:p w:rsidR="003108A2" w:rsidRPr="00B16A37" w:rsidRDefault="001D1F89" w:rsidP="00AA4C81">
      <w:pPr>
        <w:rPr>
          <w:rFonts w:ascii="CIDFont+F3" w:hAnsi="CIDFont+F3" w:cs="CIDFont+F3"/>
        </w:rPr>
      </w:pPr>
      <w:r>
        <w:rPr>
          <w:rFonts w:ascii="CIDFont+F3" w:hAnsi="CIDFont+F3" w:cs="CIDFont+F3"/>
        </w:rPr>
        <w:t xml:space="preserve">We applied generalized linear models </w:t>
      </w:r>
      <w:r w:rsidR="007E0E26">
        <w:rPr>
          <w:rFonts w:ascii="CIDFont+F3" w:hAnsi="CIDFont+F3" w:cs="CIDFont+F3"/>
        </w:rPr>
        <w:t>with</w:t>
      </w:r>
      <w:r w:rsidR="000B490D">
        <w:rPr>
          <w:rFonts w:ascii="CIDFont+F3" w:hAnsi="CIDFont+F3" w:cs="CIDFont+F3"/>
        </w:rPr>
        <w:t xml:space="preserve"> a</w:t>
      </w:r>
      <w:r w:rsidR="007E0E26">
        <w:rPr>
          <w:rFonts w:ascii="CIDFont+F3" w:hAnsi="CIDFont+F3" w:cs="CIDFont+F3"/>
        </w:rPr>
        <w:t xml:space="preserve"> negative binomial noise model using </w:t>
      </w:r>
      <w:r>
        <w:rPr>
          <w:rFonts w:ascii="CIDFont+F3" w:hAnsi="CIDFont+F3" w:cs="CIDFont+F3"/>
        </w:rPr>
        <w:t xml:space="preserve">the R package </w:t>
      </w:r>
      <w:r w:rsidRPr="00B16A37">
        <w:rPr>
          <w:rFonts w:ascii="CIDFont+F3" w:hAnsi="CIDFont+F3" w:cs="CIDFont+F3"/>
        </w:rPr>
        <w:t>D</w:t>
      </w:r>
      <w:r>
        <w:rPr>
          <w:rFonts w:ascii="CIDFont+F3" w:hAnsi="CIDFont+F3" w:cs="CIDFont+F3"/>
        </w:rPr>
        <w:t>ESeq2</w:t>
      </w:r>
      <w:r w:rsidRPr="00B16A37">
        <w:rPr>
          <w:rFonts w:ascii="CIDFont+F3" w:hAnsi="CIDFont+F3" w:cs="CIDFont+F3"/>
        </w:rPr>
        <w:t xml:space="preserve"> </w:t>
      </w:r>
      <w:r w:rsidR="00EE56E8">
        <w:rPr>
          <w:rFonts w:ascii="CIDFont+F3" w:hAnsi="CIDFont+F3" w:cs="CIDFont+F3"/>
        </w:rPr>
        <w:t xml:space="preserve">(Version </w:t>
      </w:r>
      <w:r w:rsidR="007662C5">
        <w:rPr>
          <w:rFonts w:ascii="CIDFont+F3" w:hAnsi="CIDFont+F3" w:cs="CIDFont+F3"/>
        </w:rPr>
        <w:t>1.24.0</w:t>
      </w:r>
      <w:r w:rsidR="00E42C11">
        <w:rPr>
          <w:rFonts w:ascii="CIDFont+F3" w:hAnsi="CIDFont+F3" w:cs="CIDFont+F3"/>
        </w:rPr>
        <w:t>; Love et al,</w:t>
      </w:r>
      <w:r w:rsidR="007662C5">
        <w:rPr>
          <w:rFonts w:ascii="CIDFont+F3" w:hAnsi="CIDFont+F3" w:cs="CIDFont+F3"/>
        </w:rPr>
        <w:t xml:space="preserve"> 2014) </w:t>
      </w:r>
      <w:r w:rsidRPr="00B16A37">
        <w:rPr>
          <w:rFonts w:ascii="CIDFont+F3" w:hAnsi="CIDFont+F3" w:cs="CIDFont+F3"/>
        </w:rPr>
        <w:t xml:space="preserve">to prepare </w:t>
      </w:r>
      <w:r w:rsidR="007E0E26">
        <w:rPr>
          <w:rFonts w:ascii="CIDFont+F3" w:hAnsi="CIDFont+F3" w:cs="CIDFont+F3"/>
        </w:rPr>
        <w:t xml:space="preserve">the count </w:t>
      </w:r>
      <w:r w:rsidRPr="00B16A37">
        <w:rPr>
          <w:rFonts w:ascii="CIDFont+F3" w:hAnsi="CIDFont+F3" w:cs="CIDFont+F3"/>
        </w:rPr>
        <w:t>data for differential gene expression analysis</w:t>
      </w:r>
      <w:r w:rsidR="00AA4C81" w:rsidRPr="00B16A37">
        <w:rPr>
          <w:rFonts w:ascii="CIDFont+F3" w:hAnsi="CIDFont+F3" w:cs="CIDFont+F3"/>
        </w:rPr>
        <w:t>.</w:t>
      </w:r>
      <w:r w:rsidR="00D405D5" w:rsidRPr="00B16A37">
        <w:rPr>
          <w:rFonts w:ascii="CIDFont+F3" w:hAnsi="CIDFont+F3" w:cs="CIDFont+F3"/>
        </w:rPr>
        <w:t xml:space="preserve"> </w:t>
      </w:r>
      <w:r w:rsidR="008C1EDD" w:rsidRPr="00B16A37">
        <w:rPr>
          <w:rFonts w:ascii="CIDFont+F3" w:hAnsi="CIDFont+F3" w:cs="CIDFont+F3"/>
        </w:rPr>
        <w:t xml:space="preserve">For quality control, </w:t>
      </w:r>
      <w:r w:rsidR="00342AAF">
        <w:rPr>
          <w:rFonts w:ascii="CIDFont+F3" w:hAnsi="CIDFont+F3" w:cs="CIDFont+F3"/>
        </w:rPr>
        <w:t xml:space="preserve">5,654 </w:t>
      </w:r>
      <w:r w:rsidR="008C1EDD" w:rsidRPr="00B16A37">
        <w:rPr>
          <w:rFonts w:ascii="CIDFont+F3" w:hAnsi="CIDFont+F3" w:cs="CIDFont+F3"/>
        </w:rPr>
        <w:t xml:space="preserve">genes with a total count under 50 are </w:t>
      </w:r>
      <w:r w:rsidR="00774481">
        <w:rPr>
          <w:rFonts w:ascii="CIDFont+F3" w:hAnsi="CIDFont+F3" w:cs="CIDFont+F3"/>
        </w:rPr>
        <w:t xml:space="preserve">omitted </w:t>
      </w:r>
      <w:r w:rsidR="008C1EDD" w:rsidRPr="00B16A37">
        <w:rPr>
          <w:rFonts w:ascii="CIDFont+F3" w:hAnsi="CIDFont+F3" w:cs="CIDFont+F3"/>
        </w:rPr>
        <w:t xml:space="preserve">from the analysis. </w:t>
      </w:r>
      <w:r w:rsidR="003108A2" w:rsidRPr="00B16A37">
        <w:rPr>
          <w:rFonts w:ascii="CIDFont+F3" w:hAnsi="CIDFont+F3" w:cs="CIDFont+F3"/>
        </w:rPr>
        <w:t xml:space="preserve">Being </w:t>
      </w:r>
      <w:r w:rsidR="00356AD1">
        <w:rPr>
          <w:rFonts w:ascii="CIDFont+F3" w:hAnsi="CIDFont+F3" w:cs="CIDFont+F3"/>
        </w:rPr>
        <w:t xml:space="preserve">that </w:t>
      </w:r>
      <w:r w:rsidR="003108A2" w:rsidRPr="00B16A37">
        <w:rPr>
          <w:rFonts w:ascii="CIDFont+F3" w:hAnsi="CIDFont+F3" w:cs="CIDFont+F3"/>
        </w:rPr>
        <w:t>the goal of the analysis is to identify genes belonging to the resistant strain that are either up or down regulated to an extent significantly distinguished from the response of the susceptible strain, interaction between these two factors is the final layer of the model design and shown below:</w:t>
      </w:r>
    </w:p>
    <w:p w:rsidR="00AF26E8" w:rsidRPr="00B16A37" w:rsidRDefault="00AF26E8" w:rsidP="00356AC6">
      <w:pPr>
        <w:shd w:val="clear" w:color="auto" w:fill="FFFFFF"/>
        <w:textAlignment w:val="baseline"/>
        <w:outlineLvl w:val="0"/>
        <w:rPr>
          <w:rFonts w:ascii="Lucida Console" w:hAnsi="Lucida Console"/>
          <w:color w:val="000000"/>
        </w:rPr>
      </w:pPr>
    </w:p>
    <w:p w:rsidR="003108A2" w:rsidRPr="00B16A37" w:rsidRDefault="003108A2" w:rsidP="003108A2">
      <w:pPr>
        <w:shd w:val="clear" w:color="auto" w:fill="FFFFFF"/>
        <w:textAlignment w:val="baseline"/>
        <w:outlineLvl w:val="0"/>
        <w:rPr>
          <w:rFonts w:ascii="CIDFont+F3" w:hAnsi="CIDFont+F3" w:cs="CIDFont+F3"/>
        </w:rPr>
      </w:pPr>
      <w:proofErr w:type="spellStart"/>
      <w:proofErr w:type="gramStart"/>
      <w:r w:rsidRPr="00B16A37">
        <w:rPr>
          <w:rFonts w:ascii="CIDFont+F3" w:hAnsi="CIDFont+F3" w:cs="CIDFont+F3"/>
        </w:rPr>
        <w:t>dataSet</w:t>
      </w:r>
      <w:proofErr w:type="spellEnd"/>
      <w:proofErr w:type="gramEnd"/>
      <w:r w:rsidRPr="00B16A37">
        <w:rPr>
          <w:rFonts w:ascii="CIDFont+F3" w:hAnsi="CIDFont+F3" w:cs="CIDFont+F3"/>
        </w:rPr>
        <w:t xml:space="preserve"> &lt;- </w:t>
      </w:r>
      <w:proofErr w:type="spellStart"/>
      <w:r w:rsidRPr="00B16A37">
        <w:rPr>
          <w:rFonts w:ascii="CIDFont+F3" w:hAnsi="CIDFont+F3" w:cs="CIDFont+F3"/>
        </w:rPr>
        <w:t>DESeqDataSetFromMatrix</w:t>
      </w:r>
      <w:proofErr w:type="spellEnd"/>
      <w:r w:rsidRPr="00B16A37">
        <w:rPr>
          <w:rFonts w:ascii="CIDFont+F3" w:hAnsi="CIDFont+F3" w:cs="CIDFont+F3"/>
        </w:rPr>
        <w:t>(</w:t>
      </w:r>
      <w:proofErr w:type="spellStart"/>
      <w:r w:rsidRPr="00B16A37">
        <w:rPr>
          <w:rFonts w:ascii="CIDFont+F3" w:hAnsi="CIDFont+F3" w:cs="CIDFont+F3"/>
        </w:rPr>
        <w:t>countData</w:t>
      </w:r>
      <w:proofErr w:type="spellEnd"/>
      <w:r w:rsidRPr="00B16A37">
        <w:rPr>
          <w:rFonts w:ascii="CIDFont+F3" w:hAnsi="CIDFont+F3" w:cs="CIDFont+F3"/>
        </w:rPr>
        <w:t xml:space="preserve"> = </w:t>
      </w:r>
      <w:proofErr w:type="spellStart"/>
      <w:r w:rsidRPr="00B16A37">
        <w:rPr>
          <w:rFonts w:ascii="CIDFont+F3" w:hAnsi="CIDFont+F3" w:cs="CIDFont+F3"/>
        </w:rPr>
        <w:t>cleanCounts</w:t>
      </w:r>
      <w:proofErr w:type="spellEnd"/>
      <w:r w:rsidRPr="00B16A37">
        <w:rPr>
          <w:rFonts w:ascii="CIDFont+F3" w:hAnsi="CIDFont+F3" w:cs="CIDFont+F3"/>
        </w:rPr>
        <w:t xml:space="preserve">, </w:t>
      </w:r>
      <w:proofErr w:type="spellStart"/>
      <w:r w:rsidRPr="00B16A37">
        <w:rPr>
          <w:rFonts w:ascii="CIDFont+F3" w:hAnsi="CIDFont+F3" w:cs="CIDFont+F3"/>
        </w:rPr>
        <w:t>colData</w:t>
      </w:r>
      <w:proofErr w:type="spellEnd"/>
      <w:r w:rsidRPr="00B16A37">
        <w:rPr>
          <w:rFonts w:ascii="CIDFont+F3" w:hAnsi="CIDFont+F3" w:cs="CIDFont+F3"/>
        </w:rPr>
        <w:t xml:space="preserve"> = samples,            </w:t>
      </w:r>
    </w:p>
    <w:p w:rsidR="003108A2" w:rsidRPr="00B16A37" w:rsidRDefault="003108A2" w:rsidP="00774481">
      <w:pPr>
        <w:shd w:val="clear" w:color="auto" w:fill="FFFFFF"/>
        <w:ind w:left="720"/>
        <w:textAlignment w:val="baseline"/>
        <w:outlineLvl w:val="0"/>
        <w:rPr>
          <w:rFonts w:ascii="CIDFont+F3" w:hAnsi="CIDFont+F3" w:cs="CIDFont+F3"/>
        </w:rPr>
      </w:pPr>
      <w:proofErr w:type="gramStart"/>
      <w:r w:rsidRPr="00B16A37">
        <w:rPr>
          <w:rFonts w:ascii="CIDFont+F3" w:hAnsi="CIDFont+F3" w:cs="CIDFont+F3"/>
        </w:rPr>
        <w:t>design</w:t>
      </w:r>
      <w:proofErr w:type="gramEnd"/>
      <w:r w:rsidRPr="00B16A37">
        <w:rPr>
          <w:rFonts w:ascii="CIDFont+F3" w:hAnsi="CIDFont+F3" w:cs="CIDFont+F3"/>
        </w:rPr>
        <w:t xml:space="preserve"> = ~</w:t>
      </w:r>
      <w:proofErr w:type="spellStart"/>
      <w:r w:rsidRPr="00B16A37">
        <w:rPr>
          <w:rFonts w:ascii="CIDFont+F3" w:hAnsi="CIDFont+F3" w:cs="CIDFont+F3"/>
        </w:rPr>
        <w:t>Sequencing_Type</w:t>
      </w:r>
      <w:proofErr w:type="spellEnd"/>
      <w:r w:rsidRPr="00B16A37">
        <w:rPr>
          <w:rFonts w:ascii="CIDFont+F3" w:hAnsi="CIDFont+F3" w:cs="CIDFont+F3"/>
        </w:rPr>
        <w:t xml:space="preserve"> + Phenotype + Treatment + </w:t>
      </w:r>
      <w:proofErr w:type="spellStart"/>
      <w:r w:rsidRPr="00B16A37">
        <w:rPr>
          <w:rFonts w:ascii="CIDFont+F3" w:hAnsi="CIDFont+F3" w:cs="CIDFont+F3"/>
        </w:rPr>
        <w:t>Phenotype:Treatment</w:t>
      </w:r>
      <w:proofErr w:type="spellEnd"/>
      <w:r w:rsidRPr="00B16A37">
        <w:rPr>
          <w:rFonts w:ascii="CIDFont+F3" w:hAnsi="CIDFont+F3" w:cs="CIDFont+F3"/>
        </w:rPr>
        <w:t>, tidy = FALSE)</w:t>
      </w:r>
    </w:p>
    <w:p w:rsidR="003108A2" w:rsidRPr="00B16A37" w:rsidRDefault="003108A2" w:rsidP="003108A2">
      <w:pPr>
        <w:shd w:val="clear" w:color="auto" w:fill="FFFFFF"/>
        <w:textAlignment w:val="baseline"/>
        <w:outlineLvl w:val="0"/>
        <w:rPr>
          <w:rFonts w:ascii="CIDFont+F3" w:hAnsi="CIDFont+F3" w:cs="CIDFont+F3"/>
        </w:rPr>
      </w:pPr>
      <w:proofErr w:type="spellStart"/>
      <w:proofErr w:type="gramStart"/>
      <w:r w:rsidRPr="00B16A37">
        <w:rPr>
          <w:rFonts w:ascii="CIDFont+F3" w:hAnsi="CIDFont+F3" w:cs="CIDFont+F3"/>
        </w:rPr>
        <w:t>dds</w:t>
      </w:r>
      <w:proofErr w:type="spellEnd"/>
      <w:proofErr w:type="gramEnd"/>
      <w:r w:rsidRPr="00B16A37">
        <w:rPr>
          <w:rFonts w:ascii="CIDFont+F3" w:hAnsi="CIDFont+F3" w:cs="CIDFont+F3"/>
        </w:rPr>
        <w:t xml:space="preserve"> &lt;- </w:t>
      </w:r>
      <w:proofErr w:type="spellStart"/>
      <w:r w:rsidRPr="00B16A37">
        <w:rPr>
          <w:rFonts w:ascii="CIDFont+F3" w:hAnsi="CIDFont+F3" w:cs="CIDFont+F3"/>
        </w:rPr>
        <w:t>DESeq</w:t>
      </w:r>
      <w:proofErr w:type="spellEnd"/>
      <w:r w:rsidRPr="00B16A37">
        <w:rPr>
          <w:rFonts w:ascii="CIDFont+F3" w:hAnsi="CIDFont+F3" w:cs="CIDFont+F3"/>
        </w:rPr>
        <w:t>(</w:t>
      </w:r>
      <w:r w:rsidR="00AA4C81" w:rsidRPr="00B16A37">
        <w:rPr>
          <w:rFonts w:ascii="CIDFont+F3" w:hAnsi="CIDFont+F3" w:cs="CIDFont+F3"/>
        </w:rPr>
        <w:t xml:space="preserve">dataset, </w:t>
      </w:r>
      <w:proofErr w:type="spellStart"/>
      <w:r w:rsidR="00AA4C81" w:rsidRPr="00B16A37">
        <w:rPr>
          <w:rFonts w:ascii="CIDFont+F3" w:hAnsi="CIDFont+F3" w:cs="CIDFont+F3"/>
        </w:rPr>
        <w:t>minReplicatesForReplace</w:t>
      </w:r>
      <w:proofErr w:type="spellEnd"/>
      <w:r w:rsidR="00AA4C81" w:rsidRPr="00B16A37">
        <w:rPr>
          <w:rFonts w:ascii="CIDFont+F3" w:hAnsi="CIDFont+F3" w:cs="CIDFont+F3"/>
        </w:rPr>
        <w:t xml:space="preserve"> = 6</w:t>
      </w:r>
      <w:r w:rsidRPr="00B16A37">
        <w:rPr>
          <w:rFonts w:ascii="CIDFont+F3" w:hAnsi="CIDFont+F3" w:cs="CIDFont+F3"/>
        </w:rPr>
        <w:t>)</w:t>
      </w:r>
    </w:p>
    <w:p w:rsidR="00AA4C81" w:rsidRDefault="00AA4C81" w:rsidP="003D5B4D">
      <w:pPr>
        <w:shd w:val="clear" w:color="auto" w:fill="FFFFFF"/>
        <w:spacing w:line="293" w:lineRule="atLeast"/>
        <w:textAlignment w:val="baseline"/>
        <w:outlineLvl w:val="0"/>
        <w:rPr>
          <w:rFonts w:ascii="CIDFont+F3" w:hAnsi="CIDFont+F3" w:cs="CIDFont+F3"/>
        </w:rPr>
      </w:pPr>
    </w:p>
    <w:p w:rsidR="00CC3D68" w:rsidRPr="00CC3D68" w:rsidRDefault="00784552" w:rsidP="003D5B4D">
      <w:pPr>
        <w:shd w:val="clear" w:color="auto" w:fill="FFFFFF"/>
        <w:spacing w:line="293" w:lineRule="atLeast"/>
        <w:textAlignment w:val="baseline"/>
        <w:outlineLvl w:val="0"/>
        <w:rPr>
          <w:rFonts w:ascii="CIDFont+F3" w:hAnsi="CIDFont+F3" w:cs="CIDFont+F3"/>
          <w:i/>
        </w:rPr>
      </w:pPr>
      <w:r w:rsidRPr="00784552">
        <w:rPr>
          <w:rFonts w:ascii="CIDFont+F3" w:hAnsi="CIDFont+F3" w:cs="CIDFont+F3"/>
          <w:i/>
        </w:rPr>
        <w:t>Outlier removal in analysis of each gene</w:t>
      </w:r>
    </w:p>
    <w:p w:rsidR="009635CC" w:rsidRPr="00B16A37" w:rsidRDefault="009635CC" w:rsidP="00D9423B">
      <w:pPr>
        <w:shd w:val="clear" w:color="auto" w:fill="FFFFFF"/>
        <w:textAlignment w:val="baseline"/>
        <w:outlineLvl w:val="0"/>
        <w:rPr>
          <w:rFonts w:ascii="CIDFont+F3" w:hAnsi="CIDFont+F3" w:cs="CIDFont+F3"/>
        </w:rPr>
      </w:pPr>
      <w:r w:rsidRPr="00B16A37">
        <w:rPr>
          <w:rFonts w:ascii="CIDFont+F3" w:hAnsi="CIDFont+F3" w:cs="CIDFont+F3"/>
        </w:rPr>
        <w:t xml:space="preserve">The software defaults to a value of 7 for the minimum number of </w:t>
      </w:r>
      <w:r w:rsidR="00561C61">
        <w:rPr>
          <w:rFonts w:ascii="CIDFont+F3" w:hAnsi="CIDFont+F3" w:cs="CIDFont+F3"/>
        </w:rPr>
        <w:t>replicate</w:t>
      </w:r>
      <w:r w:rsidRPr="00B16A37">
        <w:rPr>
          <w:rFonts w:ascii="CIDFont+F3" w:hAnsi="CIDFont+F3" w:cs="CIDFont+F3"/>
        </w:rPr>
        <w:t>s in a sample group required for replacement of outlier values. Be</w:t>
      </w:r>
      <w:r w:rsidR="00457B9A" w:rsidRPr="00B16A37">
        <w:rPr>
          <w:rFonts w:ascii="CIDFont+F3" w:hAnsi="CIDFont+F3" w:cs="CIDFont+F3"/>
        </w:rPr>
        <w:t>cause several such groups in the sample (e.g. “</w:t>
      </w:r>
      <w:r w:rsidR="00100CC9">
        <w:rPr>
          <w:rFonts w:ascii="CIDFont+F3" w:hAnsi="CIDFont+F3" w:cs="CIDFont+F3"/>
        </w:rPr>
        <w:t>c</w:t>
      </w:r>
      <w:r w:rsidR="00457B9A" w:rsidRPr="00B16A37">
        <w:rPr>
          <w:rFonts w:ascii="CIDFont+F3" w:hAnsi="CIDFont+F3" w:cs="CIDFont+F3"/>
        </w:rPr>
        <w:t xml:space="preserve">ontrol”/“susceptible”/“paired”) are represented by a total of 6 </w:t>
      </w:r>
      <w:r w:rsidR="00561C61">
        <w:rPr>
          <w:rFonts w:ascii="CIDFont+F3" w:hAnsi="CIDFont+F3" w:cs="CIDFont+F3"/>
        </w:rPr>
        <w:t>replicate</w:t>
      </w:r>
      <w:r w:rsidR="000D3F62">
        <w:rPr>
          <w:rFonts w:ascii="CIDFont+F3" w:hAnsi="CIDFont+F3" w:cs="CIDFont+F3"/>
        </w:rPr>
        <w:t>s (as can be observed in Table</w:t>
      </w:r>
      <w:r w:rsidR="00457B9A" w:rsidRPr="00B16A37">
        <w:rPr>
          <w:rFonts w:ascii="CIDFont+F3" w:hAnsi="CIDFont+F3" w:cs="CIDFont+F3"/>
        </w:rPr>
        <w:t xml:space="preserve"> 1), this value was specified to allow for filtering via the Cook’s cutoff value. This statistic is attached to each individual count, and is a measure of how much the given value influences analysis of the grou</w:t>
      </w:r>
      <w:r w:rsidR="00987BF4" w:rsidRPr="00B16A37">
        <w:rPr>
          <w:rFonts w:ascii="CIDFont+F3" w:hAnsi="CIDFont+F3" w:cs="CIDFont+F3"/>
        </w:rPr>
        <w:t>p in which it is present. An outlier count among several more consistent samples in a group, for example, will yield a higher cook’s Cutoff value than it would among fewer, where it</w:t>
      </w:r>
      <w:r w:rsidR="00CC3D68">
        <w:rPr>
          <w:rFonts w:ascii="CIDFont+F3" w:hAnsi="CIDFont+F3" w:cs="CIDFont+F3"/>
        </w:rPr>
        <w:t xml:space="preserve"> is</w:t>
      </w:r>
      <w:r w:rsidR="00987BF4" w:rsidRPr="00B16A37">
        <w:rPr>
          <w:rFonts w:ascii="CIDFont+F3" w:hAnsi="CIDFont+F3" w:cs="CIDFont+F3"/>
        </w:rPr>
        <w:t xml:space="preserve"> more difficult to categorize the outlier as anomalous. Applying this standard to the results</w:t>
      </w:r>
      <w:r w:rsidR="00453F7B">
        <w:rPr>
          <w:rFonts w:ascii="CIDFont+F3" w:hAnsi="CIDFont+F3" w:cs="CIDFont+F3"/>
        </w:rPr>
        <w:t>, we</w:t>
      </w:r>
      <w:r w:rsidR="00987BF4" w:rsidRPr="00B16A37">
        <w:rPr>
          <w:rFonts w:ascii="CIDFont+F3" w:hAnsi="CIDFont+F3" w:cs="CIDFont+F3"/>
        </w:rPr>
        <w:t xml:space="preserve"> effectively eliminate</w:t>
      </w:r>
      <w:r w:rsidR="00453F7B">
        <w:rPr>
          <w:rFonts w:ascii="CIDFont+F3" w:hAnsi="CIDFont+F3" w:cs="CIDFont+F3"/>
        </w:rPr>
        <w:t>d</w:t>
      </w:r>
      <w:r w:rsidR="008D509C">
        <w:rPr>
          <w:rFonts w:ascii="CIDFont+F3" w:hAnsi="CIDFont+F3" w:cs="CIDFont+F3"/>
        </w:rPr>
        <w:t xml:space="preserve"> genes which would be</w:t>
      </w:r>
      <w:r w:rsidR="00453F7B">
        <w:rPr>
          <w:rFonts w:ascii="CIDFont+F3" w:hAnsi="CIDFont+F3" w:cs="CIDFont+F3"/>
        </w:rPr>
        <w:t xml:space="preserve"> significantly</w:t>
      </w:r>
      <w:r w:rsidR="008D509C">
        <w:rPr>
          <w:rFonts w:ascii="CIDFont+F3" w:hAnsi="CIDFont+F3" w:cs="CIDFont+F3"/>
        </w:rPr>
        <w:t xml:space="preserve"> differentially </w:t>
      </w:r>
      <w:r w:rsidR="00DE0152">
        <w:rPr>
          <w:rFonts w:ascii="CIDFont+F3" w:hAnsi="CIDFont+F3" w:cs="CIDFont+F3"/>
        </w:rPr>
        <w:t>expressed</w:t>
      </w:r>
      <w:r w:rsidR="00987BF4" w:rsidRPr="00B16A37">
        <w:rPr>
          <w:rFonts w:ascii="CIDFont+F3" w:hAnsi="CIDFont+F3" w:cs="CIDFont+F3"/>
        </w:rPr>
        <w:t xml:space="preserve"> due to single outliers within a sample group.    </w:t>
      </w:r>
    </w:p>
    <w:p w:rsidR="00B16A37" w:rsidRDefault="00B16A37" w:rsidP="00D9423B">
      <w:pPr>
        <w:shd w:val="clear" w:color="auto" w:fill="FFFFFF"/>
        <w:textAlignment w:val="baseline"/>
        <w:outlineLvl w:val="0"/>
        <w:rPr>
          <w:rFonts w:ascii="CIDFont+F3" w:hAnsi="CIDFont+F3" w:cs="CIDFont+F3"/>
        </w:rPr>
      </w:pPr>
    </w:p>
    <w:p w:rsidR="00987BF4" w:rsidRPr="00B16A37" w:rsidRDefault="00987BF4" w:rsidP="00D9423B">
      <w:pPr>
        <w:shd w:val="clear" w:color="auto" w:fill="FFFFFF"/>
        <w:textAlignment w:val="baseline"/>
        <w:outlineLvl w:val="0"/>
        <w:rPr>
          <w:rFonts w:ascii="CIDFont+F3" w:hAnsi="CIDFont+F3" w:cs="CIDFont+F3"/>
        </w:rPr>
      </w:pPr>
      <w:proofErr w:type="spellStart"/>
      <w:proofErr w:type="gramStart"/>
      <w:r w:rsidRPr="00B16A37">
        <w:rPr>
          <w:rFonts w:ascii="CIDFont+F3" w:hAnsi="CIDFont+F3" w:cs="CIDFont+F3"/>
        </w:rPr>
        <w:t>ddsResults</w:t>
      </w:r>
      <w:proofErr w:type="spellEnd"/>
      <w:proofErr w:type="gramEnd"/>
      <w:r w:rsidRPr="00B16A37">
        <w:rPr>
          <w:rFonts w:ascii="CIDFont+F3" w:hAnsi="CIDFont+F3" w:cs="CIDFont+F3"/>
        </w:rPr>
        <w:t xml:space="preserve"> &lt;- results(</w:t>
      </w:r>
      <w:proofErr w:type="spellStart"/>
      <w:r w:rsidRPr="00B16A37">
        <w:rPr>
          <w:rFonts w:ascii="CIDFont+F3" w:hAnsi="CIDFont+F3" w:cs="CIDFont+F3"/>
        </w:rPr>
        <w:t>dds</w:t>
      </w:r>
      <w:proofErr w:type="spellEnd"/>
      <w:r w:rsidRPr="00B16A37">
        <w:rPr>
          <w:rFonts w:ascii="CIDFont+F3" w:hAnsi="CIDFont+F3" w:cs="CIDFont+F3"/>
        </w:rPr>
        <w:t xml:space="preserve">, </w:t>
      </w:r>
      <w:r w:rsidR="00BA561F">
        <w:rPr>
          <w:rFonts w:ascii="CIDFont+F3" w:hAnsi="CIDFont+F3" w:cs="CIDFont+F3"/>
        </w:rPr>
        <w:t>list(“</w:t>
      </w:r>
      <w:proofErr w:type="spellStart"/>
      <w:r w:rsidR="00BA561F">
        <w:rPr>
          <w:rFonts w:ascii="CIDFont+F3" w:hAnsi="CIDFont+F3" w:cs="CIDFont+F3"/>
        </w:rPr>
        <w:t>Phenotyperesistant.Treatment</w:t>
      </w:r>
      <w:r w:rsidR="00363167">
        <w:rPr>
          <w:rFonts w:ascii="CIDFont+F3" w:hAnsi="CIDFont+F3" w:cs="CIDFont+F3"/>
        </w:rPr>
        <w:t>c</w:t>
      </w:r>
      <w:r w:rsidR="00BA561F">
        <w:rPr>
          <w:rFonts w:ascii="CIDFont+F3" w:hAnsi="CIDFont+F3" w:cs="CIDFont+F3"/>
        </w:rPr>
        <w:t>hallenge</w:t>
      </w:r>
      <w:proofErr w:type="spellEnd"/>
      <w:r w:rsidR="00BA561F">
        <w:rPr>
          <w:rFonts w:ascii="CIDFont+F3" w:hAnsi="CIDFont+F3" w:cs="CIDFont+F3"/>
        </w:rPr>
        <w:t xml:space="preserve">”), </w:t>
      </w:r>
      <w:proofErr w:type="spellStart"/>
      <w:r w:rsidRPr="00B16A37">
        <w:rPr>
          <w:rFonts w:ascii="CIDFont+F3" w:hAnsi="CIDFont+F3" w:cs="CIDFont+F3"/>
        </w:rPr>
        <w:t>cooksCutoff</w:t>
      </w:r>
      <w:proofErr w:type="spellEnd"/>
      <w:r w:rsidRPr="00B16A37">
        <w:rPr>
          <w:rFonts w:ascii="CIDFont+F3" w:hAnsi="CIDFont+F3" w:cs="CIDFont+F3"/>
        </w:rPr>
        <w:t>=.05)</w:t>
      </w:r>
    </w:p>
    <w:p w:rsidR="00987BF4" w:rsidRPr="00B16A37" w:rsidRDefault="00BA561F" w:rsidP="00D9423B">
      <w:pPr>
        <w:shd w:val="clear" w:color="auto" w:fill="FFFFFF"/>
        <w:textAlignment w:val="baseline"/>
        <w:outlineLvl w:val="0"/>
        <w:rPr>
          <w:rFonts w:ascii="CIDFont+F3" w:hAnsi="CIDFont+F3" w:cs="CIDFont+F3"/>
        </w:rPr>
      </w:pPr>
      <w:proofErr w:type="gramStart"/>
      <w:r>
        <w:rPr>
          <w:rFonts w:ascii="CIDFont+F3" w:hAnsi="CIDFont+F3" w:cs="CIDFont+F3"/>
        </w:rPr>
        <w:t>summary(</w:t>
      </w:r>
      <w:proofErr w:type="spellStart"/>
      <w:proofErr w:type="gramEnd"/>
      <w:r>
        <w:rPr>
          <w:rFonts w:ascii="CIDFont+F3" w:hAnsi="CIDFont+F3" w:cs="CIDFont+F3"/>
        </w:rPr>
        <w:t>ddsResults</w:t>
      </w:r>
      <w:proofErr w:type="spellEnd"/>
      <w:r w:rsidR="00C65D56">
        <w:rPr>
          <w:rFonts w:ascii="CIDFont+F3" w:hAnsi="CIDFont+F3" w:cs="CIDFont+F3"/>
        </w:rPr>
        <w:t xml:space="preserve">, </w:t>
      </w:r>
      <w:r w:rsidR="003D1724" w:rsidRPr="00B16A37">
        <w:rPr>
          <w:rFonts w:ascii="CIDFont+F3" w:hAnsi="CIDFont+F3" w:cs="CIDFont+F3"/>
        </w:rPr>
        <w:t>alpha=0.05</w:t>
      </w:r>
      <w:r w:rsidR="00987BF4" w:rsidRPr="00B16A37">
        <w:rPr>
          <w:rFonts w:ascii="CIDFont+F3" w:hAnsi="CIDFont+F3" w:cs="CIDFont+F3"/>
        </w:rPr>
        <w:t>)</w:t>
      </w:r>
    </w:p>
    <w:p w:rsidR="009635CC" w:rsidRPr="00B16A37" w:rsidRDefault="009635CC" w:rsidP="00D9423B">
      <w:pPr>
        <w:shd w:val="clear" w:color="auto" w:fill="FFFFFF"/>
        <w:textAlignment w:val="baseline"/>
        <w:outlineLvl w:val="0"/>
        <w:rPr>
          <w:rFonts w:ascii="CIDFont+F3" w:hAnsi="CIDFont+F3" w:cs="CIDFont+F3"/>
        </w:rPr>
      </w:pPr>
    </w:p>
    <w:p w:rsidR="003D1724" w:rsidRPr="00B16A37" w:rsidRDefault="003D1724" w:rsidP="003D1724">
      <w:pPr>
        <w:pStyle w:val="HTMLPreformatted"/>
        <w:shd w:val="clear" w:color="auto" w:fill="FFFFFF"/>
        <w:wordWrap w:val="0"/>
        <w:spacing w:line="152"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out of 59245 with nonzero total read count</w:t>
      </w:r>
    </w:p>
    <w:p w:rsidR="003D1724" w:rsidRPr="00B16A37" w:rsidRDefault="003D1724" w:rsidP="003D1724">
      <w:pPr>
        <w:pStyle w:val="HTMLPreformatted"/>
        <w:shd w:val="clear" w:color="auto" w:fill="FFFFFF"/>
        <w:wordWrap w:val="0"/>
        <w:spacing w:line="152"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adjusted p-value &lt; 0.05</w:t>
      </w:r>
    </w:p>
    <w:p w:rsidR="003D1724" w:rsidRPr="00B16A37" w:rsidRDefault="003D1724" w:rsidP="003D1724">
      <w:pPr>
        <w:pStyle w:val="HTMLPreformatted"/>
        <w:shd w:val="clear" w:color="auto" w:fill="FFFFFF"/>
        <w:wordWrap w:val="0"/>
        <w:spacing w:line="152"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LFC &gt; 0 (up)       : 17, 0.029%</w:t>
      </w:r>
    </w:p>
    <w:p w:rsidR="003D1724" w:rsidRPr="00B16A37" w:rsidRDefault="003D1724" w:rsidP="003D1724">
      <w:pPr>
        <w:pStyle w:val="HTMLPreformatted"/>
        <w:shd w:val="clear" w:color="auto" w:fill="FFFFFF"/>
        <w:wordWrap w:val="0"/>
        <w:spacing w:line="152" w:lineRule="atLeast"/>
        <w:rPr>
          <w:rFonts w:ascii="Lucida Console" w:hAnsi="Lucida Console"/>
          <w:color w:val="000000"/>
        </w:rPr>
      </w:pPr>
      <w:r w:rsidRPr="00B16A37">
        <w:rPr>
          <w:rStyle w:val="gnkrckgcgsb"/>
          <w:rFonts w:ascii="Lucida Console" w:hAnsi="Lucida Console"/>
          <w:color w:val="000000"/>
          <w:bdr w:val="none" w:sz="0" w:space="0" w:color="auto" w:frame="1"/>
        </w:rPr>
        <w:t>LFC &lt; 0 (down)     : 26, 0.044%</w:t>
      </w:r>
    </w:p>
    <w:p w:rsidR="003D1724" w:rsidRPr="00B16A37" w:rsidRDefault="003D1724" w:rsidP="00D9423B">
      <w:pPr>
        <w:shd w:val="clear" w:color="auto" w:fill="FFFFFF"/>
        <w:textAlignment w:val="baseline"/>
        <w:outlineLvl w:val="0"/>
        <w:rPr>
          <w:rFonts w:ascii="CIDFont+F3" w:hAnsi="CIDFont+F3" w:cs="CIDFont+F3"/>
        </w:rPr>
      </w:pPr>
    </w:p>
    <w:p w:rsidR="003D1724" w:rsidRDefault="003D1724" w:rsidP="00D9423B">
      <w:pPr>
        <w:shd w:val="clear" w:color="auto" w:fill="FFFFFF"/>
        <w:textAlignment w:val="baseline"/>
        <w:outlineLvl w:val="0"/>
        <w:rPr>
          <w:rFonts w:ascii="CIDFont+F3" w:hAnsi="CIDFont+F3" w:cs="CIDFont+F3"/>
        </w:rPr>
      </w:pPr>
      <w:r w:rsidRPr="00B16A37">
        <w:rPr>
          <w:rFonts w:ascii="CIDFont+F3" w:hAnsi="CIDFont+F3" w:cs="CIDFont+F3"/>
        </w:rPr>
        <w:t xml:space="preserve">The intersection of </w:t>
      </w:r>
      <w:r w:rsidR="003219C5">
        <w:rPr>
          <w:rFonts w:ascii="CIDFont+F3" w:hAnsi="CIDFont+F3" w:cs="CIDFont+F3"/>
        </w:rPr>
        <w:t xml:space="preserve">DEGs that meet </w:t>
      </w:r>
      <w:r w:rsidRPr="00B16A37">
        <w:rPr>
          <w:rFonts w:ascii="CIDFont+F3" w:hAnsi="CIDFont+F3" w:cs="CIDFont+F3"/>
        </w:rPr>
        <w:t xml:space="preserve">this criterion </w:t>
      </w:r>
      <w:r w:rsidR="003219C5">
        <w:rPr>
          <w:rFonts w:ascii="CIDFont+F3" w:hAnsi="CIDFont+F3" w:cs="CIDFont+F3"/>
        </w:rPr>
        <w:t>and</w:t>
      </w:r>
      <w:r w:rsidRPr="00B16A37">
        <w:rPr>
          <w:rFonts w:ascii="CIDFont+F3" w:hAnsi="CIDFont+F3" w:cs="CIDFont+F3"/>
        </w:rPr>
        <w:t xml:space="preserve"> the DEGs that meet the p-value is 43, or 0.073%</w:t>
      </w:r>
      <w:r w:rsidR="003219C5">
        <w:rPr>
          <w:rFonts w:ascii="CIDFont+F3" w:hAnsi="CIDFont+F3" w:cs="CIDFont+F3"/>
        </w:rPr>
        <w:t xml:space="preserve"> of all input genes</w:t>
      </w:r>
      <w:r w:rsidRPr="00B16A37">
        <w:rPr>
          <w:rFonts w:ascii="CIDFont+F3" w:hAnsi="CIDFont+F3" w:cs="CIDFont+F3"/>
        </w:rPr>
        <w:t>.</w:t>
      </w:r>
      <w:r w:rsidR="00766D9F">
        <w:rPr>
          <w:rFonts w:ascii="CIDFont+F3" w:hAnsi="CIDFont+F3" w:cs="CIDFont+F3"/>
        </w:rPr>
        <w:t xml:space="preserve"> </w:t>
      </w:r>
      <w:proofErr w:type="gramStart"/>
      <w:r w:rsidR="00766D9F">
        <w:rPr>
          <w:rFonts w:ascii="CIDFont+F3" w:hAnsi="CIDFont+F3" w:cs="CIDFont+F3"/>
        </w:rPr>
        <w:t xml:space="preserve">For contrast, </w:t>
      </w:r>
      <w:r w:rsidR="00DB597A">
        <w:rPr>
          <w:rFonts w:ascii="CIDFont+F3" w:hAnsi="CIDFont+F3" w:cs="CIDFont+F3"/>
        </w:rPr>
        <w:t xml:space="preserve">calling the </w:t>
      </w:r>
      <w:r w:rsidR="00766D9F">
        <w:rPr>
          <w:rFonts w:ascii="CIDFont+F3" w:hAnsi="CIDFont+F3" w:cs="CIDFont+F3"/>
        </w:rPr>
        <w:t>results of the single factor comparison between the experimental group and the control group</w:t>
      </w:r>
      <w:r w:rsidR="000A0277">
        <w:rPr>
          <w:rFonts w:ascii="CIDFont+F3" w:hAnsi="CIDFont+F3" w:cs="CIDFont+F3"/>
        </w:rPr>
        <w:t xml:space="preserve"> for the baseline susceptible</w:t>
      </w:r>
      <w:r w:rsidR="00F834A7">
        <w:rPr>
          <w:rFonts w:ascii="CIDFont+F3" w:hAnsi="CIDFont+F3" w:cs="CIDFont+F3"/>
        </w:rPr>
        <w:t xml:space="preserve"> strain</w:t>
      </w:r>
      <w:r w:rsidR="000A0277">
        <w:rPr>
          <w:rFonts w:ascii="CIDFont+F3" w:hAnsi="CIDFont+F3" w:cs="CIDFont+F3"/>
        </w:rPr>
        <w:t xml:space="preserve"> yields 6</w:t>
      </w:r>
      <w:r w:rsidR="00F834A7">
        <w:rPr>
          <w:rFonts w:ascii="CIDFont+F3" w:hAnsi="CIDFont+F3" w:cs="CIDFont+F3"/>
        </w:rPr>
        <w:t>,164 genes.</w:t>
      </w:r>
      <w:proofErr w:type="gramEnd"/>
      <w:r w:rsidR="00F834A7">
        <w:rPr>
          <w:rFonts w:ascii="CIDFont+F3" w:hAnsi="CIDFont+F3" w:cs="CIDFont+F3"/>
        </w:rPr>
        <w:t xml:space="preserve"> The resistant strain involves a somewhat more complex extraction, and ha</w:t>
      </w:r>
      <w:r w:rsidR="00C50682">
        <w:rPr>
          <w:rFonts w:ascii="CIDFont+F3" w:hAnsi="CIDFont+F3" w:cs="CIDFont+F3"/>
        </w:rPr>
        <w:t>s 5,760</w:t>
      </w:r>
      <w:r w:rsidR="00F834A7">
        <w:rPr>
          <w:rFonts w:ascii="CIDFont+F3" w:hAnsi="CIDFont+F3" w:cs="CIDFont+F3"/>
        </w:rPr>
        <w:t xml:space="preserve"> DEGs bet</w:t>
      </w:r>
      <w:r w:rsidR="00C2186B">
        <w:rPr>
          <w:rFonts w:ascii="CIDFont+F3" w:hAnsi="CIDFont+F3" w:cs="CIDFont+F3"/>
        </w:rPr>
        <w:t>ween the treatment groups, a</w:t>
      </w:r>
      <w:r w:rsidR="00DB597A">
        <w:rPr>
          <w:rFonts w:ascii="CIDFont+F3" w:hAnsi="CIDFont+F3" w:cs="CIDFont+F3"/>
        </w:rPr>
        <w:t>s shown by</w:t>
      </w:r>
      <w:r w:rsidR="00C2186B">
        <w:rPr>
          <w:rFonts w:ascii="CIDFont+F3" w:hAnsi="CIDFont+F3" w:cs="CIDFont+F3"/>
        </w:rPr>
        <w:t xml:space="preserve"> the following summary. T</w:t>
      </w:r>
      <w:r w:rsidR="00C50682">
        <w:rPr>
          <w:rFonts w:ascii="CIDFont+F3" w:hAnsi="CIDFont+F3" w:cs="CIDFont+F3"/>
        </w:rPr>
        <w:t>he intersection between these results is 4,730 genes.</w:t>
      </w:r>
    </w:p>
    <w:p w:rsidR="00766D9F" w:rsidRDefault="00766D9F" w:rsidP="00D9423B">
      <w:pPr>
        <w:shd w:val="clear" w:color="auto" w:fill="FFFFFF"/>
        <w:textAlignment w:val="baseline"/>
        <w:outlineLvl w:val="0"/>
        <w:rPr>
          <w:rFonts w:ascii="CIDFont+F3" w:hAnsi="CIDFont+F3" w:cs="CIDFont+F3"/>
        </w:rPr>
      </w:pPr>
    </w:p>
    <w:p w:rsidR="003219C5" w:rsidRDefault="00F834A7" w:rsidP="003219C5">
      <w:pPr>
        <w:shd w:val="clear" w:color="auto" w:fill="FFFFFF"/>
        <w:textAlignment w:val="baseline"/>
        <w:outlineLvl w:val="0"/>
        <w:rPr>
          <w:rFonts w:ascii="CIDFont+F3" w:hAnsi="CIDFont+F3" w:cs="CIDFont+F3"/>
        </w:rPr>
      </w:pPr>
      <w:proofErr w:type="spellStart"/>
      <w:proofErr w:type="gramStart"/>
      <w:r>
        <w:rPr>
          <w:rFonts w:ascii="CIDFont+F3" w:hAnsi="CIDFont+F3" w:cs="CIDFont+F3"/>
        </w:rPr>
        <w:t>sus</w:t>
      </w:r>
      <w:proofErr w:type="spellEnd"/>
      <w:proofErr w:type="gramEnd"/>
      <w:r w:rsidR="00766D9F" w:rsidRPr="00B16A37">
        <w:rPr>
          <w:rFonts w:ascii="CIDFont+F3" w:hAnsi="CIDFont+F3" w:cs="CIDFont+F3"/>
        </w:rPr>
        <w:t xml:space="preserve"> &lt;- results(</w:t>
      </w:r>
      <w:proofErr w:type="spellStart"/>
      <w:r w:rsidR="00766D9F" w:rsidRPr="00B16A37">
        <w:rPr>
          <w:rFonts w:ascii="CIDFont+F3" w:hAnsi="CIDFont+F3" w:cs="CIDFont+F3"/>
        </w:rPr>
        <w:t>dds</w:t>
      </w:r>
      <w:proofErr w:type="spellEnd"/>
      <w:r w:rsidR="00766D9F" w:rsidRPr="00B16A37">
        <w:rPr>
          <w:rFonts w:ascii="CIDFont+F3" w:hAnsi="CIDFont+F3" w:cs="CIDFont+F3"/>
        </w:rPr>
        <w:t xml:space="preserve">, </w:t>
      </w:r>
      <w:r w:rsidR="00766D9F">
        <w:rPr>
          <w:rFonts w:ascii="CIDFont+F3" w:hAnsi="CIDFont+F3" w:cs="CIDFont+F3"/>
        </w:rPr>
        <w:t>contrast = c(“</w:t>
      </w:r>
      <w:proofErr w:type="spellStart"/>
      <w:r w:rsidR="00766D9F">
        <w:rPr>
          <w:rFonts w:ascii="CIDFont+F3" w:hAnsi="CIDFont+F3" w:cs="CIDFont+F3"/>
        </w:rPr>
        <w:t>Treatment”,“challenge”,“control</w:t>
      </w:r>
      <w:proofErr w:type="spellEnd"/>
      <w:r w:rsidR="00766D9F">
        <w:rPr>
          <w:rFonts w:ascii="CIDFont+F3" w:hAnsi="CIDFont+F3" w:cs="CIDFont+F3"/>
        </w:rPr>
        <w:t xml:space="preserve">”), </w:t>
      </w:r>
    </w:p>
    <w:p w:rsidR="00766D9F" w:rsidRPr="00B16A37" w:rsidRDefault="00766D9F" w:rsidP="003219C5">
      <w:pPr>
        <w:shd w:val="clear" w:color="auto" w:fill="FFFFFF"/>
        <w:ind w:firstLine="720"/>
        <w:textAlignment w:val="baseline"/>
        <w:outlineLvl w:val="0"/>
        <w:rPr>
          <w:rFonts w:ascii="CIDFont+F3" w:hAnsi="CIDFont+F3" w:cs="CIDFont+F3"/>
        </w:rPr>
      </w:pPr>
      <w:proofErr w:type="spellStart"/>
      <w:proofErr w:type="gramStart"/>
      <w:r w:rsidRPr="00B16A37">
        <w:rPr>
          <w:rFonts w:ascii="CIDFont+F3" w:hAnsi="CIDFont+F3" w:cs="CIDFont+F3"/>
        </w:rPr>
        <w:t>cooksCutoff</w:t>
      </w:r>
      <w:proofErr w:type="spellEnd"/>
      <w:proofErr w:type="gramEnd"/>
      <w:r w:rsidRPr="00B16A37">
        <w:rPr>
          <w:rFonts w:ascii="CIDFont+F3" w:hAnsi="CIDFont+F3" w:cs="CIDFont+F3"/>
        </w:rPr>
        <w:t>=.05</w:t>
      </w:r>
      <w:r w:rsidR="00C2186B">
        <w:rPr>
          <w:rFonts w:ascii="CIDFont+F3" w:hAnsi="CIDFont+F3" w:cs="CIDFont+F3"/>
        </w:rPr>
        <w:t>, alpha = .05</w:t>
      </w:r>
      <w:r w:rsidRPr="00B16A37">
        <w:rPr>
          <w:rFonts w:ascii="CIDFont+F3" w:hAnsi="CIDFont+F3" w:cs="CIDFont+F3"/>
        </w:rPr>
        <w:t>)</w:t>
      </w:r>
    </w:p>
    <w:p w:rsidR="00766D9F" w:rsidRPr="00B16A37" w:rsidRDefault="00F834A7" w:rsidP="00766D9F">
      <w:pPr>
        <w:shd w:val="clear" w:color="auto" w:fill="FFFFFF"/>
        <w:textAlignment w:val="baseline"/>
        <w:outlineLvl w:val="0"/>
        <w:rPr>
          <w:rFonts w:ascii="CIDFont+F3" w:hAnsi="CIDFont+F3" w:cs="CIDFont+F3"/>
        </w:rPr>
      </w:pPr>
      <w:proofErr w:type="gramStart"/>
      <w:r>
        <w:rPr>
          <w:rFonts w:ascii="CIDFont+F3" w:hAnsi="CIDFont+F3" w:cs="CIDFont+F3"/>
        </w:rPr>
        <w:t>summary(</w:t>
      </w:r>
      <w:proofErr w:type="spellStart"/>
      <w:proofErr w:type="gramEnd"/>
      <w:r>
        <w:rPr>
          <w:rFonts w:ascii="CIDFont+F3" w:hAnsi="CIDFont+F3" w:cs="CIDFont+F3"/>
        </w:rPr>
        <w:t>su</w:t>
      </w:r>
      <w:r w:rsidR="000A0277">
        <w:rPr>
          <w:rFonts w:ascii="CIDFont+F3" w:hAnsi="CIDFont+F3" w:cs="CIDFont+F3"/>
        </w:rPr>
        <w:t>s</w:t>
      </w:r>
      <w:proofErr w:type="spellEnd"/>
      <w:r w:rsidR="00766D9F" w:rsidRPr="00B16A37">
        <w:rPr>
          <w:rFonts w:ascii="CIDFont+F3" w:hAnsi="CIDFont+F3" w:cs="CIDFont+F3"/>
        </w:rPr>
        <w:t>)</w:t>
      </w:r>
    </w:p>
    <w:p w:rsidR="00766D9F" w:rsidRDefault="00766D9F" w:rsidP="00D9423B">
      <w:pPr>
        <w:shd w:val="clear" w:color="auto" w:fill="FFFFFF"/>
        <w:textAlignment w:val="baseline"/>
        <w:outlineLvl w:val="0"/>
        <w:rPr>
          <w:rFonts w:ascii="CIDFont+F3" w:hAnsi="CIDFont+F3" w:cs="CIDFont+F3"/>
        </w:rPr>
      </w:pPr>
    </w:p>
    <w:p w:rsidR="00DB597A" w:rsidRDefault="00DB597A" w:rsidP="00DB597A">
      <w:pPr>
        <w:pStyle w:val="HTMLPreformatted"/>
        <w:shd w:val="clear" w:color="auto" w:fill="FFFFFF"/>
        <w:wordWrap w:val="0"/>
        <w:spacing w:line="15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out of 59245 with nonzero total read count</w:t>
      </w:r>
    </w:p>
    <w:p w:rsidR="00DB597A" w:rsidRDefault="00DB597A" w:rsidP="00DB597A">
      <w:pPr>
        <w:pStyle w:val="HTMLPreformatted"/>
        <w:shd w:val="clear" w:color="auto" w:fill="FFFFFF"/>
        <w:wordWrap w:val="0"/>
        <w:spacing w:line="15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adjusted p-value &lt; 0.05</w:t>
      </w:r>
    </w:p>
    <w:p w:rsidR="00DB597A" w:rsidRDefault="00DB597A" w:rsidP="00DB597A">
      <w:pPr>
        <w:pStyle w:val="HTMLPreformatted"/>
        <w:shd w:val="clear" w:color="auto" w:fill="FFFFFF"/>
        <w:wordWrap w:val="0"/>
        <w:spacing w:line="15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LFC &gt; 0 (up)       : 4655, 7.9%</w:t>
      </w:r>
    </w:p>
    <w:p w:rsidR="00DB597A" w:rsidRDefault="00DB597A" w:rsidP="00DB597A">
      <w:pPr>
        <w:pStyle w:val="HTMLPreformatted"/>
        <w:shd w:val="clear" w:color="auto" w:fill="FFFFFF"/>
        <w:wordWrap w:val="0"/>
        <w:spacing w:line="154" w:lineRule="atLeast"/>
        <w:rPr>
          <w:rFonts w:ascii="Lucida Console" w:hAnsi="Lucida Console"/>
          <w:color w:val="000000"/>
        </w:rPr>
      </w:pPr>
      <w:r>
        <w:rPr>
          <w:rStyle w:val="gnkrckgcgsb"/>
          <w:rFonts w:ascii="Lucida Console" w:hAnsi="Lucida Console"/>
          <w:color w:val="000000"/>
          <w:bdr w:val="none" w:sz="0" w:space="0" w:color="auto" w:frame="1"/>
        </w:rPr>
        <w:t>LFC &lt; 0 (down)     : 1509, 2.5%</w:t>
      </w:r>
    </w:p>
    <w:p w:rsidR="00766D9F" w:rsidRDefault="00766D9F" w:rsidP="00D9423B">
      <w:pPr>
        <w:shd w:val="clear" w:color="auto" w:fill="FFFFFF"/>
        <w:textAlignment w:val="baseline"/>
        <w:outlineLvl w:val="0"/>
        <w:rPr>
          <w:rFonts w:ascii="CIDFont+F3" w:hAnsi="CIDFont+F3" w:cs="CIDFont+F3"/>
        </w:rPr>
      </w:pPr>
    </w:p>
    <w:p w:rsidR="00C50682" w:rsidRDefault="00C50682" w:rsidP="00C50682">
      <w:pPr>
        <w:shd w:val="clear" w:color="auto" w:fill="FFFFFF"/>
        <w:textAlignment w:val="baseline"/>
        <w:outlineLvl w:val="0"/>
        <w:rPr>
          <w:rFonts w:ascii="CIDFont+F3" w:hAnsi="CIDFont+F3" w:cs="CIDFont+F3"/>
        </w:rPr>
      </w:pPr>
      <w:proofErr w:type="gramStart"/>
      <w:r w:rsidRPr="00C50682">
        <w:rPr>
          <w:rFonts w:ascii="CIDFont+F3" w:hAnsi="CIDFont+F3" w:cs="CIDFont+F3"/>
        </w:rPr>
        <w:t>res</w:t>
      </w:r>
      <w:proofErr w:type="gramEnd"/>
      <w:r w:rsidRPr="00C50682">
        <w:rPr>
          <w:rFonts w:ascii="CIDFont+F3" w:hAnsi="CIDFont+F3" w:cs="CIDFont+F3"/>
        </w:rPr>
        <w:t xml:space="preserve"> &lt;- results(</w:t>
      </w:r>
      <w:proofErr w:type="spellStart"/>
      <w:r w:rsidRPr="00C50682">
        <w:rPr>
          <w:rFonts w:ascii="CIDFont+F3" w:hAnsi="CIDFont+F3" w:cs="CIDFont+F3"/>
        </w:rPr>
        <w:t>dds</w:t>
      </w:r>
      <w:proofErr w:type="spellEnd"/>
      <w:r w:rsidRPr="00C50682">
        <w:rPr>
          <w:rFonts w:ascii="CIDFont+F3" w:hAnsi="CIDFont+F3" w:cs="CIDFont+F3"/>
        </w:rPr>
        <w:t xml:space="preserve">, </w:t>
      </w:r>
    </w:p>
    <w:p w:rsidR="00C50682" w:rsidRDefault="00C50682" w:rsidP="00C50682">
      <w:pPr>
        <w:shd w:val="clear" w:color="auto" w:fill="FFFFFF"/>
        <w:ind w:firstLine="720"/>
        <w:textAlignment w:val="baseline"/>
        <w:outlineLvl w:val="0"/>
        <w:rPr>
          <w:rFonts w:ascii="CIDFont+F3" w:hAnsi="CIDFont+F3" w:cs="CIDFont+F3"/>
        </w:rPr>
      </w:pPr>
      <w:proofErr w:type="gramStart"/>
      <w:r>
        <w:rPr>
          <w:rFonts w:ascii="CIDFont+F3" w:hAnsi="CIDFont+F3" w:cs="CIDFont+F3"/>
        </w:rPr>
        <w:t>c</w:t>
      </w:r>
      <w:r w:rsidRPr="00C50682">
        <w:rPr>
          <w:rFonts w:ascii="CIDFont+F3" w:hAnsi="CIDFont+F3" w:cs="CIDFont+F3"/>
        </w:rPr>
        <w:t>ontrast=</w:t>
      </w:r>
      <w:proofErr w:type="gramEnd"/>
      <w:r w:rsidRPr="00C50682">
        <w:rPr>
          <w:rFonts w:ascii="CIDFont+F3" w:hAnsi="CIDFont+F3" w:cs="CIDFont+F3"/>
        </w:rPr>
        <w:t>list(c("</w:t>
      </w:r>
      <w:proofErr w:type="spellStart"/>
      <w:r w:rsidRPr="00C50682">
        <w:rPr>
          <w:rFonts w:ascii="CIDFont+F3" w:hAnsi="CIDFont+F3" w:cs="CIDFont+F3"/>
        </w:rPr>
        <w:t>Treatment_challenge_vs_control</w:t>
      </w:r>
      <w:proofErr w:type="spellEnd"/>
      <w:r w:rsidRPr="00C50682">
        <w:rPr>
          <w:rFonts w:ascii="CIDFont+F3" w:hAnsi="CIDFont+F3" w:cs="CIDFont+F3"/>
        </w:rPr>
        <w:t>",</w:t>
      </w:r>
    </w:p>
    <w:p w:rsidR="00C50682" w:rsidRPr="00C50682" w:rsidRDefault="00C50682" w:rsidP="00C50682">
      <w:pPr>
        <w:shd w:val="clear" w:color="auto" w:fill="FFFFFF"/>
        <w:ind w:firstLine="720"/>
        <w:textAlignment w:val="baseline"/>
        <w:outlineLvl w:val="0"/>
        <w:rPr>
          <w:rFonts w:ascii="CIDFont+F3" w:hAnsi="CIDFont+F3" w:cs="CIDFont+F3"/>
        </w:rPr>
      </w:pPr>
      <w:r w:rsidRPr="00C50682">
        <w:rPr>
          <w:rFonts w:ascii="CIDFont+F3" w:hAnsi="CIDFont+F3" w:cs="CIDFont+F3"/>
        </w:rPr>
        <w:t>"</w:t>
      </w:r>
      <w:proofErr w:type="spellStart"/>
      <w:r w:rsidRPr="00C50682">
        <w:rPr>
          <w:rFonts w:ascii="CIDFont+F3" w:hAnsi="CIDFont+F3" w:cs="CIDFont+F3"/>
        </w:rPr>
        <w:t>Phenotyperesistant.Treatmentchallenge</w:t>
      </w:r>
      <w:proofErr w:type="spellEnd"/>
      <w:r w:rsidRPr="00C50682">
        <w:rPr>
          <w:rFonts w:ascii="CIDFont+F3" w:hAnsi="CIDFont+F3" w:cs="CIDFont+F3"/>
        </w:rPr>
        <w:t xml:space="preserve">")), </w:t>
      </w:r>
      <w:proofErr w:type="spellStart"/>
      <w:r w:rsidRPr="00C50682">
        <w:rPr>
          <w:rFonts w:ascii="CIDFont+F3" w:hAnsi="CIDFont+F3" w:cs="CIDFont+F3"/>
        </w:rPr>
        <w:t>cooksCutoff</w:t>
      </w:r>
      <w:proofErr w:type="spellEnd"/>
      <w:r w:rsidRPr="00C50682">
        <w:rPr>
          <w:rFonts w:ascii="CIDFont+F3" w:hAnsi="CIDFont+F3" w:cs="CIDFont+F3"/>
        </w:rPr>
        <w:t xml:space="preserve"> = 0.05, alpha = .05)</w:t>
      </w:r>
    </w:p>
    <w:p w:rsidR="00C50682" w:rsidRDefault="00C50682" w:rsidP="00C50682">
      <w:pPr>
        <w:shd w:val="clear" w:color="auto" w:fill="FFFFFF"/>
        <w:textAlignment w:val="baseline"/>
        <w:outlineLvl w:val="0"/>
        <w:rPr>
          <w:rFonts w:ascii="CIDFont+F3" w:hAnsi="CIDFont+F3" w:cs="CIDFont+F3"/>
        </w:rPr>
      </w:pPr>
      <w:proofErr w:type="gramStart"/>
      <w:r w:rsidRPr="00C50682">
        <w:rPr>
          <w:rFonts w:ascii="CIDFont+F3" w:hAnsi="CIDFont+F3" w:cs="CIDFont+F3"/>
        </w:rPr>
        <w:t>summary(</w:t>
      </w:r>
      <w:proofErr w:type="gramEnd"/>
      <w:r w:rsidRPr="00C50682">
        <w:rPr>
          <w:rFonts w:ascii="CIDFont+F3" w:hAnsi="CIDFont+F3" w:cs="CIDFont+F3"/>
        </w:rPr>
        <w:t>res)</w:t>
      </w:r>
    </w:p>
    <w:p w:rsidR="00C50682" w:rsidRDefault="00C50682" w:rsidP="00D9423B">
      <w:pPr>
        <w:shd w:val="clear" w:color="auto" w:fill="FFFFFF"/>
        <w:textAlignment w:val="baseline"/>
        <w:outlineLvl w:val="0"/>
        <w:rPr>
          <w:rFonts w:ascii="CIDFont+F3" w:hAnsi="CIDFont+F3" w:cs="CIDFont+F3"/>
        </w:rPr>
      </w:pPr>
    </w:p>
    <w:p w:rsidR="00C2186B" w:rsidRDefault="00C2186B" w:rsidP="00C2186B">
      <w:pPr>
        <w:pStyle w:val="HTMLPreformatted"/>
        <w:shd w:val="clear" w:color="auto" w:fill="FFFFFF"/>
        <w:wordWrap w:val="0"/>
        <w:spacing w:line="154"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out</w:t>
      </w:r>
      <w:proofErr w:type="gramEnd"/>
      <w:r>
        <w:rPr>
          <w:rStyle w:val="gnkrckgcgsb"/>
          <w:rFonts w:ascii="Lucida Console" w:hAnsi="Lucida Console"/>
          <w:color w:val="000000"/>
          <w:bdr w:val="none" w:sz="0" w:space="0" w:color="auto" w:frame="1"/>
        </w:rPr>
        <w:t xml:space="preserve"> of 59245 with nonzero total read count</w:t>
      </w:r>
    </w:p>
    <w:p w:rsidR="00C2186B" w:rsidRDefault="00C2186B" w:rsidP="00C2186B">
      <w:pPr>
        <w:pStyle w:val="HTMLPreformatted"/>
        <w:shd w:val="clear" w:color="auto" w:fill="FFFFFF"/>
        <w:wordWrap w:val="0"/>
        <w:spacing w:line="154"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adjusted</w:t>
      </w:r>
      <w:proofErr w:type="gramEnd"/>
      <w:r>
        <w:rPr>
          <w:rStyle w:val="gnkrckgcgsb"/>
          <w:rFonts w:ascii="Lucida Console" w:hAnsi="Lucida Console"/>
          <w:color w:val="000000"/>
          <w:bdr w:val="none" w:sz="0" w:space="0" w:color="auto" w:frame="1"/>
        </w:rPr>
        <w:t xml:space="preserve"> p-value &lt; 0.05</w:t>
      </w:r>
    </w:p>
    <w:p w:rsidR="00C2186B" w:rsidRDefault="00C2186B" w:rsidP="00C2186B">
      <w:pPr>
        <w:pStyle w:val="HTMLPreformatted"/>
        <w:shd w:val="clear" w:color="auto" w:fill="FFFFFF"/>
        <w:wordWrap w:val="0"/>
        <w:spacing w:line="15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LFC &gt; 0 (up)       : 4356, 7.4%</w:t>
      </w:r>
    </w:p>
    <w:p w:rsidR="00C2186B" w:rsidRDefault="00C2186B" w:rsidP="00C2186B">
      <w:pPr>
        <w:pStyle w:val="HTMLPreformatted"/>
        <w:shd w:val="clear" w:color="auto" w:fill="FFFFFF"/>
        <w:wordWrap w:val="0"/>
        <w:spacing w:line="154" w:lineRule="atLeast"/>
        <w:rPr>
          <w:rFonts w:ascii="Lucida Console" w:hAnsi="Lucida Console"/>
          <w:color w:val="000000"/>
        </w:rPr>
      </w:pPr>
      <w:r>
        <w:rPr>
          <w:rStyle w:val="gnkrckgcgsb"/>
          <w:rFonts w:ascii="Lucida Console" w:hAnsi="Lucida Console"/>
          <w:color w:val="000000"/>
          <w:bdr w:val="none" w:sz="0" w:space="0" w:color="auto" w:frame="1"/>
        </w:rPr>
        <w:t>LFC &lt; 0 (down)     : 1404, 2.4%</w:t>
      </w:r>
    </w:p>
    <w:p w:rsidR="00C50682" w:rsidRPr="00B16A37" w:rsidRDefault="00C50682" w:rsidP="00D9423B">
      <w:pPr>
        <w:shd w:val="clear" w:color="auto" w:fill="FFFFFF"/>
        <w:textAlignment w:val="baseline"/>
        <w:outlineLvl w:val="0"/>
        <w:rPr>
          <w:rFonts w:ascii="CIDFont+F3" w:hAnsi="CIDFont+F3" w:cs="CIDFont+F3"/>
        </w:rPr>
      </w:pPr>
    </w:p>
    <w:p w:rsidR="003D1724" w:rsidRPr="00B16A37" w:rsidRDefault="00AA4C81" w:rsidP="003D1724">
      <w:pPr>
        <w:shd w:val="clear" w:color="auto" w:fill="FFFFFF"/>
        <w:textAlignment w:val="baseline"/>
        <w:outlineLvl w:val="0"/>
        <w:rPr>
          <w:rFonts w:ascii="CIDFont+F3" w:hAnsi="CIDFont+F3" w:cs="CIDFont+F3"/>
        </w:rPr>
      </w:pPr>
      <w:r w:rsidRPr="00B16A37">
        <w:rPr>
          <w:rFonts w:ascii="CIDFont+F3" w:hAnsi="CIDFont+F3" w:cs="CIDFont+F3"/>
        </w:rPr>
        <w:lastRenderedPageBreak/>
        <w:t xml:space="preserve">To examine the model’s mechanisms </w:t>
      </w:r>
      <w:r w:rsidR="003D1724" w:rsidRPr="00B16A37">
        <w:rPr>
          <w:rFonts w:ascii="CIDFont+F3" w:hAnsi="CIDFont+F3" w:cs="CIDFont+F3"/>
        </w:rPr>
        <w:t>in more detail</w:t>
      </w:r>
      <w:r w:rsidRPr="00B16A37">
        <w:rPr>
          <w:rFonts w:ascii="CIDFont+F3" w:hAnsi="CIDFont+F3" w:cs="CIDFont+F3"/>
        </w:rPr>
        <w:t xml:space="preserve">, a series </w:t>
      </w:r>
      <w:r w:rsidR="003D1724" w:rsidRPr="00B16A37">
        <w:rPr>
          <w:rFonts w:ascii="CIDFont+F3" w:hAnsi="CIDFont+F3" w:cs="CIDFont+F3"/>
        </w:rPr>
        <w:t xml:space="preserve">of PCA plots made with the ggplot2 package demonstrates the outcome of library normalization and sequencing </w:t>
      </w:r>
      <w:r w:rsidR="008C6B3E">
        <w:rPr>
          <w:rFonts w:ascii="CIDFont+F3" w:hAnsi="CIDFont+F3" w:cs="CIDFont+F3"/>
        </w:rPr>
        <w:t xml:space="preserve">type effect </w:t>
      </w:r>
      <w:proofErr w:type="gramStart"/>
      <w:r w:rsidR="008C6B3E">
        <w:rPr>
          <w:rFonts w:ascii="CIDFont+F3" w:hAnsi="CIDFont+F3" w:cs="CIDFont+F3"/>
        </w:rPr>
        <w:t>adjustment</w:t>
      </w:r>
      <w:proofErr w:type="gramEnd"/>
      <w:r w:rsidR="008C6B3E">
        <w:rPr>
          <w:rFonts w:ascii="CIDFont+F3" w:hAnsi="CIDFont+F3" w:cs="CIDFont+F3"/>
        </w:rPr>
        <w:t>. Figure 1</w:t>
      </w:r>
      <w:r w:rsidR="003D1724" w:rsidRPr="00B16A37">
        <w:rPr>
          <w:rFonts w:ascii="CIDFont+F3" w:hAnsi="CIDFont+F3" w:cs="CIDFont+F3"/>
        </w:rPr>
        <w:t xml:space="preserve"> is produced from the code below</w:t>
      </w:r>
      <w:r w:rsidRPr="00B16A37">
        <w:rPr>
          <w:rFonts w:ascii="CIDFont+F3" w:hAnsi="CIDFont+F3" w:cs="CIDFont+F3"/>
        </w:rPr>
        <w:t xml:space="preserve"> and shows log values of the raw input counts</w:t>
      </w:r>
      <w:r w:rsidR="008D1DE3" w:rsidRPr="00B16A37">
        <w:rPr>
          <w:rFonts w:ascii="CIDFont+F3" w:hAnsi="CIDFont+F3" w:cs="CIDFont+F3"/>
        </w:rPr>
        <w:t xml:space="preserve"> after a </w:t>
      </w:r>
      <w:proofErr w:type="spellStart"/>
      <w:r w:rsidR="008D1DE3" w:rsidRPr="00B16A37">
        <w:rPr>
          <w:rFonts w:ascii="CIDFont+F3" w:hAnsi="CIDFont+F3" w:cs="CIDFont+F3"/>
        </w:rPr>
        <w:t>pseudocount</w:t>
      </w:r>
      <w:proofErr w:type="spellEnd"/>
      <w:r w:rsidR="008D1DE3" w:rsidRPr="00B16A37">
        <w:rPr>
          <w:rFonts w:ascii="CIDFont+F3" w:hAnsi="CIDFont+F3" w:cs="CIDFont+F3"/>
        </w:rPr>
        <w:t xml:space="preserve"> of 1. T</w:t>
      </w:r>
      <w:r w:rsidR="003D1724" w:rsidRPr="00B16A37">
        <w:rPr>
          <w:rFonts w:ascii="CIDFont+F3" w:hAnsi="CIDFont+F3" w:cs="CIDFont+F3"/>
        </w:rPr>
        <w:t>he expected exposure effect is noticeable along with an undesired paired-end read effect</w:t>
      </w:r>
      <w:r w:rsidRPr="00B16A37">
        <w:rPr>
          <w:rFonts w:ascii="CIDFont+F3" w:hAnsi="CIDFont+F3" w:cs="CIDFont+F3"/>
        </w:rPr>
        <w:t>.</w:t>
      </w:r>
    </w:p>
    <w:p w:rsidR="003D1724" w:rsidRPr="00B16A37" w:rsidRDefault="003D1724" w:rsidP="003D1724">
      <w:pPr>
        <w:shd w:val="clear" w:color="auto" w:fill="FFFFFF"/>
        <w:textAlignment w:val="baseline"/>
        <w:outlineLvl w:val="0"/>
        <w:rPr>
          <w:rFonts w:ascii="CIDFont+F3" w:hAnsi="CIDFont+F3" w:cs="CIDFont+F3"/>
        </w:rPr>
      </w:pPr>
    </w:p>
    <w:p w:rsidR="003D1724" w:rsidRPr="00B16A37" w:rsidRDefault="003D1724" w:rsidP="003D1724">
      <w:pPr>
        <w:shd w:val="clear" w:color="auto" w:fill="FFFFFF"/>
        <w:textAlignment w:val="baseline"/>
        <w:outlineLvl w:val="0"/>
        <w:rPr>
          <w:rFonts w:ascii="CIDFont+F3" w:hAnsi="CIDFont+F3" w:cs="CIDFont+F3"/>
        </w:rPr>
      </w:pPr>
      <w:proofErr w:type="spellStart"/>
      <w:r w:rsidRPr="00B16A37">
        <w:rPr>
          <w:rFonts w:ascii="CIDFont+F3" w:hAnsi="CIDFont+F3" w:cs="CIDFont+F3"/>
        </w:rPr>
        <w:t>lognormcounts</w:t>
      </w:r>
      <w:proofErr w:type="spellEnd"/>
      <w:r w:rsidRPr="00B16A37">
        <w:rPr>
          <w:rFonts w:ascii="CIDFont+F3" w:hAnsi="CIDFont+F3" w:cs="CIDFont+F3"/>
        </w:rPr>
        <w:t xml:space="preserve"> &lt;- </w:t>
      </w:r>
      <w:proofErr w:type="spellStart"/>
      <w:r w:rsidR="002C7311" w:rsidRPr="002C7311">
        <w:rPr>
          <w:rFonts w:ascii="CIDFont+F3" w:hAnsi="CIDFont+F3" w:cs="CIDFont+F3"/>
        </w:rPr>
        <w:t>DESeqTransform</w:t>
      </w:r>
      <w:proofErr w:type="spellEnd"/>
      <w:r w:rsidR="002C7311" w:rsidRPr="002C7311">
        <w:rPr>
          <w:rFonts w:ascii="CIDFont+F3" w:hAnsi="CIDFont+F3" w:cs="CIDFont+F3"/>
        </w:rPr>
        <w:t>(</w:t>
      </w:r>
      <w:proofErr w:type="spellStart"/>
      <w:r w:rsidR="002C7311" w:rsidRPr="002C7311">
        <w:rPr>
          <w:rFonts w:ascii="CIDFont+F3" w:hAnsi="CIDFont+F3" w:cs="CIDFont+F3"/>
        </w:rPr>
        <w:t>dds</w:t>
      </w:r>
      <w:proofErr w:type="spellEnd"/>
      <w:r w:rsidR="002C7311" w:rsidRPr="002C7311">
        <w:rPr>
          <w:rFonts w:ascii="CIDFont+F3" w:hAnsi="CIDFont+F3" w:cs="CIDFont+F3"/>
        </w:rPr>
        <w:t>)</w:t>
      </w:r>
      <w:r w:rsidR="002C7311" w:rsidRPr="002C7311" w:rsidDel="002C7311">
        <w:rPr>
          <w:rFonts w:ascii="CIDFont+F3" w:hAnsi="CIDFont+F3" w:cs="CIDFont+F3"/>
        </w:rPr>
        <w:t xml:space="preserve"> </w:t>
      </w:r>
    </w:p>
    <w:p w:rsidR="003D1724" w:rsidRPr="00B16A37" w:rsidRDefault="003D1724" w:rsidP="003D1724">
      <w:pPr>
        <w:shd w:val="clear" w:color="auto" w:fill="FFFFFF"/>
        <w:textAlignment w:val="baseline"/>
        <w:outlineLvl w:val="0"/>
        <w:rPr>
          <w:rFonts w:ascii="CIDFont+F3" w:hAnsi="CIDFont+F3" w:cs="CIDFont+F3"/>
        </w:rPr>
      </w:pPr>
      <w:proofErr w:type="gramStart"/>
      <w:r w:rsidRPr="00B16A37">
        <w:rPr>
          <w:rFonts w:ascii="CIDFont+F3" w:hAnsi="CIDFont+F3" w:cs="CIDFont+F3"/>
        </w:rPr>
        <w:t>assay(</w:t>
      </w:r>
      <w:proofErr w:type="spellStart"/>
      <w:proofErr w:type="gramEnd"/>
      <w:r w:rsidRPr="00B16A37">
        <w:rPr>
          <w:rFonts w:ascii="CIDFont+F3" w:hAnsi="CIDFont+F3" w:cs="CIDFont+F3"/>
        </w:rPr>
        <w:t>lognormcounts</w:t>
      </w:r>
      <w:proofErr w:type="spellEnd"/>
      <w:r w:rsidRPr="00B16A37">
        <w:rPr>
          <w:rFonts w:ascii="CIDFont+F3" w:hAnsi="CIDFont+F3" w:cs="CIDFont+F3"/>
        </w:rPr>
        <w:t>) &lt;- log2(1 + counts(</w:t>
      </w:r>
      <w:proofErr w:type="spellStart"/>
      <w:r w:rsidRPr="00B16A37">
        <w:rPr>
          <w:rFonts w:ascii="CIDFont+F3" w:hAnsi="CIDFont+F3" w:cs="CIDFont+F3"/>
        </w:rPr>
        <w:t>dds</w:t>
      </w:r>
      <w:proofErr w:type="spellEnd"/>
      <w:r w:rsidRPr="00B16A37">
        <w:rPr>
          <w:rFonts w:ascii="CIDFont+F3" w:hAnsi="CIDFont+F3" w:cs="CIDFont+F3"/>
        </w:rPr>
        <w:t>, normalized = FALSE))</w:t>
      </w:r>
    </w:p>
    <w:p w:rsidR="003D1724" w:rsidRPr="00B16A37" w:rsidRDefault="003D1724" w:rsidP="003D1724">
      <w:pPr>
        <w:shd w:val="clear" w:color="auto" w:fill="FFFFFF"/>
        <w:textAlignment w:val="baseline"/>
        <w:outlineLvl w:val="0"/>
        <w:rPr>
          <w:rFonts w:ascii="CIDFont+F3" w:hAnsi="CIDFont+F3" w:cs="CIDFont+F3"/>
        </w:rPr>
      </w:pPr>
    </w:p>
    <w:p w:rsidR="003D1724" w:rsidRPr="00B16A37" w:rsidRDefault="008C6B3E" w:rsidP="003D1724">
      <w:pPr>
        <w:shd w:val="clear" w:color="auto" w:fill="FFFFFF"/>
        <w:textAlignment w:val="baseline"/>
        <w:outlineLvl w:val="0"/>
        <w:rPr>
          <w:rFonts w:ascii="CIDFont+F3" w:hAnsi="CIDFont+F3" w:cs="CIDFont+F3"/>
        </w:rPr>
      </w:pPr>
      <w:r>
        <w:rPr>
          <w:rFonts w:ascii="CIDFont+F3" w:hAnsi="CIDFont+F3" w:cs="CIDFont+F3"/>
        </w:rPr>
        <w:t>Figure 2</w:t>
      </w:r>
      <w:r w:rsidR="003D1724" w:rsidRPr="00B16A37">
        <w:rPr>
          <w:rFonts w:ascii="CIDFont+F3" w:hAnsi="CIDFont+F3" w:cs="CIDFont+F3"/>
        </w:rPr>
        <w:t xml:space="preserve"> introduces </w:t>
      </w:r>
      <w:r w:rsidR="008D1DE3" w:rsidRPr="00B16A37">
        <w:rPr>
          <w:rFonts w:ascii="CIDFont+F3" w:hAnsi="CIDFont+F3" w:cs="CIDFont+F3"/>
        </w:rPr>
        <w:t xml:space="preserve">library size normalization to the data, as evidenced in the code below. It can be seen that this operation largely mitigates what was a glaring segregation of paired-end sequenced samples. It can be concluded from this that the paired-end sequenced samples are essentially reliable; they are distinct mostly in that technique correlates with library size.  </w:t>
      </w:r>
    </w:p>
    <w:p w:rsidR="008D1DE3" w:rsidRPr="00B16A37" w:rsidRDefault="008D1DE3" w:rsidP="008D1DE3">
      <w:pPr>
        <w:shd w:val="clear" w:color="auto" w:fill="FFFFFF"/>
        <w:textAlignment w:val="baseline"/>
        <w:outlineLvl w:val="0"/>
        <w:rPr>
          <w:rFonts w:ascii="CIDFont+F3" w:hAnsi="CIDFont+F3" w:cs="CIDFont+F3"/>
        </w:rPr>
      </w:pPr>
    </w:p>
    <w:p w:rsidR="008D1DE3" w:rsidRPr="00B16A37" w:rsidRDefault="008D1DE3" w:rsidP="008D1DE3">
      <w:pPr>
        <w:shd w:val="clear" w:color="auto" w:fill="FFFFFF"/>
        <w:textAlignment w:val="baseline"/>
        <w:outlineLvl w:val="0"/>
        <w:rPr>
          <w:rFonts w:ascii="CIDFont+F3" w:hAnsi="CIDFont+F3" w:cs="CIDFont+F3"/>
        </w:rPr>
      </w:pPr>
      <w:proofErr w:type="spellStart"/>
      <w:r w:rsidRPr="00B16A37">
        <w:rPr>
          <w:rFonts w:ascii="CIDFont+F3" w:hAnsi="CIDFont+F3" w:cs="CIDFont+F3"/>
        </w:rPr>
        <w:t>lognormcounts</w:t>
      </w:r>
      <w:proofErr w:type="spellEnd"/>
      <w:r w:rsidRPr="00B16A37">
        <w:rPr>
          <w:rFonts w:ascii="CIDFont+F3" w:hAnsi="CIDFont+F3" w:cs="CIDFont+F3"/>
        </w:rPr>
        <w:t xml:space="preserve"> &lt;- </w:t>
      </w:r>
      <w:proofErr w:type="spellStart"/>
      <w:r w:rsidR="002C7311" w:rsidRPr="002C7311">
        <w:rPr>
          <w:rFonts w:ascii="CIDFont+F3" w:hAnsi="CIDFont+F3" w:cs="CIDFont+F3"/>
        </w:rPr>
        <w:t>DESeqTransform</w:t>
      </w:r>
      <w:proofErr w:type="spellEnd"/>
      <w:r w:rsidR="002C7311" w:rsidRPr="002C7311">
        <w:rPr>
          <w:rFonts w:ascii="CIDFont+F3" w:hAnsi="CIDFont+F3" w:cs="CIDFont+F3"/>
        </w:rPr>
        <w:t>(</w:t>
      </w:r>
      <w:proofErr w:type="spellStart"/>
      <w:r w:rsidR="002C7311" w:rsidRPr="002C7311">
        <w:rPr>
          <w:rFonts w:ascii="CIDFont+F3" w:hAnsi="CIDFont+F3" w:cs="CIDFont+F3"/>
        </w:rPr>
        <w:t>dds</w:t>
      </w:r>
      <w:proofErr w:type="spellEnd"/>
      <w:r w:rsidR="002C7311" w:rsidRPr="002C7311">
        <w:rPr>
          <w:rFonts w:ascii="CIDFont+F3" w:hAnsi="CIDFont+F3" w:cs="CIDFont+F3"/>
        </w:rPr>
        <w:t>)</w:t>
      </w:r>
      <w:r w:rsidR="002C7311" w:rsidRPr="00B16A37" w:rsidDel="002C7311">
        <w:rPr>
          <w:rFonts w:ascii="CIDFont+F3" w:hAnsi="CIDFont+F3" w:cs="CIDFont+F3"/>
        </w:rPr>
        <w:t xml:space="preserve"> </w:t>
      </w:r>
    </w:p>
    <w:p w:rsidR="00AA4C81" w:rsidRPr="00B16A37" w:rsidRDefault="008D1DE3" w:rsidP="008D1DE3">
      <w:pPr>
        <w:shd w:val="clear" w:color="auto" w:fill="FFFFFF"/>
        <w:textAlignment w:val="baseline"/>
        <w:outlineLvl w:val="0"/>
        <w:rPr>
          <w:rFonts w:ascii="CIDFont+F3" w:hAnsi="CIDFont+F3" w:cs="CIDFont+F3"/>
        </w:rPr>
      </w:pPr>
      <w:proofErr w:type="gramStart"/>
      <w:r w:rsidRPr="00B16A37">
        <w:rPr>
          <w:rFonts w:ascii="CIDFont+F3" w:hAnsi="CIDFont+F3" w:cs="CIDFont+F3"/>
        </w:rPr>
        <w:t>assay(</w:t>
      </w:r>
      <w:proofErr w:type="spellStart"/>
      <w:proofErr w:type="gramEnd"/>
      <w:r w:rsidRPr="00B16A37">
        <w:rPr>
          <w:rFonts w:ascii="CIDFont+F3" w:hAnsi="CIDFont+F3" w:cs="CIDFont+F3"/>
        </w:rPr>
        <w:t>lognormcounts</w:t>
      </w:r>
      <w:proofErr w:type="spellEnd"/>
      <w:r w:rsidRPr="00B16A37">
        <w:rPr>
          <w:rFonts w:ascii="CIDFont+F3" w:hAnsi="CIDFont+F3" w:cs="CIDFont+F3"/>
        </w:rPr>
        <w:t>) &lt;- log2(1 + counts(</w:t>
      </w:r>
      <w:proofErr w:type="spellStart"/>
      <w:r w:rsidRPr="00B16A37">
        <w:rPr>
          <w:rFonts w:ascii="CIDFont+F3" w:hAnsi="CIDFont+F3" w:cs="CIDFont+F3"/>
        </w:rPr>
        <w:t>dds</w:t>
      </w:r>
      <w:proofErr w:type="spellEnd"/>
      <w:r w:rsidRPr="00B16A37">
        <w:rPr>
          <w:rFonts w:ascii="CIDFont+F3" w:hAnsi="CIDFont+F3" w:cs="CIDFont+F3"/>
        </w:rPr>
        <w:t>, normalized = TRUE))</w:t>
      </w:r>
    </w:p>
    <w:p w:rsidR="008D1DE3" w:rsidRPr="00B16A37" w:rsidRDefault="008D1DE3" w:rsidP="008D1DE3">
      <w:pPr>
        <w:shd w:val="clear" w:color="auto" w:fill="FFFFFF"/>
        <w:textAlignment w:val="baseline"/>
        <w:outlineLvl w:val="0"/>
        <w:rPr>
          <w:rFonts w:ascii="CIDFont+F3" w:hAnsi="CIDFont+F3" w:cs="CIDFont+F3"/>
        </w:rPr>
      </w:pPr>
    </w:p>
    <w:p w:rsidR="00CC2023" w:rsidRPr="00B16A37" w:rsidRDefault="008D1DE3" w:rsidP="008D1DE3">
      <w:pPr>
        <w:shd w:val="clear" w:color="auto" w:fill="FFFFFF"/>
        <w:textAlignment w:val="baseline"/>
        <w:outlineLvl w:val="0"/>
        <w:rPr>
          <w:rFonts w:ascii="CIDFont+F3" w:hAnsi="CIDFont+F3" w:cs="CIDFont+F3"/>
        </w:rPr>
      </w:pPr>
      <w:r w:rsidRPr="00B16A37">
        <w:rPr>
          <w:rFonts w:ascii="CIDFont+F3" w:hAnsi="CIDFont+F3" w:cs="CIDFont+F3"/>
        </w:rPr>
        <w:t>However, it is still possible to isolate and correct for paired-end read effect apart from performing the normalization.</w:t>
      </w:r>
      <w:r w:rsidR="003C364F" w:rsidRPr="00B16A37">
        <w:rPr>
          <w:rFonts w:ascii="CIDFont+F3" w:hAnsi="CIDFont+F3" w:cs="CIDFont+F3"/>
        </w:rPr>
        <w:t xml:space="preserve"> To accomplish this, </w:t>
      </w:r>
      <w:r w:rsidR="00CC2023" w:rsidRPr="00B16A37">
        <w:rPr>
          <w:rFonts w:ascii="CIDFont+F3" w:hAnsi="CIDFont+F3" w:cs="CIDFont+F3"/>
        </w:rPr>
        <w:t xml:space="preserve">a vector is extracted </w:t>
      </w:r>
      <w:r w:rsidRPr="00B16A37">
        <w:rPr>
          <w:rFonts w:ascii="CIDFont+F3" w:hAnsi="CIDFont+F3" w:cs="CIDFont+F3"/>
        </w:rPr>
        <w:t xml:space="preserve">from the model results </w:t>
      </w:r>
      <w:r w:rsidR="00CC2023" w:rsidRPr="00B16A37">
        <w:rPr>
          <w:rFonts w:ascii="CIDFont+F3" w:hAnsi="CIDFont+F3" w:cs="CIDFont+F3"/>
        </w:rPr>
        <w:t>with values</w:t>
      </w:r>
      <w:r w:rsidR="008C1EDD" w:rsidRPr="00B16A37">
        <w:rPr>
          <w:rFonts w:ascii="CIDFont+F3" w:hAnsi="CIDFont+F3" w:cs="CIDFont+F3"/>
        </w:rPr>
        <w:t xml:space="preserve"> reflecting</w:t>
      </w:r>
      <w:r w:rsidR="00CC2023" w:rsidRPr="00B16A37">
        <w:rPr>
          <w:rFonts w:ascii="CIDFont+F3" w:hAnsi="CIDFont+F3" w:cs="CIDFont+F3"/>
        </w:rPr>
        <w:t xml:space="preserve"> sequencing type effect</w:t>
      </w:r>
      <w:r w:rsidR="008C1EDD" w:rsidRPr="00B16A37">
        <w:rPr>
          <w:rFonts w:ascii="CIDFont+F3" w:hAnsi="CIDFont+F3" w:cs="CIDFont+F3"/>
        </w:rPr>
        <w:t xml:space="preserve"> calculated post-normalization</w:t>
      </w:r>
      <w:r w:rsidR="003B5478" w:rsidRPr="00B16A37">
        <w:rPr>
          <w:rFonts w:ascii="CIDFont+F3" w:hAnsi="CIDFont+F3" w:cs="CIDFont+F3"/>
        </w:rPr>
        <w:t>. T</w:t>
      </w:r>
      <w:r w:rsidR="0030393F" w:rsidRPr="00B16A37">
        <w:rPr>
          <w:rFonts w:ascii="CIDFont+F3" w:hAnsi="CIDFont+F3" w:cs="CIDFont+F3"/>
        </w:rPr>
        <w:t>hen</w:t>
      </w:r>
      <w:r w:rsidR="003B5478" w:rsidRPr="00B16A37">
        <w:rPr>
          <w:rFonts w:ascii="CIDFont+F3" w:hAnsi="CIDFont+F3" w:cs="CIDFont+F3"/>
        </w:rPr>
        <w:t>, it is vector-wise</w:t>
      </w:r>
      <w:r w:rsidR="0030393F" w:rsidRPr="00B16A37">
        <w:rPr>
          <w:rFonts w:ascii="CIDFont+F3" w:hAnsi="CIDFont+F3" w:cs="CIDFont+F3"/>
        </w:rPr>
        <w:t xml:space="preserve"> subtracted from the previously taken log values of normalized values after </w:t>
      </w:r>
      <w:proofErr w:type="spellStart"/>
      <w:r w:rsidR="0030393F" w:rsidRPr="00B16A37">
        <w:rPr>
          <w:rFonts w:ascii="CIDFont+F3" w:hAnsi="CIDFont+F3" w:cs="CIDFont+F3"/>
        </w:rPr>
        <w:t>pseudocount</w:t>
      </w:r>
      <w:proofErr w:type="spellEnd"/>
      <w:r w:rsidR="003B5478" w:rsidRPr="00B16A37">
        <w:rPr>
          <w:rFonts w:ascii="CIDFont+F3" w:hAnsi="CIDFont+F3" w:cs="CIDFont+F3"/>
        </w:rPr>
        <w:t xml:space="preserve"> for samples sequenced via paired-end reads</w:t>
      </w:r>
      <w:r w:rsidR="008C1EDD" w:rsidRPr="00B16A37">
        <w:rPr>
          <w:rFonts w:ascii="CIDFont+F3" w:hAnsi="CIDFont+F3" w:cs="CIDFont+F3"/>
        </w:rPr>
        <w:t>. The code below demonstrates this process on an excerpt of the data it is functioning on</w:t>
      </w:r>
      <w:r w:rsidR="00CC2023" w:rsidRPr="00B16A37">
        <w:rPr>
          <w:rFonts w:ascii="CIDFont+F3" w:hAnsi="CIDFont+F3" w:cs="CIDFont+F3"/>
        </w:rPr>
        <w:t>:</w:t>
      </w:r>
    </w:p>
    <w:p w:rsidR="00CC2023" w:rsidRPr="00B16A37" w:rsidRDefault="00CC2023" w:rsidP="003C364F">
      <w:pPr>
        <w:shd w:val="clear" w:color="auto" w:fill="FFFFFF"/>
        <w:spacing w:line="293" w:lineRule="atLeast"/>
        <w:textAlignment w:val="baseline"/>
        <w:outlineLvl w:val="0"/>
        <w:rPr>
          <w:rFonts w:ascii="CIDFont+F3" w:hAnsi="CIDFont+F3" w:cs="CIDFont+F3"/>
        </w:rPr>
      </w:pPr>
    </w:p>
    <w:p w:rsidR="00CC2023" w:rsidRPr="00B16A37" w:rsidRDefault="004E66FE" w:rsidP="003C364F">
      <w:pPr>
        <w:shd w:val="clear" w:color="auto" w:fill="FFFFFF"/>
        <w:spacing w:line="293" w:lineRule="atLeast"/>
        <w:textAlignment w:val="baseline"/>
        <w:outlineLvl w:val="0"/>
        <w:rPr>
          <w:rFonts w:ascii="CIDFont+F3" w:hAnsi="CIDFont+F3" w:cs="CIDFont+F3"/>
        </w:rPr>
      </w:pPr>
      <w:r w:rsidRPr="00B16A37">
        <w:rPr>
          <w:rFonts w:ascii="CIDFont+F3" w:hAnsi="CIDFont+F3" w:cs="CIDFont+F3"/>
        </w:rPr>
        <w:t xml:space="preserve">&gt; </w:t>
      </w:r>
      <w:proofErr w:type="spellStart"/>
      <w:proofErr w:type="gramStart"/>
      <w:r w:rsidR="00CC2023" w:rsidRPr="00B16A37">
        <w:rPr>
          <w:rFonts w:ascii="CIDFont+F3" w:hAnsi="CIDFont+F3" w:cs="CIDFont+F3"/>
        </w:rPr>
        <w:t>coef</w:t>
      </w:r>
      <w:proofErr w:type="spellEnd"/>
      <w:r w:rsidR="00CC2023" w:rsidRPr="00B16A37">
        <w:rPr>
          <w:rFonts w:ascii="CIDFont+F3" w:hAnsi="CIDFont+F3" w:cs="CIDFont+F3"/>
        </w:rPr>
        <w:t>(</w:t>
      </w:r>
      <w:proofErr w:type="spellStart"/>
      <w:proofErr w:type="gramEnd"/>
      <w:r w:rsidR="00CC2023" w:rsidRPr="00B16A37">
        <w:rPr>
          <w:rFonts w:ascii="CIDFont+F3" w:hAnsi="CIDFont+F3" w:cs="CIDFont+F3"/>
        </w:rPr>
        <w:t>dds</w:t>
      </w:r>
      <w:proofErr w:type="spellEnd"/>
      <w:r w:rsidR="00CC2023" w:rsidRPr="00B16A37">
        <w:rPr>
          <w:rFonts w:ascii="CIDFont+F3" w:hAnsi="CIDFont+F3" w:cs="CIDFont+F3"/>
        </w:rPr>
        <w:t>)</w:t>
      </w:r>
      <w:r w:rsidR="00F919EA" w:rsidRPr="00B16A37">
        <w:rPr>
          <w:rFonts w:ascii="CIDFont+F3" w:hAnsi="CIDFont+F3" w:cs="CIDFont+F3"/>
        </w:rPr>
        <w:t>[</w:t>
      </w:r>
      <w:r w:rsidRPr="00B16A37">
        <w:rPr>
          <w:rFonts w:ascii="CIDFont+F3" w:hAnsi="CIDFont+F3" w:cs="CIDFont+F3"/>
        </w:rPr>
        <w:t>1:5</w:t>
      </w:r>
      <w:r w:rsidR="00F919EA" w:rsidRPr="00B16A37">
        <w:rPr>
          <w:rFonts w:ascii="CIDFont+F3" w:hAnsi="CIDFont+F3" w:cs="CIDFont+F3"/>
        </w:rPr>
        <w:t>,1:2]</w:t>
      </w:r>
    </w:p>
    <w:p w:rsidR="000F70F2" w:rsidRPr="00B16A37" w:rsidRDefault="000F70F2" w:rsidP="000F70F2">
      <w:pPr>
        <w:pStyle w:val="HTMLPreformatted"/>
        <w:shd w:val="clear" w:color="auto" w:fill="FFFFFF"/>
        <w:wordWrap w:val="0"/>
        <w:spacing w:line="13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 xml:space="preserve">                         Intercept </w:t>
      </w:r>
      <w:proofErr w:type="spellStart"/>
      <w:r w:rsidRPr="00B16A37">
        <w:rPr>
          <w:rStyle w:val="gnkrckgcgsb"/>
          <w:rFonts w:ascii="Lucida Console" w:hAnsi="Lucida Console"/>
          <w:color w:val="000000"/>
          <w:bdr w:val="none" w:sz="0" w:space="0" w:color="auto" w:frame="1"/>
        </w:rPr>
        <w:t>Sequencing_Type_paired_vs_single</w:t>
      </w:r>
      <w:proofErr w:type="spellEnd"/>
    </w:p>
    <w:p w:rsidR="000F70F2" w:rsidRPr="00B16A37" w:rsidRDefault="000F70F2" w:rsidP="000F70F2">
      <w:pPr>
        <w:pStyle w:val="HTMLPreformatted"/>
        <w:shd w:val="clear" w:color="auto" w:fill="FFFFFF"/>
        <w:wordWrap w:val="0"/>
        <w:spacing w:line="13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MSTRG.35554|</w:t>
      </w:r>
      <w:proofErr w:type="gramStart"/>
      <w:r w:rsidRPr="00B16A37">
        <w:rPr>
          <w:rStyle w:val="gnkrckgcgsb"/>
          <w:rFonts w:ascii="Lucida Console" w:hAnsi="Lucida Console"/>
          <w:color w:val="000000"/>
          <w:bdr w:val="none" w:sz="0" w:space="0" w:color="auto" w:frame="1"/>
        </w:rPr>
        <w:t>LOC106071988  4.591944</w:t>
      </w:r>
      <w:proofErr w:type="gramEnd"/>
      <w:r w:rsidRPr="00B16A37">
        <w:rPr>
          <w:rStyle w:val="gnkrckgcgsb"/>
          <w:rFonts w:ascii="Lucida Console" w:hAnsi="Lucida Console"/>
          <w:color w:val="000000"/>
          <w:bdr w:val="none" w:sz="0" w:space="0" w:color="auto" w:frame="1"/>
        </w:rPr>
        <w:t xml:space="preserve">                     0.4721993815</w:t>
      </w:r>
    </w:p>
    <w:p w:rsidR="000F70F2" w:rsidRPr="00B16A37" w:rsidRDefault="000F70F2" w:rsidP="000F70F2">
      <w:pPr>
        <w:pStyle w:val="HTMLPreformatted"/>
        <w:shd w:val="clear" w:color="auto" w:fill="FFFFFF"/>
        <w:wordWrap w:val="0"/>
        <w:spacing w:line="13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MSTRG.52545|</w:t>
      </w:r>
      <w:proofErr w:type="gramStart"/>
      <w:r w:rsidRPr="00B16A37">
        <w:rPr>
          <w:rStyle w:val="gnkrckgcgsb"/>
          <w:rFonts w:ascii="Lucida Console" w:hAnsi="Lucida Console"/>
          <w:color w:val="000000"/>
          <w:bdr w:val="none" w:sz="0" w:space="0" w:color="auto" w:frame="1"/>
        </w:rPr>
        <w:t>LOC106050692  9.243902</w:t>
      </w:r>
      <w:proofErr w:type="gramEnd"/>
      <w:r w:rsidRPr="00B16A37">
        <w:rPr>
          <w:rStyle w:val="gnkrckgcgsb"/>
          <w:rFonts w:ascii="Lucida Console" w:hAnsi="Lucida Console"/>
          <w:color w:val="000000"/>
          <w:bdr w:val="none" w:sz="0" w:space="0" w:color="auto" w:frame="1"/>
        </w:rPr>
        <w:t xml:space="preserve">                     0.0001842889</w:t>
      </w:r>
    </w:p>
    <w:p w:rsidR="000F70F2" w:rsidRPr="00B16A37" w:rsidRDefault="000F70F2" w:rsidP="000F70F2">
      <w:pPr>
        <w:pStyle w:val="HTMLPreformatted"/>
        <w:shd w:val="clear" w:color="auto" w:fill="FFFFFF"/>
        <w:wordWrap w:val="0"/>
        <w:spacing w:line="13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MSTRG.54602               1.343604                     0.3465093957</w:t>
      </w:r>
    </w:p>
    <w:p w:rsidR="000F70F2" w:rsidRPr="00B16A37" w:rsidRDefault="000F70F2" w:rsidP="000F70F2">
      <w:pPr>
        <w:pStyle w:val="HTMLPreformatted"/>
        <w:shd w:val="clear" w:color="auto" w:fill="FFFFFF"/>
        <w:wordWrap w:val="0"/>
        <w:spacing w:line="13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MSTRG.54601               3.376364                    -1.0608916384</w:t>
      </w:r>
    </w:p>
    <w:p w:rsidR="00D31570" w:rsidRPr="00B16A37" w:rsidRDefault="000F70F2">
      <w:pPr>
        <w:pStyle w:val="HTMLPreformatted"/>
        <w:shd w:val="clear" w:color="auto" w:fill="FFFFFF"/>
        <w:wordWrap w:val="0"/>
        <w:spacing w:line="136" w:lineRule="atLeast"/>
        <w:rPr>
          <w:rFonts w:ascii="Lucida Console" w:hAnsi="Lucida Console"/>
          <w:color w:val="000000"/>
        </w:rPr>
      </w:pPr>
      <w:r w:rsidRPr="00B16A37">
        <w:rPr>
          <w:rStyle w:val="gnkrckgcgsb"/>
          <w:rFonts w:ascii="Lucida Console" w:hAnsi="Lucida Console"/>
          <w:color w:val="000000"/>
          <w:bdr w:val="none" w:sz="0" w:space="0" w:color="auto" w:frame="1"/>
        </w:rPr>
        <w:t>MSTRG.54600               4.055727                     0.3733778408</w:t>
      </w:r>
    </w:p>
    <w:p w:rsidR="00CC2023" w:rsidRPr="00B16A37" w:rsidRDefault="00CC2023" w:rsidP="003C364F">
      <w:pPr>
        <w:shd w:val="clear" w:color="auto" w:fill="FFFFFF"/>
        <w:spacing w:line="293" w:lineRule="atLeast"/>
        <w:textAlignment w:val="baseline"/>
        <w:outlineLvl w:val="0"/>
        <w:rPr>
          <w:rFonts w:ascii="CIDFont+F3" w:hAnsi="CIDFont+F3" w:cs="CIDFont+F3"/>
        </w:rPr>
      </w:pPr>
    </w:p>
    <w:p w:rsidR="00F919EA" w:rsidRPr="00B16A37" w:rsidRDefault="00F919EA" w:rsidP="003C364F">
      <w:pPr>
        <w:shd w:val="clear" w:color="auto" w:fill="FFFFFF"/>
        <w:spacing w:line="293" w:lineRule="atLeast"/>
        <w:textAlignment w:val="baseline"/>
        <w:outlineLvl w:val="0"/>
        <w:rPr>
          <w:rFonts w:ascii="CIDFont+F3" w:hAnsi="CIDFont+F3" w:cs="CIDFont+F3"/>
        </w:rPr>
      </w:pPr>
      <w:proofErr w:type="spellStart"/>
      <w:proofErr w:type="gramStart"/>
      <w:r w:rsidRPr="00B16A37">
        <w:rPr>
          <w:rFonts w:ascii="CIDFont+F3" w:hAnsi="CIDFont+F3" w:cs="CIDFont+F3"/>
        </w:rPr>
        <w:t>adjustVector</w:t>
      </w:r>
      <w:proofErr w:type="spellEnd"/>
      <w:proofErr w:type="gramEnd"/>
      <w:r w:rsidRPr="00B16A37">
        <w:rPr>
          <w:rFonts w:ascii="CIDFont+F3" w:hAnsi="CIDFont+F3" w:cs="CIDFont+F3"/>
        </w:rPr>
        <w:t xml:space="preserve"> &lt;- </w:t>
      </w:r>
      <w:proofErr w:type="spellStart"/>
      <w:r w:rsidRPr="00B16A37">
        <w:rPr>
          <w:rFonts w:ascii="CIDFont+F3" w:hAnsi="CIDFont+F3" w:cs="CIDFont+F3"/>
        </w:rPr>
        <w:t>coef</w:t>
      </w:r>
      <w:proofErr w:type="spellEnd"/>
      <w:r w:rsidRPr="00B16A37">
        <w:rPr>
          <w:rFonts w:ascii="CIDFont+F3" w:hAnsi="CIDFont+F3" w:cs="CIDFont+F3"/>
        </w:rPr>
        <w:t>(</w:t>
      </w:r>
      <w:proofErr w:type="spellStart"/>
      <w:r w:rsidRPr="00B16A37">
        <w:rPr>
          <w:rFonts w:ascii="CIDFont+F3" w:hAnsi="CIDFont+F3" w:cs="CIDFont+F3"/>
        </w:rPr>
        <w:t>dds</w:t>
      </w:r>
      <w:proofErr w:type="spellEnd"/>
      <w:r w:rsidRPr="00B16A37">
        <w:rPr>
          <w:rFonts w:ascii="CIDFont+F3" w:hAnsi="CIDFont+F3" w:cs="CIDFont+F3"/>
        </w:rPr>
        <w:t>)[,2]</w:t>
      </w:r>
    </w:p>
    <w:p w:rsidR="000F70F2" w:rsidRPr="00B16A37" w:rsidRDefault="000F70F2" w:rsidP="003C364F">
      <w:pPr>
        <w:shd w:val="clear" w:color="auto" w:fill="FFFFFF"/>
        <w:spacing w:line="293" w:lineRule="atLeast"/>
        <w:textAlignment w:val="baseline"/>
        <w:outlineLvl w:val="0"/>
        <w:rPr>
          <w:rFonts w:ascii="CIDFont+F3" w:hAnsi="CIDFont+F3" w:cs="CIDFont+F3"/>
        </w:rPr>
      </w:pPr>
      <w:proofErr w:type="spellStart"/>
      <w:r w:rsidRPr="00B16A37">
        <w:rPr>
          <w:rFonts w:ascii="CIDFont+F3" w:hAnsi="CIDFont+F3" w:cs="CIDFont+F3"/>
        </w:rPr>
        <w:t>adjustVector</w:t>
      </w:r>
      <w:proofErr w:type="spellEnd"/>
      <w:r w:rsidRPr="00B16A37">
        <w:rPr>
          <w:rFonts w:ascii="CIDFont+F3" w:hAnsi="CIDFont+F3" w:cs="CIDFont+F3"/>
        </w:rPr>
        <w:t xml:space="preserve"> &lt;- </w:t>
      </w:r>
      <w:proofErr w:type="spellStart"/>
      <w:r w:rsidRPr="00B16A37">
        <w:rPr>
          <w:rFonts w:ascii="CIDFont+F3" w:hAnsi="CIDFont+F3" w:cs="CIDFont+F3"/>
        </w:rPr>
        <w:t>unname</w:t>
      </w:r>
      <w:proofErr w:type="spellEnd"/>
      <w:r w:rsidRPr="00B16A37">
        <w:rPr>
          <w:rFonts w:ascii="CIDFont+F3" w:hAnsi="CIDFont+F3" w:cs="CIDFont+F3"/>
        </w:rPr>
        <w:t>(</w:t>
      </w:r>
      <w:proofErr w:type="spellStart"/>
      <w:r w:rsidRPr="00B16A37">
        <w:rPr>
          <w:rFonts w:ascii="CIDFont+F3" w:hAnsi="CIDFont+F3" w:cs="CIDFont+F3"/>
        </w:rPr>
        <w:t>adjustVector</w:t>
      </w:r>
      <w:proofErr w:type="spellEnd"/>
      <w:r w:rsidRPr="00B16A37">
        <w:rPr>
          <w:rFonts w:ascii="CIDFont+F3" w:hAnsi="CIDFont+F3" w:cs="CIDFont+F3"/>
        </w:rPr>
        <w:t>)</w:t>
      </w:r>
    </w:p>
    <w:p w:rsidR="003C364F" w:rsidRPr="00B16A37" w:rsidRDefault="0030393F" w:rsidP="003C364F">
      <w:pPr>
        <w:shd w:val="clear" w:color="auto" w:fill="FFFFFF"/>
        <w:spacing w:line="293" w:lineRule="atLeast"/>
        <w:textAlignment w:val="baseline"/>
        <w:outlineLvl w:val="0"/>
        <w:rPr>
          <w:rFonts w:ascii="CIDFont+F3" w:hAnsi="CIDFont+F3" w:cs="CIDFont+F3"/>
        </w:rPr>
      </w:pPr>
      <w:r w:rsidRPr="00B16A37">
        <w:rPr>
          <w:rFonts w:ascii="CIDFont+F3" w:hAnsi="CIDFont+F3" w:cs="CIDFont+F3"/>
        </w:rPr>
        <w:t>removed</w:t>
      </w:r>
      <w:r w:rsidR="00CC2023" w:rsidRPr="00B16A37">
        <w:rPr>
          <w:rFonts w:ascii="CIDFont+F3" w:hAnsi="CIDFont+F3" w:cs="CIDFont+F3"/>
        </w:rPr>
        <w:t xml:space="preserve"> &lt;- </w:t>
      </w:r>
      <w:proofErr w:type="spellStart"/>
      <w:r w:rsidRPr="00B16A37">
        <w:rPr>
          <w:rFonts w:ascii="CIDFont+F3" w:hAnsi="CIDFont+F3" w:cs="CIDFont+F3"/>
        </w:rPr>
        <w:t>lognormcounts</w:t>
      </w:r>
      <w:proofErr w:type="spellEnd"/>
    </w:p>
    <w:p w:rsidR="000F70F2" w:rsidRPr="00B16A37" w:rsidRDefault="000F70F2" w:rsidP="000F70F2">
      <w:pPr>
        <w:shd w:val="clear" w:color="auto" w:fill="FFFFFF"/>
        <w:spacing w:line="293" w:lineRule="atLeast"/>
        <w:textAlignment w:val="baseline"/>
        <w:outlineLvl w:val="0"/>
        <w:rPr>
          <w:rFonts w:ascii="CIDFont+F3" w:hAnsi="CIDFont+F3" w:cs="CIDFont+F3"/>
        </w:rPr>
      </w:pPr>
      <w:proofErr w:type="gramStart"/>
      <w:r w:rsidRPr="00B16A37">
        <w:rPr>
          <w:rFonts w:ascii="CIDFont+F3" w:hAnsi="CIDFont+F3" w:cs="CIDFont+F3"/>
        </w:rPr>
        <w:t>for</w:t>
      </w:r>
      <w:proofErr w:type="gramEnd"/>
      <w:r w:rsidRPr="00B16A37">
        <w:rPr>
          <w:rFonts w:ascii="CIDFont+F3" w:hAnsi="CIDFont+F3" w:cs="CIDFont+F3"/>
        </w:rPr>
        <w:t xml:space="preserve"> (index in which(</w:t>
      </w:r>
      <w:proofErr w:type="spellStart"/>
      <w:r w:rsidRPr="00B16A37">
        <w:rPr>
          <w:rFonts w:ascii="CIDFont+F3" w:hAnsi="CIDFont+F3" w:cs="CIDFont+F3"/>
        </w:rPr>
        <w:t>samples$Sequencing_Type</w:t>
      </w:r>
      <w:proofErr w:type="spellEnd"/>
      <w:r w:rsidRPr="00B16A37">
        <w:rPr>
          <w:rFonts w:ascii="CIDFont+F3" w:hAnsi="CIDFont+F3" w:cs="CIDFont+F3"/>
        </w:rPr>
        <w:t xml:space="preserve"> == "paired")){</w:t>
      </w:r>
    </w:p>
    <w:p w:rsidR="000F70F2" w:rsidRPr="00B16A37" w:rsidRDefault="00B36813" w:rsidP="000F70F2">
      <w:pPr>
        <w:shd w:val="clear" w:color="auto" w:fill="FFFFFF"/>
        <w:spacing w:line="293" w:lineRule="atLeast"/>
        <w:textAlignment w:val="baseline"/>
        <w:outlineLvl w:val="0"/>
        <w:rPr>
          <w:rFonts w:ascii="CIDFont+F3" w:hAnsi="CIDFont+F3" w:cs="CIDFont+F3"/>
        </w:rPr>
      </w:pPr>
      <w:r w:rsidRPr="00B16A37">
        <w:rPr>
          <w:rFonts w:ascii="CIDFont+F3" w:hAnsi="CIDFont+F3" w:cs="CIDFont+F3"/>
        </w:rPr>
        <w:t xml:space="preserve">  </w:t>
      </w:r>
      <w:proofErr w:type="gramStart"/>
      <w:r w:rsidRPr="00B16A37">
        <w:rPr>
          <w:rFonts w:ascii="CIDFont+F3" w:hAnsi="CIDFont+F3" w:cs="CIDFont+F3"/>
        </w:rPr>
        <w:t>assay(</w:t>
      </w:r>
      <w:proofErr w:type="gramEnd"/>
      <w:r w:rsidRPr="00B16A37">
        <w:rPr>
          <w:rFonts w:ascii="CIDFont+F3" w:hAnsi="CIDFont+F3" w:cs="CIDFont+F3"/>
        </w:rPr>
        <w:t>removed)[,index] &lt;- assay(</w:t>
      </w:r>
      <w:proofErr w:type="spellStart"/>
      <w:r w:rsidRPr="00B16A37">
        <w:rPr>
          <w:rFonts w:ascii="CIDFont+F3" w:hAnsi="CIDFont+F3" w:cs="CIDFont+F3"/>
        </w:rPr>
        <w:t>lognormcounts</w:t>
      </w:r>
      <w:proofErr w:type="spellEnd"/>
      <w:r w:rsidRPr="00B16A37">
        <w:rPr>
          <w:rFonts w:ascii="CIDFont+F3" w:hAnsi="CIDFont+F3" w:cs="CIDFont+F3"/>
        </w:rPr>
        <w:t>)[,index</w:t>
      </w:r>
      <w:r w:rsidR="000F70F2" w:rsidRPr="00B16A37">
        <w:rPr>
          <w:rFonts w:ascii="CIDFont+F3" w:hAnsi="CIDFont+F3" w:cs="CIDFont+F3"/>
        </w:rPr>
        <w:t xml:space="preserve">] - </w:t>
      </w:r>
      <w:proofErr w:type="spellStart"/>
      <w:r w:rsidR="000F70F2" w:rsidRPr="00B16A37">
        <w:rPr>
          <w:rFonts w:ascii="CIDFont+F3" w:hAnsi="CIDFont+F3" w:cs="CIDFont+F3"/>
        </w:rPr>
        <w:t>adjustVector</w:t>
      </w:r>
      <w:proofErr w:type="spellEnd"/>
    </w:p>
    <w:p w:rsidR="0030393F" w:rsidRPr="00B16A37" w:rsidRDefault="000F70F2" w:rsidP="006A6716">
      <w:pPr>
        <w:shd w:val="clear" w:color="auto" w:fill="FFFFFF"/>
        <w:spacing w:line="293" w:lineRule="atLeast"/>
        <w:textAlignment w:val="baseline"/>
        <w:outlineLvl w:val="0"/>
        <w:rPr>
          <w:rFonts w:ascii="CIDFont+F3" w:hAnsi="CIDFont+F3" w:cs="CIDFont+F3"/>
        </w:rPr>
      </w:pPr>
      <w:r w:rsidRPr="00B16A37">
        <w:rPr>
          <w:rFonts w:ascii="CIDFont+F3" w:hAnsi="CIDFont+F3" w:cs="CIDFont+F3"/>
        </w:rPr>
        <w:t>}</w:t>
      </w:r>
    </w:p>
    <w:p w:rsidR="0030393F" w:rsidRPr="00B16A37" w:rsidRDefault="0030393F" w:rsidP="0030393F">
      <w:pPr>
        <w:shd w:val="clear" w:color="auto" w:fill="FFFFFF"/>
        <w:spacing w:line="293" w:lineRule="atLeast"/>
        <w:textAlignment w:val="baseline"/>
        <w:outlineLvl w:val="0"/>
        <w:rPr>
          <w:rFonts w:ascii="CIDFont+F3" w:hAnsi="CIDFont+F3" w:cs="CIDFont+F3"/>
        </w:rPr>
      </w:pPr>
      <w:proofErr w:type="gramStart"/>
      <w:r w:rsidRPr="00B16A37">
        <w:rPr>
          <w:rFonts w:ascii="CIDFont+F3" w:hAnsi="CIDFont+F3" w:cs="CIDFont+F3"/>
        </w:rPr>
        <w:t>assay(</w:t>
      </w:r>
      <w:proofErr w:type="spellStart"/>
      <w:proofErr w:type="gramEnd"/>
      <w:r w:rsidRPr="00B16A37">
        <w:rPr>
          <w:rFonts w:ascii="CIDFont+F3" w:hAnsi="CIDFont+F3" w:cs="CIDFont+F3"/>
        </w:rPr>
        <w:t>lognormcounts</w:t>
      </w:r>
      <w:proofErr w:type="spellEnd"/>
      <w:r w:rsidRPr="00B16A37">
        <w:rPr>
          <w:rFonts w:ascii="CIDFont+F3" w:hAnsi="CIDFont+F3" w:cs="CIDFont+F3"/>
        </w:rPr>
        <w:t>)[1:5,13:17]</w:t>
      </w:r>
    </w:p>
    <w:p w:rsidR="0030393F" w:rsidRPr="00B16A37" w:rsidRDefault="0030393F" w:rsidP="0030393F">
      <w:pPr>
        <w:pStyle w:val="HTMLPreformatted"/>
        <w:shd w:val="clear" w:color="auto" w:fill="FFFFFF"/>
        <w:wordWrap w:val="0"/>
        <w:spacing w:line="16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 xml:space="preserve">                         X1617536 X1617537 X1617538 X1617539 X1617540</w:t>
      </w:r>
    </w:p>
    <w:p w:rsidR="0030393F" w:rsidRPr="00B16A37" w:rsidRDefault="0030393F" w:rsidP="0030393F">
      <w:pPr>
        <w:pStyle w:val="HTMLPreformatted"/>
        <w:shd w:val="clear" w:color="auto" w:fill="FFFFFF"/>
        <w:wordWrap w:val="0"/>
        <w:spacing w:line="16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MSTRG.35554|LOC106071988 5.321338 4.771742 5.756312 3.316063 5.733260</w:t>
      </w:r>
    </w:p>
    <w:p w:rsidR="0030393F" w:rsidRPr="00B16A37" w:rsidRDefault="0030393F" w:rsidP="0030393F">
      <w:pPr>
        <w:pStyle w:val="HTMLPreformatted"/>
        <w:shd w:val="clear" w:color="auto" w:fill="FFFFFF"/>
        <w:wordWrap w:val="0"/>
        <w:spacing w:line="16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MSTRG.52545|LOC106050692 8.889877 9.764902 8.545270 8.438101 8.657352</w:t>
      </w:r>
    </w:p>
    <w:p w:rsidR="0030393F" w:rsidRPr="00B16A37" w:rsidRDefault="0030393F" w:rsidP="0030393F">
      <w:pPr>
        <w:pStyle w:val="HTMLPreformatted"/>
        <w:shd w:val="clear" w:color="auto" w:fill="FFFFFF"/>
        <w:wordWrap w:val="0"/>
        <w:spacing w:line="16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MSTRG.54602              0.000000 2.696610 0.000000 4.372307 2.569857</w:t>
      </w:r>
    </w:p>
    <w:p w:rsidR="0030393F" w:rsidRPr="00B16A37" w:rsidRDefault="0030393F" w:rsidP="0030393F">
      <w:pPr>
        <w:pStyle w:val="HTMLPreformatted"/>
        <w:shd w:val="clear" w:color="auto" w:fill="FFFFFF"/>
        <w:wordWrap w:val="0"/>
        <w:spacing w:line="16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MSTRG.54601              2.033490 3.766634 0.000000 0.000000 0.000000</w:t>
      </w:r>
    </w:p>
    <w:p w:rsidR="00E46BB3" w:rsidRDefault="0030393F" w:rsidP="007A0499">
      <w:pPr>
        <w:pStyle w:val="HTMLPreformatted"/>
        <w:shd w:val="clear" w:color="auto" w:fill="FFFFFF"/>
        <w:wordWrap w:val="0"/>
        <w:spacing w:line="16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MSTRG.54600              4.420887 3.513144 4.426123 4.801069 5.033032</w:t>
      </w:r>
    </w:p>
    <w:p w:rsidR="007A0499" w:rsidRPr="007A0499" w:rsidRDefault="007A0499" w:rsidP="007A0499">
      <w:pPr>
        <w:pStyle w:val="HTMLPreformatted"/>
        <w:shd w:val="clear" w:color="auto" w:fill="FFFFFF"/>
        <w:wordWrap w:val="0"/>
        <w:spacing w:line="166" w:lineRule="atLeast"/>
        <w:rPr>
          <w:rFonts w:ascii="Lucida Console" w:hAnsi="Lucida Console"/>
          <w:color w:val="000000"/>
        </w:rPr>
      </w:pPr>
    </w:p>
    <w:p w:rsidR="0030393F" w:rsidRPr="00B16A37" w:rsidRDefault="0030393F" w:rsidP="006A6716">
      <w:pPr>
        <w:shd w:val="clear" w:color="auto" w:fill="FFFFFF"/>
        <w:spacing w:line="293" w:lineRule="atLeast"/>
        <w:textAlignment w:val="baseline"/>
        <w:outlineLvl w:val="0"/>
        <w:rPr>
          <w:rFonts w:ascii="CIDFont+F3" w:hAnsi="CIDFont+F3" w:cs="CIDFont+F3"/>
        </w:rPr>
      </w:pPr>
      <w:proofErr w:type="gramStart"/>
      <w:r w:rsidRPr="00B16A37">
        <w:rPr>
          <w:rFonts w:ascii="CIDFont+F3" w:hAnsi="CIDFont+F3" w:cs="CIDFont+F3"/>
        </w:rPr>
        <w:t>assay(</w:t>
      </w:r>
      <w:proofErr w:type="gramEnd"/>
      <w:r w:rsidRPr="00B16A37">
        <w:rPr>
          <w:rFonts w:ascii="CIDFont+F3" w:hAnsi="CIDFont+F3" w:cs="CIDFont+F3"/>
        </w:rPr>
        <w:t>removed)[1:5,13:17]</w:t>
      </w:r>
    </w:p>
    <w:p w:rsidR="004E66FE" w:rsidRPr="00B16A37" w:rsidRDefault="004E66FE" w:rsidP="004E66FE">
      <w:pPr>
        <w:pStyle w:val="HTMLPreformatted"/>
        <w:shd w:val="clear" w:color="auto" w:fill="FFFFFF"/>
        <w:wordWrap w:val="0"/>
        <w:spacing w:line="13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 xml:space="preserve">                           X1617536 X1617537   X1617538 X1617539 X1617540</w:t>
      </w:r>
    </w:p>
    <w:p w:rsidR="004E66FE" w:rsidRPr="00B16A37" w:rsidRDefault="004E66FE" w:rsidP="004E66FE">
      <w:pPr>
        <w:pStyle w:val="HTMLPreformatted"/>
        <w:shd w:val="clear" w:color="auto" w:fill="FFFFFF"/>
        <w:wordWrap w:val="0"/>
        <w:spacing w:line="13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lastRenderedPageBreak/>
        <w:t>MSTRG.35554|</w:t>
      </w:r>
      <w:proofErr w:type="gramStart"/>
      <w:r w:rsidRPr="00B16A37">
        <w:rPr>
          <w:rStyle w:val="gnkrckgcgsb"/>
          <w:rFonts w:ascii="Lucida Console" w:hAnsi="Lucida Console"/>
          <w:color w:val="000000"/>
          <w:bdr w:val="none" w:sz="0" w:space="0" w:color="auto" w:frame="1"/>
        </w:rPr>
        <w:t>LOC106071988  4.8491385</w:t>
      </w:r>
      <w:proofErr w:type="gramEnd"/>
      <w:r w:rsidRPr="00B16A37">
        <w:rPr>
          <w:rStyle w:val="gnkrckgcgsb"/>
          <w:rFonts w:ascii="Lucida Console" w:hAnsi="Lucida Console"/>
          <w:color w:val="000000"/>
          <w:bdr w:val="none" w:sz="0" w:space="0" w:color="auto" w:frame="1"/>
        </w:rPr>
        <w:t xml:space="preserve"> 4.299543  5.2841125 2.843863 5.261060</w:t>
      </w:r>
    </w:p>
    <w:p w:rsidR="004E66FE" w:rsidRPr="00B16A37" w:rsidRDefault="004E66FE" w:rsidP="004E66FE">
      <w:pPr>
        <w:pStyle w:val="HTMLPreformatted"/>
        <w:shd w:val="clear" w:color="auto" w:fill="FFFFFF"/>
        <w:wordWrap w:val="0"/>
        <w:spacing w:line="13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MSTRG.52545|</w:t>
      </w:r>
      <w:proofErr w:type="gramStart"/>
      <w:r w:rsidRPr="00B16A37">
        <w:rPr>
          <w:rStyle w:val="gnkrckgcgsb"/>
          <w:rFonts w:ascii="Lucida Console" w:hAnsi="Lucida Console"/>
          <w:color w:val="000000"/>
          <w:bdr w:val="none" w:sz="0" w:space="0" w:color="auto" w:frame="1"/>
        </w:rPr>
        <w:t>LOC106050692  8.8896931</w:t>
      </w:r>
      <w:proofErr w:type="gramEnd"/>
      <w:r w:rsidRPr="00B16A37">
        <w:rPr>
          <w:rStyle w:val="gnkrckgcgsb"/>
          <w:rFonts w:ascii="Lucida Console" w:hAnsi="Lucida Console"/>
          <w:color w:val="000000"/>
          <w:bdr w:val="none" w:sz="0" w:space="0" w:color="auto" w:frame="1"/>
        </w:rPr>
        <w:t xml:space="preserve"> 9.764718  8.5450858 8.437916 8.657168</w:t>
      </w:r>
    </w:p>
    <w:p w:rsidR="004E66FE" w:rsidRPr="00B16A37" w:rsidRDefault="004E66FE" w:rsidP="004E66FE">
      <w:pPr>
        <w:pStyle w:val="HTMLPreformatted"/>
        <w:shd w:val="clear" w:color="auto" w:fill="FFFFFF"/>
        <w:wordWrap w:val="0"/>
        <w:spacing w:line="13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MSTRG.54602              -0.3465094 2.350100 -0.3465094 4.025798 2.223348</w:t>
      </w:r>
    </w:p>
    <w:p w:rsidR="004E66FE" w:rsidRPr="00B16A37" w:rsidRDefault="004E66FE" w:rsidP="004E66FE">
      <w:pPr>
        <w:pStyle w:val="HTMLPreformatted"/>
        <w:shd w:val="clear" w:color="auto" w:fill="FFFFFF"/>
        <w:wordWrap w:val="0"/>
        <w:spacing w:line="136" w:lineRule="atLeast"/>
        <w:rPr>
          <w:rStyle w:val="gnkrckgcgsb"/>
          <w:rFonts w:ascii="Lucida Console" w:hAnsi="Lucida Console"/>
          <w:color w:val="000000"/>
          <w:bdr w:val="none" w:sz="0" w:space="0" w:color="auto" w:frame="1"/>
        </w:rPr>
      </w:pPr>
      <w:r w:rsidRPr="00B16A37">
        <w:rPr>
          <w:rStyle w:val="gnkrckgcgsb"/>
          <w:rFonts w:ascii="Lucida Console" w:hAnsi="Lucida Console"/>
          <w:color w:val="000000"/>
          <w:bdr w:val="none" w:sz="0" w:space="0" w:color="auto" w:frame="1"/>
        </w:rPr>
        <w:t xml:space="preserve">MSTRG.54601               3.0943815 </w:t>
      </w:r>
      <w:proofErr w:type="gramStart"/>
      <w:r w:rsidRPr="00B16A37">
        <w:rPr>
          <w:rStyle w:val="gnkrckgcgsb"/>
          <w:rFonts w:ascii="Lucida Console" w:hAnsi="Lucida Console"/>
          <w:color w:val="000000"/>
          <w:bdr w:val="none" w:sz="0" w:space="0" w:color="auto" w:frame="1"/>
        </w:rPr>
        <w:t>4.827525  1.0608916</w:t>
      </w:r>
      <w:proofErr w:type="gramEnd"/>
      <w:r w:rsidRPr="00B16A37">
        <w:rPr>
          <w:rStyle w:val="gnkrckgcgsb"/>
          <w:rFonts w:ascii="Lucida Console" w:hAnsi="Lucida Console"/>
          <w:color w:val="000000"/>
          <w:bdr w:val="none" w:sz="0" w:space="0" w:color="auto" w:frame="1"/>
        </w:rPr>
        <w:t xml:space="preserve"> 1.060892 1.060892</w:t>
      </w:r>
    </w:p>
    <w:p w:rsidR="004E66FE" w:rsidRPr="00B16A37" w:rsidRDefault="004E66FE" w:rsidP="004E66FE">
      <w:pPr>
        <w:pStyle w:val="HTMLPreformatted"/>
        <w:shd w:val="clear" w:color="auto" w:fill="FFFFFF"/>
        <w:wordWrap w:val="0"/>
        <w:spacing w:line="136" w:lineRule="atLeast"/>
        <w:rPr>
          <w:rFonts w:ascii="Lucida Console" w:hAnsi="Lucida Console"/>
          <w:color w:val="000000"/>
        </w:rPr>
      </w:pPr>
      <w:r w:rsidRPr="00B16A37">
        <w:rPr>
          <w:rStyle w:val="gnkrckgcgsb"/>
          <w:rFonts w:ascii="Lucida Console" w:hAnsi="Lucida Console"/>
          <w:color w:val="000000"/>
          <w:bdr w:val="none" w:sz="0" w:space="0" w:color="auto" w:frame="1"/>
        </w:rPr>
        <w:t xml:space="preserve">MSTRG.54600               4.0475088 </w:t>
      </w:r>
      <w:proofErr w:type="gramStart"/>
      <w:r w:rsidRPr="00B16A37">
        <w:rPr>
          <w:rStyle w:val="gnkrckgcgsb"/>
          <w:rFonts w:ascii="Lucida Console" w:hAnsi="Lucida Console"/>
          <w:color w:val="000000"/>
          <w:bdr w:val="none" w:sz="0" w:space="0" w:color="auto" w:frame="1"/>
        </w:rPr>
        <w:t>3.139766  4.0527448</w:t>
      </w:r>
      <w:proofErr w:type="gramEnd"/>
      <w:r w:rsidRPr="00B16A37">
        <w:rPr>
          <w:rStyle w:val="gnkrckgcgsb"/>
          <w:rFonts w:ascii="Lucida Console" w:hAnsi="Lucida Console"/>
          <w:color w:val="000000"/>
          <w:bdr w:val="none" w:sz="0" w:space="0" w:color="auto" w:frame="1"/>
        </w:rPr>
        <w:t xml:space="preserve"> 4.427692 4.659654</w:t>
      </w:r>
    </w:p>
    <w:p w:rsidR="0030393F" w:rsidRPr="00B16A37" w:rsidRDefault="0030393F" w:rsidP="006A6716">
      <w:pPr>
        <w:shd w:val="clear" w:color="auto" w:fill="FFFFFF"/>
        <w:spacing w:line="293" w:lineRule="atLeast"/>
        <w:textAlignment w:val="baseline"/>
        <w:outlineLvl w:val="0"/>
        <w:rPr>
          <w:rFonts w:ascii="CIDFont+F3" w:hAnsi="CIDFont+F3" w:cs="CIDFont+F3"/>
        </w:rPr>
      </w:pPr>
    </w:p>
    <w:p w:rsidR="00BD3232" w:rsidRPr="00B16A37" w:rsidRDefault="003B5478" w:rsidP="00BD3232">
      <w:pPr>
        <w:shd w:val="clear" w:color="auto" w:fill="FFFFFF"/>
        <w:spacing w:after="200" w:line="293" w:lineRule="atLeast"/>
        <w:textAlignment w:val="baseline"/>
        <w:outlineLvl w:val="0"/>
        <w:rPr>
          <w:rFonts w:ascii="CIDFont+F3" w:hAnsi="CIDFont+F3" w:cs="CIDFont+F3"/>
        </w:rPr>
      </w:pPr>
      <w:r w:rsidRPr="00B16A37">
        <w:rPr>
          <w:rFonts w:ascii="CIDFont+F3" w:hAnsi="CIDFont+F3" w:cs="CIDFont+F3"/>
        </w:rPr>
        <w:t xml:space="preserve">The result of </w:t>
      </w:r>
      <w:r w:rsidR="00F919EA" w:rsidRPr="00B16A37">
        <w:rPr>
          <w:rFonts w:ascii="CIDFont+F3" w:hAnsi="CIDFont+F3" w:cs="CIDFont+F3"/>
        </w:rPr>
        <w:t>plotting</w:t>
      </w:r>
      <w:r w:rsidRPr="00B16A37">
        <w:rPr>
          <w:rFonts w:ascii="CIDFont+F3" w:hAnsi="CIDFont+F3" w:cs="CIDFont+F3"/>
        </w:rPr>
        <w:t xml:space="preserve"> “removed” object </w:t>
      </w:r>
      <w:r w:rsidR="00F919EA" w:rsidRPr="00B16A37">
        <w:rPr>
          <w:rFonts w:ascii="CIDFont+F3" w:hAnsi="CIDFont+F3" w:cs="CIDFont+F3"/>
        </w:rPr>
        <w:t>a</w:t>
      </w:r>
      <w:r w:rsidR="008C6B3E">
        <w:rPr>
          <w:rFonts w:ascii="CIDFont+F3" w:hAnsi="CIDFont+F3" w:cs="CIDFont+F3"/>
        </w:rPr>
        <w:t>s a PCA graph generates Figure 3</w:t>
      </w:r>
      <w:r w:rsidR="00F919EA" w:rsidRPr="00B16A37">
        <w:rPr>
          <w:rFonts w:ascii="CIDFont+F3" w:hAnsi="CIDFont+F3" w:cs="CIDFont+F3"/>
        </w:rPr>
        <w:t>.</w:t>
      </w:r>
      <w:r w:rsidR="007B319B">
        <w:rPr>
          <w:rFonts w:ascii="CIDFont+F3" w:hAnsi="CIDFont+F3" w:cs="CIDFont+F3"/>
        </w:rPr>
        <w:t xml:space="preserve"> </w:t>
      </w:r>
      <w:r w:rsidR="00BD3232">
        <w:rPr>
          <w:rFonts w:ascii="CIDFont+F3" w:hAnsi="CIDFont+F3" w:cs="CIDFont+F3"/>
        </w:rPr>
        <w:t xml:space="preserve">DEGs </w:t>
      </w:r>
      <w:r w:rsidR="00BD3232" w:rsidRPr="00B16A37">
        <w:rPr>
          <w:rFonts w:ascii="CIDFont+F3" w:hAnsi="CIDFont+F3" w:cs="CIDFont+F3"/>
        </w:rPr>
        <w:t>of the final model can be extracted with the following commands:</w:t>
      </w:r>
    </w:p>
    <w:p w:rsidR="00BD3232" w:rsidRPr="00B16A37" w:rsidRDefault="00BD3232" w:rsidP="00BD3232">
      <w:pPr>
        <w:shd w:val="clear" w:color="auto" w:fill="FFFFFF"/>
        <w:spacing w:line="293" w:lineRule="atLeast"/>
        <w:textAlignment w:val="baseline"/>
        <w:outlineLvl w:val="0"/>
        <w:rPr>
          <w:rFonts w:ascii="CIDFont+F3" w:hAnsi="CIDFont+F3" w:cs="CIDFont+F3"/>
          <w:b/>
        </w:rPr>
      </w:pPr>
      <w:r w:rsidRPr="00B16A37">
        <w:rPr>
          <w:rFonts w:ascii="CIDFont+F3" w:hAnsi="CIDFont+F3" w:cs="CIDFont+F3"/>
        </w:rPr>
        <w:t xml:space="preserve"># </w:t>
      </w:r>
      <w:r w:rsidRPr="00B16A37">
        <w:rPr>
          <w:rFonts w:ascii="CIDFont+F3" w:hAnsi="CIDFont+F3" w:cs="CIDFont+F3"/>
          <w:b/>
        </w:rPr>
        <w:t>selects for genes with log fold change in regulation by chosen false discovery rate</w:t>
      </w:r>
    </w:p>
    <w:p w:rsidR="00BD3232" w:rsidRPr="00B16A37" w:rsidRDefault="00BD3232" w:rsidP="00BD3232">
      <w:pPr>
        <w:shd w:val="clear" w:color="auto" w:fill="FFFFFF"/>
        <w:spacing w:line="293" w:lineRule="atLeast"/>
        <w:textAlignment w:val="baseline"/>
        <w:outlineLvl w:val="0"/>
        <w:rPr>
          <w:rFonts w:ascii="CIDFont+F3" w:hAnsi="CIDFont+F3" w:cs="CIDFont+F3"/>
        </w:rPr>
      </w:pPr>
      <w:proofErr w:type="spellStart"/>
      <w:proofErr w:type="gramStart"/>
      <w:r w:rsidRPr="00B16A37">
        <w:rPr>
          <w:rFonts w:ascii="CIDFont+F3" w:hAnsi="CIDFont+F3" w:cs="CIDFont+F3"/>
        </w:rPr>
        <w:t>ddsSig</w:t>
      </w:r>
      <w:proofErr w:type="spellEnd"/>
      <w:proofErr w:type="gramEnd"/>
      <w:r w:rsidRPr="00B16A37">
        <w:rPr>
          <w:rFonts w:ascii="CIDFont+F3" w:hAnsi="CIDFont+F3" w:cs="CIDFont+F3"/>
        </w:rPr>
        <w:t xml:space="preserve"> &lt;- </w:t>
      </w:r>
      <w:proofErr w:type="spellStart"/>
      <w:r w:rsidRPr="00B16A37">
        <w:rPr>
          <w:rFonts w:ascii="CIDFont+F3" w:hAnsi="CIDFont+F3" w:cs="CIDFont+F3"/>
        </w:rPr>
        <w:t>ddsResults</w:t>
      </w:r>
      <w:proofErr w:type="spellEnd"/>
      <w:r w:rsidRPr="00B16A37">
        <w:rPr>
          <w:rFonts w:ascii="CIDFont+F3" w:hAnsi="CIDFont+F3" w:cs="CIDFont+F3"/>
        </w:rPr>
        <w:t>[which(</w:t>
      </w:r>
      <w:proofErr w:type="spellStart"/>
      <w:r w:rsidRPr="00B16A37">
        <w:rPr>
          <w:rFonts w:ascii="CIDFont+F3" w:hAnsi="CIDFont+F3" w:cs="CIDFont+F3"/>
        </w:rPr>
        <w:t>ddsResults$p</w:t>
      </w:r>
      <w:r w:rsidR="008E2C70">
        <w:rPr>
          <w:rFonts w:ascii="CIDFont+F3" w:hAnsi="CIDFont+F3" w:cs="CIDFont+F3"/>
        </w:rPr>
        <w:t>adj</w:t>
      </w:r>
      <w:proofErr w:type="spellEnd"/>
      <w:r w:rsidRPr="00B16A37">
        <w:rPr>
          <w:rFonts w:ascii="CIDFont+F3" w:hAnsi="CIDFont+F3" w:cs="CIDFont+F3"/>
        </w:rPr>
        <w:t xml:space="preserve"> &lt; 0.05),]</w:t>
      </w:r>
    </w:p>
    <w:p w:rsidR="00BD3232" w:rsidRPr="00B16A37" w:rsidRDefault="00BD3232" w:rsidP="00BD3232">
      <w:pPr>
        <w:shd w:val="clear" w:color="auto" w:fill="FFFFFF"/>
        <w:spacing w:line="293" w:lineRule="atLeast"/>
        <w:textAlignment w:val="baseline"/>
        <w:outlineLvl w:val="0"/>
        <w:rPr>
          <w:rFonts w:ascii="CIDFont+F3" w:hAnsi="CIDFont+F3" w:cs="CIDFont+F3"/>
          <w:b/>
        </w:rPr>
      </w:pPr>
      <w:r w:rsidRPr="00B16A37">
        <w:rPr>
          <w:rFonts w:ascii="CIDFont+F3" w:hAnsi="CIDFont+F3" w:cs="CIDFont+F3"/>
          <w:b/>
        </w:rPr>
        <w:t xml:space="preserve"># reorders by </w:t>
      </w:r>
      <w:proofErr w:type="spellStart"/>
      <w:r w:rsidRPr="00B16A37">
        <w:rPr>
          <w:rFonts w:ascii="CIDFont+F3" w:hAnsi="CIDFont+F3" w:cs="CIDFont+F3"/>
          <w:b/>
        </w:rPr>
        <w:t>pvalue</w:t>
      </w:r>
      <w:proofErr w:type="spellEnd"/>
    </w:p>
    <w:p w:rsidR="00BD3232" w:rsidRPr="00B16A37" w:rsidRDefault="00BD3232" w:rsidP="00BD3232">
      <w:pPr>
        <w:shd w:val="clear" w:color="auto" w:fill="FFFFFF"/>
        <w:spacing w:line="293" w:lineRule="atLeast"/>
        <w:textAlignment w:val="baseline"/>
        <w:outlineLvl w:val="0"/>
        <w:rPr>
          <w:rFonts w:ascii="CIDFont+F3" w:hAnsi="CIDFont+F3" w:cs="CIDFont+F3"/>
        </w:rPr>
      </w:pPr>
      <w:proofErr w:type="spellStart"/>
      <w:r w:rsidRPr="00B16A37">
        <w:rPr>
          <w:rFonts w:ascii="CIDFont+F3" w:hAnsi="CIDFont+F3" w:cs="CIDFont+F3"/>
        </w:rPr>
        <w:t>ddsSigOrdered</w:t>
      </w:r>
      <w:proofErr w:type="spellEnd"/>
      <w:r w:rsidRPr="00B16A37">
        <w:rPr>
          <w:rFonts w:ascii="CIDFont+F3" w:hAnsi="CIDFont+F3" w:cs="CIDFont+F3"/>
        </w:rPr>
        <w:t xml:space="preserve"> &lt;- </w:t>
      </w:r>
      <w:proofErr w:type="spellStart"/>
      <w:r w:rsidRPr="00B16A37">
        <w:rPr>
          <w:rFonts w:ascii="CIDFont+F3" w:hAnsi="CIDFont+F3" w:cs="CIDFont+F3"/>
        </w:rPr>
        <w:t>ddsSig</w:t>
      </w:r>
      <w:proofErr w:type="spellEnd"/>
      <w:r w:rsidRPr="00B16A37">
        <w:rPr>
          <w:rFonts w:ascii="CIDFont+F3" w:hAnsi="CIDFont+F3" w:cs="CIDFont+F3"/>
        </w:rPr>
        <w:t>[order(</w:t>
      </w:r>
      <w:proofErr w:type="spellStart"/>
      <w:r w:rsidRPr="00B16A37">
        <w:rPr>
          <w:rFonts w:ascii="CIDFont+F3" w:hAnsi="CIDFont+F3" w:cs="CIDFont+F3"/>
        </w:rPr>
        <w:t>ddsSig$p</w:t>
      </w:r>
      <w:r w:rsidR="008E2C70">
        <w:rPr>
          <w:rFonts w:ascii="CIDFont+F3" w:hAnsi="CIDFont+F3" w:cs="CIDFont+F3"/>
        </w:rPr>
        <w:t>adj</w:t>
      </w:r>
      <w:proofErr w:type="spellEnd"/>
      <w:r w:rsidRPr="00B16A37">
        <w:rPr>
          <w:rFonts w:ascii="CIDFont+F3" w:hAnsi="CIDFont+F3" w:cs="CIDFont+F3"/>
        </w:rPr>
        <w:t>),]</w:t>
      </w:r>
    </w:p>
    <w:p w:rsidR="00BD3232" w:rsidRPr="00B16A37" w:rsidRDefault="00BD3232" w:rsidP="00BD3232">
      <w:pPr>
        <w:shd w:val="clear" w:color="auto" w:fill="FFFFFF"/>
        <w:spacing w:line="293" w:lineRule="atLeast"/>
        <w:textAlignment w:val="baseline"/>
        <w:outlineLvl w:val="0"/>
        <w:rPr>
          <w:rFonts w:ascii="CIDFont+F3" w:hAnsi="CIDFont+F3" w:cs="CIDFont+F3"/>
        </w:rPr>
      </w:pPr>
    </w:p>
    <w:p w:rsidR="00BD3232" w:rsidRPr="00B16A37" w:rsidRDefault="00BD3232" w:rsidP="00BD3232">
      <w:pPr>
        <w:shd w:val="clear" w:color="auto" w:fill="FFFFFF"/>
        <w:spacing w:line="293" w:lineRule="atLeast"/>
        <w:textAlignment w:val="baseline"/>
        <w:outlineLvl w:val="0"/>
        <w:rPr>
          <w:rFonts w:ascii="CIDFont+F3" w:hAnsi="CIDFont+F3" w:cs="CIDFont+F3"/>
          <w:b/>
        </w:rPr>
      </w:pPr>
      <w:r w:rsidRPr="00B16A37">
        <w:rPr>
          <w:rFonts w:ascii="CIDFont+F3" w:hAnsi="CIDFont+F3" w:cs="CIDFont+F3"/>
        </w:rPr>
        <w:t xml:space="preserve">&gt; </w:t>
      </w:r>
      <w:proofErr w:type="spellStart"/>
      <w:r w:rsidRPr="00B16A37">
        <w:rPr>
          <w:rFonts w:ascii="CIDFont+F3" w:hAnsi="CIDFont+F3" w:cs="CIDFont+F3"/>
        </w:rPr>
        <w:t>nrow</w:t>
      </w:r>
      <w:proofErr w:type="spellEnd"/>
      <w:r w:rsidRPr="00B16A37">
        <w:rPr>
          <w:rFonts w:ascii="CIDFont+F3" w:hAnsi="CIDFont+F3" w:cs="CIDFont+F3"/>
        </w:rPr>
        <w:t>(</w:t>
      </w:r>
      <w:proofErr w:type="spellStart"/>
      <w:r w:rsidRPr="00B16A37">
        <w:rPr>
          <w:rFonts w:ascii="CIDFont+F3" w:hAnsi="CIDFont+F3" w:cs="CIDFont+F3"/>
        </w:rPr>
        <w:t>ddsSig</w:t>
      </w:r>
      <w:proofErr w:type="spellEnd"/>
      <w:r w:rsidRPr="00B16A37">
        <w:rPr>
          <w:rFonts w:ascii="CIDFont+F3" w:hAnsi="CIDFont+F3" w:cs="CIDFont+F3"/>
        </w:rPr>
        <w:t>)</w:t>
      </w:r>
    </w:p>
    <w:p w:rsidR="00BD3232" w:rsidRPr="00B16A37" w:rsidRDefault="00BD3232" w:rsidP="00BD3232">
      <w:pPr>
        <w:pStyle w:val="HTMLPreformatted"/>
        <w:shd w:val="clear" w:color="auto" w:fill="FFFFFF"/>
        <w:wordWrap w:val="0"/>
        <w:spacing w:line="168" w:lineRule="atLeast"/>
        <w:rPr>
          <w:rStyle w:val="gnkrckgcgsb"/>
          <w:rFonts w:ascii="Lucida Console" w:hAnsi="Lucida Console"/>
          <w:color w:val="000000"/>
          <w:sz w:val="24"/>
          <w:szCs w:val="24"/>
          <w:bdr w:val="none" w:sz="0" w:space="0" w:color="auto" w:frame="1"/>
        </w:rPr>
      </w:pPr>
    </w:p>
    <w:p w:rsidR="00BD3232" w:rsidRPr="00B16A37" w:rsidRDefault="00BD3232" w:rsidP="00BD3232">
      <w:pPr>
        <w:pStyle w:val="HTMLPreformatted"/>
        <w:shd w:val="clear" w:color="auto" w:fill="FFFFFF"/>
        <w:wordWrap w:val="0"/>
        <w:spacing w:line="125" w:lineRule="atLeast"/>
        <w:rPr>
          <w:rFonts w:ascii="Lucida Console" w:hAnsi="Lucida Console"/>
          <w:color w:val="000000"/>
        </w:rPr>
      </w:pPr>
      <w:r w:rsidRPr="00B16A37">
        <w:rPr>
          <w:rStyle w:val="gnkrckgcgsb"/>
          <w:rFonts w:ascii="Lucida Console" w:hAnsi="Lucida Console"/>
          <w:color w:val="000000"/>
          <w:bdr w:val="none" w:sz="0" w:space="0" w:color="auto" w:frame="1"/>
        </w:rPr>
        <w:t>[1] 43</w:t>
      </w:r>
    </w:p>
    <w:p w:rsidR="00BD3232" w:rsidRDefault="00BD3232" w:rsidP="00E46BB3">
      <w:pPr>
        <w:shd w:val="clear" w:color="auto" w:fill="FFFFFF"/>
        <w:spacing w:line="293" w:lineRule="atLeast"/>
        <w:textAlignment w:val="baseline"/>
        <w:outlineLvl w:val="0"/>
        <w:rPr>
          <w:rFonts w:ascii="CIDFont+F3" w:hAnsi="CIDFont+F3" w:cs="CIDFont+F3"/>
        </w:rPr>
      </w:pPr>
    </w:p>
    <w:p w:rsidR="00283729" w:rsidRPr="00B16A37" w:rsidRDefault="00283729" w:rsidP="00283729">
      <w:pPr>
        <w:shd w:val="clear" w:color="auto" w:fill="FFFFFF"/>
        <w:spacing w:line="293" w:lineRule="atLeast"/>
        <w:textAlignment w:val="baseline"/>
        <w:outlineLvl w:val="0"/>
        <w:rPr>
          <w:rFonts w:ascii="CIDFont+F3" w:hAnsi="CIDFont+F3" w:cs="CIDFont+F3"/>
        </w:rPr>
      </w:pPr>
      <w:r w:rsidRPr="00B16A37">
        <w:rPr>
          <w:rFonts w:ascii="CIDFont+F3" w:hAnsi="CIDFont+F3" w:cs="CIDFont+F3"/>
        </w:rPr>
        <w:t xml:space="preserve">Another program, </w:t>
      </w:r>
      <w:r w:rsidR="00473C4B">
        <w:rPr>
          <w:rFonts w:ascii="CIDFont+F3" w:hAnsi="CIDFont+F3" w:cs="CIDFont+F3"/>
        </w:rPr>
        <w:t>“</w:t>
      </w:r>
      <w:proofErr w:type="spellStart"/>
      <w:r w:rsidR="002905AE">
        <w:rPr>
          <w:rFonts w:ascii="CIDFont+F3" w:hAnsi="CIDFont+F3" w:cs="CIDFont+F3"/>
        </w:rPr>
        <w:t>annotation</w:t>
      </w:r>
      <w:r w:rsidR="00473C4B">
        <w:rPr>
          <w:rFonts w:ascii="CIDFont+F3" w:hAnsi="CIDFont+F3" w:cs="CIDFont+F3"/>
        </w:rPr>
        <w:t>_search.R</w:t>
      </w:r>
      <w:proofErr w:type="spellEnd"/>
      <w:r w:rsidR="00473C4B">
        <w:rPr>
          <w:rFonts w:ascii="CIDFont+F3" w:hAnsi="CIDFont+F3" w:cs="CIDFont+F3"/>
        </w:rPr>
        <w:t>”</w:t>
      </w:r>
      <w:r w:rsidRPr="00B16A37">
        <w:rPr>
          <w:rFonts w:ascii="CIDFont+F3" w:hAnsi="CIDFont+F3" w:cs="CIDFont+F3"/>
        </w:rPr>
        <w:t xml:space="preserve"> s</w:t>
      </w:r>
      <w:r w:rsidR="00473C4B">
        <w:rPr>
          <w:rFonts w:ascii="CIDFont+F3" w:hAnsi="CIDFont+F3" w:cs="CIDFont+F3"/>
        </w:rPr>
        <w:t>cans</w:t>
      </w:r>
      <w:r w:rsidRPr="00B16A37">
        <w:rPr>
          <w:rFonts w:ascii="CIDFont+F3" w:hAnsi="CIDFont+F3" w:cs="CIDFont+F3"/>
        </w:rPr>
        <w:t xml:space="preserve"> the genome annotation file for characterizations of all genes with LOC identification. The </w:t>
      </w:r>
      <w:proofErr w:type="spellStart"/>
      <w:r w:rsidRPr="00B16A37">
        <w:rPr>
          <w:rFonts w:ascii="CIDFont+F3" w:hAnsi="CIDFont+F3" w:cs="CIDFont+F3"/>
        </w:rPr>
        <w:t>rtracklayer</w:t>
      </w:r>
      <w:proofErr w:type="spellEnd"/>
      <w:r w:rsidRPr="00B16A37">
        <w:rPr>
          <w:rFonts w:ascii="CIDFont+F3" w:hAnsi="CIDFont+F3" w:cs="CIDFont+F3"/>
        </w:rPr>
        <w:t xml:space="preserve"> package is used to load the .</w:t>
      </w:r>
      <w:proofErr w:type="spellStart"/>
      <w:r w:rsidRPr="00B16A37">
        <w:rPr>
          <w:rFonts w:ascii="CIDFont+F3" w:hAnsi="CIDFont+F3" w:cs="CIDFont+F3"/>
        </w:rPr>
        <w:t>gff</w:t>
      </w:r>
      <w:proofErr w:type="spellEnd"/>
      <w:r w:rsidRPr="00B16A37">
        <w:rPr>
          <w:rFonts w:ascii="CIDFont+F3" w:hAnsi="CIDFont+F3" w:cs="CIDFont+F3"/>
        </w:rPr>
        <w:t xml:space="preserve"> annotation file for this purpose.</w:t>
      </w:r>
    </w:p>
    <w:p w:rsidR="00283729" w:rsidRPr="00B16A37" w:rsidRDefault="00283729" w:rsidP="00283729">
      <w:pPr>
        <w:shd w:val="clear" w:color="auto" w:fill="FFFFFF"/>
        <w:spacing w:line="293" w:lineRule="atLeast"/>
        <w:textAlignment w:val="baseline"/>
        <w:outlineLvl w:val="0"/>
        <w:rPr>
          <w:rFonts w:ascii="CIDFont+F3" w:hAnsi="CIDFont+F3" w:cs="CIDFont+F3"/>
          <w:b/>
        </w:rPr>
      </w:pPr>
    </w:p>
    <w:p w:rsidR="00283729" w:rsidRPr="00B16A37" w:rsidRDefault="00283729" w:rsidP="00283729">
      <w:pPr>
        <w:shd w:val="clear" w:color="auto" w:fill="FFFFFF"/>
        <w:spacing w:line="293" w:lineRule="atLeast"/>
        <w:textAlignment w:val="baseline"/>
        <w:outlineLvl w:val="0"/>
        <w:rPr>
          <w:rFonts w:ascii="CIDFont+F3" w:hAnsi="CIDFont+F3" w:cs="CIDFont+F3"/>
        </w:rPr>
      </w:pPr>
      <w:proofErr w:type="spellStart"/>
      <w:proofErr w:type="gramStart"/>
      <w:r w:rsidRPr="00B16A37">
        <w:rPr>
          <w:rFonts w:ascii="CIDFont+F3" w:hAnsi="CIDFont+F3" w:cs="CIDFont+F3"/>
        </w:rPr>
        <w:t>exonIndeces</w:t>
      </w:r>
      <w:proofErr w:type="spellEnd"/>
      <w:proofErr w:type="gramEnd"/>
      <w:r w:rsidRPr="00B16A37">
        <w:rPr>
          <w:rFonts w:ascii="CIDFont+F3" w:hAnsi="CIDFont+F3" w:cs="CIDFont+F3"/>
        </w:rPr>
        <w:t xml:space="preserve"> &lt;- which(</w:t>
      </w:r>
      <w:proofErr w:type="spellStart"/>
      <w:r w:rsidRPr="00B16A37">
        <w:rPr>
          <w:rFonts w:ascii="CIDFont+F3" w:hAnsi="CIDFont+F3" w:cs="CIDFont+F3"/>
        </w:rPr>
        <w:t>annotation$type</w:t>
      </w:r>
      <w:proofErr w:type="spellEnd"/>
      <w:r w:rsidRPr="00B16A37">
        <w:rPr>
          <w:rFonts w:ascii="CIDFont+F3" w:hAnsi="CIDFont+F3" w:cs="CIDFont+F3"/>
        </w:rPr>
        <w:t xml:space="preserve"> == "exon")</w:t>
      </w:r>
    </w:p>
    <w:p w:rsidR="00283729" w:rsidRPr="00B16A37" w:rsidRDefault="00283729" w:rsidP="00283729">
      <w:pPr>
        <w:shd w:val="clear" w:color="auto" w:fill="FFFFFF"/>
        <w:spacing w:line="293" w:lineRule="atLeast"/>
        <w:textAlignment w:val="baseline"/>
        <w:outlineLvl w:val="0"/>
        <w:rPr>
          <w:rFonts w:ascii="CIDFont+F3" w:hAnsi="CIDFont+F3" w:cs="CIDFont+F3"/>
          <w:b/>
        </w:rPr>
      </w:pPr>
      <w:r w:rsidRPr="00B16A37">
        <w:rPr>
          <w:rFonts w:ascii="CIDFont+F3" w:hAnsi="CIDFont+F3" w:cs="CIDFont+F3"/>
          <w:b/>
        </w:rPr>
        <w:t xml:space="preserve"># matches to smaller gene vector, because transcript </w:t>
      </w:r>
      <w:proofErr w:type="gramStart"/>
      <w:r w:rsidRPr="00B16A37">
        <w:rPr>
          <w:rFonts w:ascii="CIDFont+F3" w:hAnsi="CIDFont+F3" w:cs="CIDFont+F3"/>
          <w:b/>
        </w:rPr>
        <w:t>rows(</w:t>
      </w:r>
      <w:proofErr w:type="gramEnd"/>
      <w:r w:rsidRPr="00B16A37">
        <w:rPr>
          <w:rFonts w:ascii="CIDFont+F3" w:hAnsi="CIDFont+F3" w:cs="CIDFont+F3"/>
          <w:b/>
        </w:rPr>
        <w:t>first encounters), aren't named</w:t>
      </w:r>
    </w:p>
    <w:p w:rsidR="00283729" w:rsidRPr="00B16A37" w:rsidRDefault="00283729" w:rsidP="00283729">
      <w:pPr>
        <w:shd w:val="clear" w:color="auto" w:fill="FFFFFF"/>
        <w:spacing w:line="293" w:lineRule="atLeast"/>
        <w:textAlignment w:val="baseline"/>
        <w:outlineLvl w:val="0"/>
        <w:rPr>
          <w:rFonts w:ascii="CIDFont+F3" w:hAnsi="CIDFont+F3" w:cs="CIDFont+F3"/>
        </w:rPr>
      </w:pPr>
      <w:proofErr w:type="spellStart"/>
      <w:proofErr w:type="gramStart"/>
      <w:r w:rsidRPr="00B16A37">
        <w:rPr>
          <w:rFonts w:ascii="CIDFont+F3" w:hAnsi="CIDFont+F3" w:cs="CIDFont+F3"/>
        </w:rPr>
        <w:t>falseIndeces</w:t>
      </w:r>
      <w:proofErr w:type="spellEnd"/>
      <w:proofErr w:type="gramEnd"/>
      <w:r w:rsidRPr="00B16A37">
        <w:rPr>
          <w:rFonts w:ascii="CIDFont+F3" w:hAnsi="CIDFont+F3" w:cs="CIDFont+F3"/>
        </w:rPr>
        <w:t xml:space="preserve"> &lt;- match(</w:t>
      </w:r>
      <w:proofErr w:type="spellStart"/>
      <w:r w:rsidRPr="00B16A37">
        <w:rPr>
          <w:rFonts w:ascii="CIDFont+F3" w:hAnsi="CIDFont+F3" w:cs="CIDFont+F3"/>
        </w:rPr>
        <w:t>SigNames</w:t>
      </w:r>
      <w:proofErr w:type="spellEnd"/>
      <w:r w:rsidRPr="00B16A37">
        <w:rPr>
          <w:rFonts w:ascii="CIDFont+F3" w:hAnsi="CIDFont+F3" w:cs="CIDFont+F3"/>
        </w:rPr>
        <w:t xml:space="preserve">, </w:t>
      </w:r>
      <w:proofErr w:type="spellStart"/>
      <w:r w:rsidRPr="00B16A37">
        <w:rPr>
          <w:rFonts w:ascii="CIDFont+F3" w:hAnsi="CIDFont+F3" w:cs="CIDFont+F3"/>
        </w:rPr>
        <w:t>annotation$gene</w:t>
      </w:r>
      <w:proofErr w:type="spellEnd"/>
      <w:r w:rsidRPr="00B16A37">
        <w:rPr>
          <w:rFonts w:ascii="CIDFont+F3" w:hAnsi="CIDFont+F3" w:cs="CIDFont+F3"/>
        </w:rPr>
        <w:t>[</w:t>
      </w:r>
      <w:proofErr w:type="spellStart"/>
      <w:r w:rsidRPr="00B16A37">
        <w:rPr>
          <w:rFonts w:ascii="CIDFont+F3" w:hAnsi="CIDFont+F3" w:cs="CIDFont+F3"/>
        </w:rPr>
        <w:t>exonIndeces</w:t>
      </w:r>
      <w:proofErr w:type="spellEnd"/>
      <w:r w:rsidRPr="00B16A37">
        <w:rPr>
          <w:rFonts w:ascii="CIDFont+F3" w:hAnsi="CIDFont+F3" w:cs="CIDFont+F3"/>
        </w:rPr>
        <w:t>])</w:t>
      </w:r>
    </w:p>
    <w:p w:rsidR="00283729" w:rsidRPr="00B16A37" w:rsidRDefault="00283729" w:rsidP="00283729">
      <w:pPr>
        <w:shd w:val="clear" w:color="auto" w:fill="FFFFFF"/>
        <w:spacing w:line="293" w:lineRule="atLeast"/>
        <w:textAlignment w:val="baseline"/>
        <w:outlineLvl w:val="0"/>
        <w:rPr>
          <w:rFonts w:ascii="CIDFont+F3" w:hAnsi="CIDFont+F3" w:cs="CIDFont+F3"/>
        </w:rPr>
      </w:pPr>
      <w:proofErr w:type="spellStart"/>
      <w:r w:rsidRPr="00B16A37">
        <w:rPr>
          <w:rFonts w:ascii="CIDFont+F3" w:hAnsi="CIDFont+F3" w:cs="CIDFont+F3"/>
        </w:rPr>
        <w:t>productIndeces</w:t>
      </w:r>
      <w:proofErr w:type="spellEnd"/>
      <w:r w:rsidRPr="00B16A37">
        <w:rPr>
          <w:rFonts w:ascii="CIDFont+F3" w:hAnsi="CIDFont+F3" w:cs="CIDFont+F3"/>
        </w:rPr>
        <w:t xml:space="preserve"> &lt;- </w:t>
      </w:r>
      <w:proofErr w:type="spellStart"/>
      <w:r w:rsidRPr="00B16A37">
        <w:rPr>
          <w:rFonts w:ascii="CIDFont+F3" w:hAnsi="CIDFont+F3" w:cs="CIDFont+F3"/>
        </w:rPr>
        <w:t>exonIndeces</w:t>
      </w:r>
      <w:proofErr w:type="spellEnd"/>
      <w:r w:rsidRPr="00B16A37">
        <w:rPr>
          <w:rFonts w:ascii="CIDFont+F3" w:hAnsi="CIDFont+F3" w:cs="CIDFont+F3"/>
        </w:rPr>
        <w:t>[</w:t>
      </w:r>
      <w:proofErr w:type="spellStart"/>
      <w:r w:rsidRPr="00B16A37">
        <w:rPr>
          <w:rFonts w:ascii="CIDFont+F3" w:hAnsi="CIDFont+F3" w:cs="CIDFont+F3"/>
        </w:rPr>
        <w:t>falseIndeces</w:t>
      </w:r>
      <w:proofErr w:type="spellEnd"/>
      <w:r w:rsidRPr="00B16A37">
        <w:rPr>
          <w:rFonts w:ascii="CIDFont+F3" w:hAnsi="CIDFont+F3" w:cs="CIDFont+F3"/>
        </w:rPr>
        <w:t>]</w:t>
      </w:r>
    </w:p>
    <w:p w:rsidR="00283729" w:rsidRPr="00B16A37" w:rsidRDefault="00283729" w:rsidP="00283729">
      <w:pPr>
        <w:shd w:val="clear" w:color="auto" w:fill="FFFFFF"/>
        <w:spacing w:line="293" w:lineRule="atLeast"/>
        <w:textAlignment w:val="baseline"/>
        <w:outlineLvl w:val="0"/>
        <w:rPr>
          <w:rFonts w:ascii="CIDFont+F3" w:hAnsi="CIDFont+F3" w:cs="CIDFont+F3"/>
        </w:rPr>
      </w:pPr>
      <w:proofErr w:type="spellStart"/>
      <w:r w:rsidRPr="00B16A37">
        <w:rPr>
          <w:rFonts w:ascii="CIDFont+F3" w:hAnsi="CIDFont+F3" w:cs="CIDFont+F3"/>
        </w:rPr>
        <w:t>productNames</w:t>
      </w:r>
      <w:proofErr w:type="spellEnd"/>
      <w:r w:rsidRPr="00B16A37">
        <w:rPr>
          <w:rFonts w:ascii="CIDFont+F3" w:hAnsi="CIDFont+F3" w:cs="CIDFont+F3"/>
        </w:rPr>
        <w:t xml:space="preserve"> &lt;- </w:t>
      </w:r>
      <w:proofErr w:type="spellStart"/>
      <w:r w:rsidRPr="00B16A37">
        <w:rPr>
          <w:rFonts w:ascii="CIDFont+F3" w:hAnsi="CIDFont+F3" w:cs="CIDFont+F3"/>
        </w:rPr>
        <w:t>annotation$product</w:t>
      </w:r>
      <w:proofErr w:type="spellEnd"/>
      <w:r w:rsidRPr="00B16A37">
        <w:rPr>
          <w:rFonts w:ascii="CIDFont+F3" w:hAnsi="CIDFont+F3" w:cs="CIDFont+F3"/>
        </w:rPr>
        <w:t>[</w:t>
      </w:r>
      <w:proofErr w:type="spellStart"/>
      <w:r w:rsidRPr="00B16A37">
        <w:rPr>
          <w:rFonts w:ascii="CIDFont+F3" w:hAnsi="CIDFont+F3" w:cs="CIDFont+F3"/>
        </w:rPr>
        <w:t>productIndeces</w:t>
      </w:r>
      <w:proofErr w:type="spellEnd"/>
      <w:r w:rsidRPr="00B16A37">
        <w:rPr>
          <w:rFonts w:ascii="CIDFont+F3" w:hAnsi="CIDFont+F3" w:cs="CIDFont+F3"/>
        </w:rPr>
        <w:t>]</w:t>
      </w:r>
    </w:p>
    <w:p w:rsidR="00283729" w:rsidRPr="00B16A37" w:rsidRDefault="00283729" w:rsidP="00E46BB3">
      <w:pPr>
        <w:shd w:val="clear" w:color="auto" w:fill="FFFFFF"/>
        <w:spacing w:line="293" w:lineRule="atLeast"/>
        <w:textAlignment w:val="baseline"/>
        <w:outlineLvl w:val="0"/>
        <w:rPr>
          <w:rFonts w:ascii="CIDFont+F3" w:hAnsi="CIDFont+F3" w:cs="CIDFont+F3"/>
        </w:rPr>
      </w:pPr>
    </w:p>
    <w:p w:rsidR="00EB4C48" w:rsidRDefault="00DA6DB6" w:rsidP="00EB4C48">
      <w:pPr>
        <w:shd w:val="clear" w:color="auto" w:fill="FFFFFF"/>
        <w:spacing w:after="200" w:line="293" w:lineRule="atLeast"/>
        <w:textAlignment w:val="baseline"/>
        <w:outlineLvl w:val="0"/>
        <w:rPr>
          <w:rFonts w:ascii="CIDFont+F3" w:hAnsi="CIDFont+F3" w:cs="CIDFont+F3"/>
          <w:b/>
        </w:rPr>
      </w:pPr>
      <w:r w:rsidRPr="00B16A37">
        <w:rPr>
          <w:rFonts w:ascii="CIDFont+F3" w:hAnsi="CIDFont+F3" w:cs="CIDFont+F3"/>
          <w:b/>
        </w:rPr>
        <w:t xml:space="preserve">Results </w:t>
      </w:r>
    </w:p>
    <w:p w:rsidR="005C0B10" w:rsidRDefault="005C0B10" w:rsidP="005C0B10">
      <w:pPr>
        <w:shd w:val="clear" w:color="auto" w:fill="FFFFFF"/>
        <w:spacing w:line="293" w:lineRule="atLeast"/>
        <w:textAlignment w:val="baseline"/>
        <w:outlineLvl w:val="0"/>
        <w:rPr>
          <w:rFonts w:ascii="CIDFont+F3" w:hAnsi="CIDFont+F3" w:cs="CIDFont+F3"/>
        </w:rPr>
      </w:pPr>
      <w:r w:rsidRPr="00B16A37">
        <w:rPr>
          <w:rFonts w:ascii="CIDFont+F3" w:hAnsi="CIDFont+F3" w:cs="CIDFont+F3"/>
        </w:rPr>
        <w:t xml:space="preserve">The </w:t>
      </w:r>
      <w:r>
        <w:rPr>
          <w:rFonts w:ascii="CIDFont+F3" w:hAnsi="CIDFont+F3" w:cs="CIDFont+F3"/>
        </w:rPr>
        <w:t xml:space="preserve">experimental design is summarized </w:t>
      </w:r>
      <w:r w:rsidRPr="00B16A37">
        <w:rPr>
          <w:rFonts w:ascii="CIDFont+F3" w:hAnsi="CIDFont+F3" w:cs="CIDFont+F3"/>
        </w:rPr>
        <w:t xml:space="preserve">in </w:t>
      </w:r>
      <w:r>
        <w:rPr>
          <w:rFonts w:ascii="CIDFont+F3" w:hAnsi="CIDFont+F3" w:cs="CIDFont+F3"/>
        </w:rPr>
        <w:t>Table</w:t>
      </w:r>
      <w:r w:rsidRPr="00B16A37">
        <w:rPr>
          <w:rFonts w:ascii="CIDFont+F3" w:hAnsi="CIDFont+F3" w:cs="CIDFont+F3"/>
        </w:rPr>
        <w:t xml:space="preserve"> 1 </w:t>
      </w:r>
      <w:r>
        <w:rPr>
          <w:rFonts w:ascii="CIDFont+F3" w:hAnsi="CIDFont+F3" w:cs="CIDFont+F3"/>
        </w:rPr>
        <w:t xml:space="preserve">for </w:t>
      </w:r>
      <w:r w:rsidRPr="00B16A37">
        <w:rPr>
          <w:rFonts w:ascii="CIDFont+F3" w:hAnsi="CIDFont+F3" w:cs="CIDFont+F3"/>
        </w:rPr>
        <w:t xml:space="preserve">the </w:t>
      </w:r>
      <w:r>
        <w:rPr>
          <w:rFonts w:ascii="CIDFont+F3" w:hAnsi="CIDFont+F3" w:cs="CIDFont+F3"/>
        </w:rPr>
        <w:t xml:space="preserve">48 </w:t>
      </w:r>
      <w:r w:rsidRPr="00B16A37">
        <w:rPr>
          <w:rFonts w:ascii="CIDFont+F3" w:hAnsi="CIDFont+F3" w:cs="CIDFont+F3"/>
        </w:rPr>
        <w:t>samples of the dataset</w:t>
      </w:r>
      <w:r>
        <w:rPr>
          <w:rFonts w:ascii="CIDFont+F3" w:hAnsi="CIDFont+F3" w:cs="CIDFont+F3"/>
        </w:rPr>
        <w:t xml:space="preserve">. </w:t>
      </w:r>
      <w:r w:rsidRPr="00B16A37">
        <w:rPr>
          <w:rFonts w:ascii="CIDFont+F3" w:hAnsi="CIDFont+F3" w:cs="CIDFont+F3"/>
        </w:rPr>
        <w:t xml:space="preserve">Of the 59,245 of the 64,899 unique transcripts identified by </w:t>
      </w:r>
      <w:proofErr w:type="spellStart"/>
      <w:r w:rsidRPr="00B16A37">
        <w:rPr>
          <w:rFonts w:ascii="CIDFont+F3" w:hAnsi="CIDFont+F3" w:cs="CIDFont+F3"/>
        </w:rPr>
        <w:t>StringTie</w:t>
      </w:r>
      <w:proofErr w:type="spellEnd"/>
      <w:r w:rsidRPr="00B16A37">
        <w:rPr>
          <w:rFonts w:ascii="CIDFont+F3" w:hAnsi="CIDFont+F3" w:cs="CIDFont+F3"/>
        </w:rPr>
        <w:t xml:space="preserve"> with total counts of at least 50 in the dataset, DESeq2 determines 43 to exhibit a significant difference in expression between the two phenotypes upon </w:t>
      </w:r>
      <w:r w:rsidRPr="00B16A37">
        <w:rPr>
          <w:rFonts w:ascii="CIDFont+F3" w:hAnsi="CIDFont+F3" w:cs="CIDFont+F3"/>
          <w:i/>
        </w:rPr>
        <w:t xml:space="preserve">S. </w:t>
      </w:r>
      <w:proofErr w:type="spellStart"/>
      <w:r w:rsidRPr="00B16A37">
        <w:rPr>
          <w:rFonts w:ascii="CIDFont+F3" w:hAnsi="CIDFont+F3" w:cs="CIDFont+F3"/>
          <w:i/>
        </w:rPr>
        <w:t>mansoni</w:t>
      </w:r>
      <w:proofErr w:type="spellEnd"/>
      <w:r w:rsidRPr="00B16A37">
        <w:rPr>
          <w:rFonts w:ascii="CIDFont+F3" w:hAnsi="CIDFont+F3" w:cs="CIDFont+F3"/>
        </w:rPr>
        <w:t xml:space="preserve"> exposure with </w:t>
      </w:r>
      <w:r>
        <w:rPr>
          <w:rFonts w:ascii="CIDFont+F3" w:hAnsi="CIDFont+F3" w:cs="CIDFont+F3"/>
        </w:rPr>
        <w:t>an adjusted P-value no more than 0.05</w:t>
      </w:r>
      <w:r w:rsidRPr="00B16A37">
        <w:rPr>
          <w:rFonts w:ascii="CIDFont+F3" w:hAnsi="CIDFont+F3" w:cs="CIDFont+F3"/>
        </w:rPr>
        <w:t>. Of the</w:t>
      </w:r>
      <w:r>
        <w:rPr>
          <w:rFonts w:ascii="CIDFont+F3" w:hAnsi="CIDFont+F3" w:cs="CIDFont+F3"/>
        </w:rPr>
        <w:t xml:space="preserve"> 43 DEGs</w:t>
      </w:r>
      <w:r w:rsidRPr="00B16A37">
        <w:rPr>
          <w:rFonts w:ascii="CIDFont+F3" w:hAnsi="CIDFont+F3" w:cs="CIDFont+F3"/>
        </w:rPr>
        <w:t xml:space="preserve">, 18 are </w:t>
      </w:r>
      <w:r>
        <w:rPr>
          <w:rFonts w:ascii="CIDFont+F3" w:hAnsi="CIDFont+F3" w:cs="CIDFont+F3"/>
        </w:rPr>
        <w:t>annotated</w:t>
      </w:r>
      <w:r w:rsidRPr="00B16A37">
        <w:rPr>
          <w:rFonts w:ascii="CIDFont+F3" w:hAnsi="CIDFont+F3" w:cs="CIDFont+F3"/>
        </w:rPr>
        <w:t xml:space="preserve"> by transcripts in the ASM45736v1</w:t>
      </w:r>
      <w:r>
        <w:rPr>
          <w:rFonts w:ascii="CIDFont+F3" w:hAnsi="CIDFont+F3" w:cs="CIDFont+F3"/>
        </w:rPr>
        <w:t xml:space="preserve"> assembly, with the remaining 25</w:t>
      </w:r>
      <w:r w:rsidRPr="00B16A37">
        <w:rPr>
          <w:rFonts w:ascii="CIDFont+F3" w:hAnsi="CIDFont+F3" w:cs="CIDFont+F3"/>
        </w:rPr>
        <w:t xml:space="preserve"> being de novo transcripts </w:t>
      </w:r>
      <w:r>
        <w:rPr>
          <w:rFonts w:ascii="CIDFont+F3" w:hAnsi="CIDFont+F3" w:cs="CIDFont+F3"/>
        </w:rPr>
        <w:t xml:space="preserve">predicted by </w:t>
      </w:r>
      <w:r w:rsidRPr="00B16A37">
        <w:rPr>
          <w:rFonts w:ascii="CIDFont+F3" w:hAnsi="CIDFont+F3" w:cs="CIDFont+F3"/>
        </w:rPr>
        <w:t xml:space="preserve">the </w:t>
      </w:r>
      <w:proofErr w:type="spellStart"/>
      <w:r w:rsidRPr="00B16A37">
        <w:rPr>
          <w:rFonts w:ascii="CIDFont+F3" w:hAnsi="CIDFont+F3" w:cs="CIDFont+F3"/>
        </w:rPr>
        <w:t>StringTie</w:t>
      </w:r>
      <w:proofErr w:type="spellEnd"/>
      <w:r w:rsidRPr="00B16A37">
        <w:rPr>
          <w:rFonts w:ascii="CIDFont+F3" w:hAnsi="CIDFont+F3" w:cs="CIDFont+F3"/>
        </w:rPr>
        <w:t xml:space="preserve"> assembly. For comparison, 30,069 of the constructed assembly’s total transcripts of 64,899 are shared by the ASM45736v1 assembly, 6,303 of which are confidently identified. No fully identified genes are present in the DE</w:t>
      </w:r>
      <w:r>
        <w:rPr>
          <w:rFonts w:ascii="CIDFont+F3" w:hAnsi="CIDFont+F3" w:cs="CIDFont+F3"/>
        </w:rPr>
        <w:t>Gs</w:t>
      </w:r>
      <w:r w:rsidRPr="00B16A37">
        <w:rPr>
          <w:rFonts w:ascii="CIDFont+F3" w:hAnsi="CIDFont+F3" w:cs="CIDFont+F3"/>
        </w:rPr>
        <w:t>.</w:t>
      </w:r>
      <w:r>
        <w:rPr>
          <w:rFonts w:ascii="CIDFont+F3" w:hAnsi="CIDFont+F3" w:cs="CIDFont+F3"/>
        </w:rPr>
        <w:t xml:space="preserve"> Taking advantage of the annotation file makes it</w:t>
      </w:r>
      <w:r w:rsidRPr="00B16A37">
        <w:rPr>
          <w:rFonts w:ascii="CIDFont+F3" w:hAnsi="CIDFont+F3" w:cs="CIDFont+F3"/>
        </w:rPr>
        <w:t xml:space="preserve"> possible to view the results of analysis with suspected gene names</w:t>
      </w:r>
      <w:r>
        <w:rPr>
          <w:rFonts w:ascii="CIDFont+F3" w:hAnsi="CIDFont+F3" w:cs="CIDFont+F3"/>
        </w:rPr>
        <w:t xml:space="preserve"> incorporated (Table 2</w:t>
      </w:r>
      <w:r w:rsidRPr="00B16A37">
        <w:rPr>
          <w:rFonts w:ascii="CIDFont+F3" w:hAnsi="CIDFont+F3" w:cs="CIDFont+F3"/>
        </w:rPr>
        <w:t xml:space="preserve">). DEG #41 </w:t>
      </w:r>
      <w:r w:rsidR="00EF7A42">
        <w:rPr>
          <w:rFonts w:ascii="CIDFont+F3" w:hAnsi="CIDFont+F3" w:cs="CIDFont+F3"/>
        </w:rPr>
        <w:t xml:space="preserve">(row-wise on Table 2) </w:t>
      </w:r>
      <w:r w:rsidRPr="00B16A37">
        <w:rPr>
          <w:rFonts w:ascii="CIDFont+F3" w:hAnsi="CIDFont+F3" w:cs="CIDFont+F3"/>
        </w:rPr>
        <w:t xml:space="preserve">contains two names, </w:t>
      </w:r>
      <w:r>
        <w:rPr>
          <w:rFonts w:ascii="CIDFont+F3" w:hAnsi="CIDFont+F3" w:cs="CIDFont+F3"/>
        </w:rPr>
        <w:t>for which</w:t>
      </w:r>
      <w:r w:rsidRPr="00B16A37">
        <w:rPr>
          <w:rFonts w:ascii="CIDFont+F3" w:hAnsi="CIDFont+F3" w:cs="CIDFont+F3"/>
        </w:rPr>
        <w:t xml:space="preserve"> </w:t>
      </w:r>
      <w:proofErr w:type="spellStart"/>
      <w:r w:rsidRPr="00B16A37">
        <w:rPr>
          <w:rFonts w:ascii="CIDFont+F3" w:hAnsi="CIDFont+F3" w:cs="CIDFont+F3"/>
        </w:rPr>
        <w:t>StringTie</w:t>
      </w:r>
      <w:proofErr w:type="spellEnd"/>
      <w:r w:rsidRPr="00B16A37">
        <w:rPr>
          <w:rFonts w:ascii="CIDFont+F3" w:hAnsi="CIDFont+F3" w:cs="CIDFont+F3"/>
        </w:rPr>
        <w:t xml:space="preserve"> built a transcript bridging these two zones. It can also be seen that DEG #34 is one of 77 lectin-characterized transcripts in the genome annotation. </w:t>
      </w:r>
    </w:p>
    <w:p w:rsidR="005C0B10" w:rsidRDefault="005C0B10" w:rsidP="00F8051D">
      <w:pPr>
        <w:shd w:val="clear" w:color="auto" w:fill="FFFFFF"/>
        <w:spacing w:line="293" w:lineRule="atLeast"/>
        <w:textAlignment w:val="baseline"/>
        <w:outlineLvl w:val="0"/>
        <w:rPr>
          <w:rFonts w:ascii="CIDFont+F3" w:hAnsi="CIDFont+F3" w:cs="CIDFont+F3"/>
        </w:rPr>
      </w:pPr>
    </w:p>
    <w:p w:rsidR="00F8051D" w:rsidRDefault="00F8051D" w:rsidP="00F8051D">
      <w:pPr>
        <w:shd w:val="clear" w:color="auto" w:fill="FFFFFF"/>
        <w:spacing w:line="293" w:lineRule="atLeast"/>
        <w:textAlignment w:val="baseline"/>
        <w:outlineLvl w:val="0"/>
        <w:rPr>
          <w:rFonts w:ascii="CIDFont+F3" w:hAnsi="CIDFont+F3" w:cs="CIDFont+F3"/>
        </w:rPr>
      </w:pPr>
      <w:r>
        <w:rPr>
          <w:rFonts w:ascii="CIDFont+F3" w:hAnsi="CIDFont+F3" w:cs="CIDFont+F3"/>
        </w:rPr>
        <w:t>Figure 1 lends insight into factors that contribute variability to the data.</w:t>
      </w:r>
      <w:r w:rsidR="008C2969">
        <w:rPr>
          <w:rFonts w:ascii="CIDFont+F3" w:hAnsi="CIDFont+F3" w:cs="CIDFont+F3"/>
        </w:rPr>
        <w:t xml:space="preserve"> P</w:t>
      </w:r>
      <w:r>
        <w:rPr>
          <w:rFonts w:ascii="CIDFont+F3" w:hAnsi="CIDFont+F3" w:cs="CIDFont+F3"/>
        </w:rPr>
        <w:t>rincipal component 1</w:t>
      </w:r>
      <w:r w:rsidR="008C2969">
        <w:rPr>
          <w:rFonts w:ascii="CIDFont+F3" w:hAnsi="CIDFont+F3" w:cs="CIDFont+F3"/>
        </w:rPr>
        <w:t>, representing the linear combination of genes with the largest variance in</w:t>
      </w:r>
      <w:r>
        <w:rPr>
          <w:rFonts w:ascii="CIDFont+F3" w:hAnsi="CIDFont+F3" w:cs="CIDFont+F3"/>
        </w:rPr>
        <w:t xml:space="preserve"> the sample data, largely corresponds to the effect of parasite exposure. The positive values agree with biological </w:t>
      </w:r>
      <w:r>
        <w:rPr>
          <w:rFonts w:ascii="CIDFont+F3" w:hAnsi="CIDFont+F3" w:cs="CIDFont+F3"/>
        </w:rPr>
        <w:lastRenderedPageBreak/>
        <w:t xml:space="preserve">response to infection; while some genes may certainly be downregulated </w:t>
      </w:r>
      <w:r w:rsidR="008C2969">
        <w:rPr>
          <w:rFonts w:ascii="CIDFont+F3" w:hAnsi="CIDFont+F3" w:cs="CIDFont+F3"/>
        </w:rPr>
        <w:t xml:space="preserve">in a complex gene regulatory </w:t>
      </w:r>
      <w:r>
        <w:rPr>
          <w:rFonts w:ascii="CIDFont+F3" w:hAnsi="CIDFont+F3" w:cs="CIDFont+F3"/>
        </w:rPr>
        <w:t xml:space="preserve">network, the net protein production can be expected to rise as the organism’s defenses are fortified. Normalization for </w:t>
      </w:r>
      <w:r w:rsidR="008C2969">
        <w:rPr>
          <w:rFonts w:ascii="CIDFont+F3" w:hAnsi="CIDFont+F3" w:cs="CIDFont+F3"/>
        </w:rPr>
        <w:t xml:space="preserve">the sequencing </w:t>
      </w:r>
      <w:r>
        <w:rPr>
          <w:rFonts w:ascii="CIDFont+F3" w:hAnsi="CIDFont+F3" w:cs="CIDFont+F3"/>
        </w:rPr>
        <w:t>library size, as seen in Figure 2</w:t>
      </w:r>
      <w:r w:rsidR="00E33FC4">
        <w:rPr>
          <w:rFonts w:ascii="CIDFont+F3" w:hAnsi="CIDFont+F3" w:cs="CIDFont+F3"/>
        </w:rPr>
        <w:t>,</w:t>
      </w:r>
      <w:r>
        <w:rPr>
          <w:rFonts w:ascii="CIDFont+F3" w:hAnsi="CIDFont+F3" w:cs="CIDFont+F3"/>
        </w:rPr>
        <w:t xml:space="preserve"> neatly </w:t>
      </w:r>
      <w:r w:rsidR="00E33FC4">
        <w:rPr>
          <w:rFonts w:ascii="CIDFont+F3" w:hAnsi="CIDFont+F3" w:cs="CIDFont+F3"/>
        </w:rPr>
        <w:t>merges</w:t>
      </w:r>
      <w:r>
        <w:rPr>
          <w:rFonts w:ascii="CIDFont+F3" w:hAnsi="CIDFont+F3" w:cs="CIDFont+F3"/>
        </w:rPr>
        <w:t xml:space="preserve"> distributions of paired-end and single-end control group samples. </w:t>
      </w:r>
      <w:r w:rsidR="00E33FC4">
        <w:rPr>
          <w:rFonts w:ascii="CIDFont+F3" w:hAnsi="CIDFont+F3" w:cs="CIDFont+F3"/>
        </w:rPr>
        <w:t>More noteworthy however, is the greater range of PC2 values in the control group than in the experimental one</w:t>
      </w:r>
      <w:r w:rsidR="00823618">
        <w:rPr>
          <w:rFonts w:ascii="CIDFont+F3" w:hAnsi="CIDFont+F3" w:cs="CIDFont+F3"/>
        </w:rPr>
        <w:t xml:space="preserve"> that remains</w:t>
      </w:r>
      <w:r w:rsidR="00E33FC4">
        <w:rPr>
          <w:rFonts w:ascii="CIDFont+F3" w:hAnsi="CIDFont+F3" w:cs="CIDFont+F3"/>
        </w:rPr>
        <w:t xml:space="preserve">. In part, this </w:t>
      </w:r>
      <w:r w:rsidR="008C2969">
        <w:rPr>
          <w:rFonts w:ascii="CIDFont+F3" w:hAnsi="CIDFont+F3" w:cs="CIDFont+F3"/>
        </w:rPr>
        <w:t>could be</w:t>
      </w:r>
      <w:r w:rsidR="0081343B">
        <w:rPr>
          <w:rFonts w:ascii="CIDFont+F3" w:hAnsi="CIDFont+F3" w:cs="CIDFont+F3"/>
        </w:rPr>
        <w:t xml:space="preserve"> the</w:t>
      </w:r>
      <w:r w:rsidR="00E33FC4">
        <w:rPr>
          <w:rFonts w:ascii="CIDFont+F3" w:hAnsi="CIDFont+F3" w:cs="CIDFont+F3"/>
        </w:rPr>
        <w:t xml:space="preserve"> consequence </w:t>
      </w:r>
      <w:r w:rsidR="0081343B">
        <w:rPr>
          <w:rFonts w:ascii="CIDFont+F3" w:hAnsi="CIDFont+F3" w:cs="CIDFont+F3"/>
        </w:rPr>
        <w:t xml:space="preserve">of </w:t>
      </w:r>
      <w:r w:rsidR="00E33FC4">
        <w:rPr>
          <w:rFonts w:ascii="CIDFont+F3" w:hAnsi="CIDFont+F3" w:cs="CIDFont+F3"/>
        </w:rPr>
        <w:t>less replicates for the latter, but it also suggests a dominating exposure effect. This idea is substantiated by the comparatively huge number of genes that significantly respond to the parasite, as shown in this single factor comparison in the Methods</w:t>
      </w:r>
      <w:r w:rsidR="0081343B">
        <w:rPr>
          <w:rFonts w:ascii="CIDFont+F3" w:hAnsi="CIDFont+F3" w:cs="CIDFont+F3"/>
        </w:rPr>
        <w:t xml:space="preserve"> section</w:t>
      </w:r>
      <w:r w:rsidR="00E33FC4">
        <w:rPr>
          <w:rFonts w:ascii="CIDFont+F3" w:hAnsi="CIDFont+F3" w:cs="CIDFont+F3"/>
        </w:rPr>
        <w:t xml:space="preserve">. </w:t>
      </w:r>
      <w:r w:rsidR="00823618">
        <w:rPr>
          <w:rFonts w:ascii="CIDFont+F3" w:hAnsi="CIDFont+F3" w:cs="CIDFont+F3"/>
        </w:rPr>
        <w:t>Paired-end sequencing effect adjustment</w:t>
      </w:r>
      <w:r w:rsidR="00F03507">
        <w:rPr>
          <w:rFonts w:ascii="CIDFont+F3" w:hAnsi="CIDFont+F3" w:cs="CIDFont+F3"/>
        </w:rPr>
        <w:t xml:space="preserve"> (Figure 3)</w:t>
      </w:r>
      <w:r w:rsidR="00823618">
        <w:rPr>
          <w:rFonts w:ascii="CIDFont+F3" w:hAnsi="CIDFont+F3" w:cs="CIDFont+F3"/>
        </w:rPr>
        <w:t>, unlike library-size normalization, slightly reduces PC1 variance, though</w:t>
      </w:r>
      <w:r w:rsidR="0069163C">
        <w:rPr>
          <w:rFonts w:ascii="CIDFont+F3" w:hAnsi="CIDFont+F3" w:cs="CIDFont+F3"/>
        </w:rPr>
        <w:t xml:space="preserve"> it</w:t>
      </w:r>
      <w:r w:rsidR="00823618">
        <w:rPr>
          <w:rFonts w:ascii="CIDFont+F3" w:hAnsi="CIDFont+F3" w:cs="CIDFont+F3"/>
        </w:rPr>
        <w:t xml:space="preserve"> </w:t>
      </w:r>
      <w:r w:rsidR="000D6AC1">
        <w:rPr>
          <w:rFonts w:ascii="CIDFont+F3" w:hAnsi="CIDFont+F3" w:cs="CIDFont+F3"/>
        </w:rPr>
        <w:t xml:space="preserve">only marginally </w:t>
      </w:r>
      <w:r w:rsidR="00823618">
        <w:rPr>
          <w:rFonts w:ascii="CIDFont+F3" w:hAnsi="CIDFont+F3" w:cs="CIDFont+F3"/>
        </w:rPr>
        <w:t>impact</w:t>
      </w:r>
      <w:r w:rsidR="000D6AC1">
        <w:rPr>
          <w:rFonts w:ascii="CIDFont+F3" w:hAnsi="CIDFont+F3" w:cs="CIDFont+F3"/>
        </w:rPr>
        <w:t>s</w:t>
      </w:r>
      <w:r w:rsidR="00823618">
        <w:rPr>
          <w:rFonts w:ascii="CIDFont+F3" w:hAnsi="CIDFont+F3" w:cs="CIDFont+F3"/>
        </w:rPr>
        <w:t xml:space="preserve"> </w:t>
      </w:r>
      <w:r w:rsidR="000D6AC1">
        <w:rPr>
          <w:rFonts w:ascii="CIDFont+F3" w:hAnsi="CIDFont+F3" w:cs="CIDFont+F3"/>
        </w:rPr>
        <w:t xml:space="preserve">the </w:t>
      </w:r>
      <w:r w:rsidR="00823618">
        <w:rPr>
          <w:rFonts w:ascii="CIDFont+F3" w:hAnsi="CIDFont+F3" w:cs="CIDFont+F3"/>
        </w:rPr>
        <w:t>placement</w:t>
      </w:r>
      <w:r w:rsidR="000D6AC1">
        <w:rPr>
          <w:rFonts w:ascii="CIDFont+F3" w:hAnsi="CIDFont+F3" w:cs="CIDFont+F3"/>
        </w:rPr>
        <w:t xml:space="preserve"> of plotted points</w:t>
      </w:r>
      <w:r w:rsidR="00823618">
        <w:rPr>
          <w:rFonts w:ascii="CIDFont+F3" w:hAnsi="CIDFont+F3" w:cs="CIDFont+F3"/>
        </w:rPr>
        <w:t xml:space="preserve">. </w:t>
      </w:r>
      <w:r w:rsidR="00E33FC4">
        <w:rPr>
          <w:rFonts w:ascii="CIDFont+F3" w:hAnsi="CIDFont+F3" w:cs="CIDFont+F3"/>
        </w:rPr>
        <w:t xml:space="preserve"> </w:t>
      </w:r>
      <w:r>
        <w:rPr>
          <w:rFonts w:ascii="CIDFont+F3" w:hAnsi="CIDFont+F3" w:cs="CIDFont+F3"/>
        </w:rPr>
        <w:t xml:space="preserve">   </w:t>
      </w:r>
    </w:p>
    <w:p w:rsidR="00694378" w:rsidRDefault="00694378" w:rsidP="00694378">
      <w:pPr>
        <w:shd w:val="clear" w:color="auto" w:fill="FFFFFF"/>
        <w:spacing w:line="293" w:lineRule="atLeast"/>
        <w:textAlignment w:val="baseline"/>
        <w:outlineLvl w:val="0"/>
        <w:rPr>
          <w:rFonts w:ascii="CIDFont+F3" w:hAnsi="CIDFont+F3" w:cs="CIDFont+F3"/>
        </w:rPr>
      </w:pPr>
    </w:p>
    <w:p w:rsidR="009B20FD" w:rsidRDefault="00FD3140" w:rsidP="004D57AA">
      <w:pPr>
        <w:shd w:val="clear" w:color="auto" w:fill="FFFFFF"/>
        <w:spacing w:line="293" w:lineRule="atLeast"/>
        <w:textAlignment w:val="baseline"/>
        <w:outlineLvl w:val="0"/>
        <w:rPr>
          <w:rFonts w:ascii="CIDFont+F3" w:hAnsi="CIDFont+F3" w:cs="CIDFont+F3"/>
        </w:rPr>
      </w:pPr>
      <w:r>
        <w:rPr>
          <w:rFonts w:ascii="CIDFont+F3" w:hAnsi="CIDFont+F3" w:cs="CIDFont+F3"/>
        </w:rPr>
        <w:t xml:space="preserve">Figure 4 </w:t>
      </w:r>
      <w:r w:rsidR="00694378" w:rsidRPr="00B16A37">
        <w:rPr>
          <w:rFonts w:ascii="CIDFont+F3" w:hAnsi="CIDFont+F3" w:cs="CIDFont+F3"/>
        </w:rPr>
        <w:t>show</w:t>
      </w:r>
      <w:r>
        <w:rPr>
          <w:rFonts w:ascii="CIDFont+F3" w:hAnsi="CIDFont+F3" w:cs="CIDFont+F3"/>
        </w:rPr>
        <w:t>s</w:t>
      </w:r>
      <w:r w:rsidR="00694378" w:rsidRPr="00B16A37">
        <w:rPr>
          <w:rFonts w:ascii="CIDFont+F3" w:hAnsi="CIDFont+F3" w:cs="CIDFont+F3"/>
        </w:rPr>
        <w:t xml:space="preserve"> </w:t>
      </w:r>
      <w:r w:rsidR="00694378">
        <w:rPr>
          <w:rFonts w:ascii="CIDFont+F3" w:hAnsi="CIDFont+F3" w:cs="CIDFont+F3"/>
        </w:rPr>
        <w:t xml:space="preserve">a </w:t>
      </w:r>
      <w:r w:rsidR="00694378" w:rsidRPr="00B16A37">
        <w:rPr>
          <w:rFonts w:ascii="CIDFont+F3" w:hAnsi="CIDFont+F3" w:cs="CIDFont+F3"/>
        </w:rPr>
        <w:t>DEG</w:t>
      </w:r>
      <w:r>
        <w:rPr>
          <w:rFonts w:ascii="CIDFont+F3" w:hAnsi="CIDFont+F3" w:cs="CIDFont+F3"/>
        </w:rPr>
        <w:t xml:space="preserve"> </w:t>
      </w:r>
      <w:r w:rsidR="00E60E71">
        <w:rPr>
          <w:rFonts w:ascii="CIDFont+F3" w:hAnsi="CIDFont+F3" w:cs="CIDFont+F3"/>
        </w:rPr>
        <w:t xml:space="preserve">#34 (annotated as C-type lection domain family 7 </w:t>
      </w:r>
      <w:proofErr w:type="gramStart"/>
      <w:r w:rsidR="00E60E71">
        <w:rPr>
          <w:rFonts w:ascii="CIDFont+F3" w:hAnsi="CIDFont+F3" w:cs="CIDFont+F3"/>
        </w:rPr>
        <w:t>member</w:t>
      </w:r>
      <w:proofErr w:type="gramEnd"/>
      <w:r w:rsidR="00E60E71">
        <w:rPr>
          <w:rFonts w:ascii="CIDFont+F3" w:hAnsi="CIDFont+F3" w:cs="CIDFont+F3"/>
        </w:rPr>
        <w:t xml:space="preserve"> A-like) </w:t>
      </w:r>
      <w:r>
        <w:rPr>
          <w:rFonts w:ascii="CIDFont+F3" w:hAnsi="CIDFont+F3" w:cs="CIDFont+F3"/>
        </w:rPr>
        <w:t xml:space="preserve">by </w:t>
      </w:r>
      <w:r w:rsidR="00694378" w:rsidRPr="00B16A37">
        <w:rPr>
          <w:rFonts w:ascii="CIDFont+F3" w:hAnsi="CIDFont+F3" w:cs="CIDFont+F3"/>
        </w:rPr>
        <w:t>adjusted counts for thi</w:t>
      </w:r>
      <w:r w:rsidR="00694378">
        <w:rPr>
          <w:rFonts w:ascii="CIDFont+F3" w:hAnsi="CIDFont+F3" w:cs="CIDFont+F3"/>
        </w:rPr>
        <w:t>s gene</w:t>
      </w:r>
      <w:r w:rsidR="00694378" w:rsidRPr="00B16A37">
        <w:rPr>
          <w:rFonts w:ascii="CIDFont+F3" w:hAnsi="CIDFont+F3" w:cs="CIDFont+F3"/>
        </w:rPr>
        <w:t>.</w:t>
      </w:r>
      <w:r w:rsidR="00694378">
        <w:rPr>
          <w:rFonts w:ascii="CIDFont+F3" w:hAnsi="CIDFont+F3" w:cs="CIDFont+F3"/>
        </w:rPr>
        <w:t xml:space="preserve"> While </w:t>
      </w:r>
      <w:r w:rsidR="000D17C7">
        <w:rPr>
          <w:rFonts w:ascii="CIDFont+F3" w:hAnsi="CIDFont+F3" w:cs="CIDFont+F3"/>
        </w:rPr>
        <w:t xml:space="preserve">exposed samples of </w:t>
      </w:r>
      <w:r w:rsidR="00694378">
        <w:rPr>
          <w:rFonts w:ascii="CIDFont+F3" w:hAnsi="CIDFont+F3" w:cs="CIDFont+F3"/>
        </w:rPr>
        <w:t xml:space="preserve">the susceptible </w:t>
      </w:r>
      <w:r w:rsidR="000D17C7">
        <w:rPr>
          <w:rFonts w:ascii="CIDFont+F3" w:hAnsi="CIDFont+F3" w:cs="CIDFont+F3"/>
        </w:rPr>
        <w:t xml:space="preserve">strain </w:t>
      </w:r>
      <w:r w:rsidR="004B5BE3">
        <w:rPr>
          <w:rFonts w:ascii="CIDFont+F3" w:hAnsi="CIDFont+F3" w:cs="CIDFont+F3"/>
        </w:rPr>
        <w:t>are</w:t>
      </w:r>
      <w:r w:rsidR="000D17C7">
        <w:rPr>
          <w:rFonts w:ascii="CIDFont+F3" w:hAnsi="CIDFont+F3" w:cs="CIDFont+F3"/>
        </w:rPr>
        <w:t xml:space="preserve"> in accordance with the general upregulation observed across genes (as seen in Figures </w:t>
      </w:r>
      <w:r w:rsidR="00387369">
        <w:rPr>
          <w:rFonts w:ascii="CIDFont+F3" w:hAnsi="CIDFont+F3" w:cs="CIDFont+F3"/>
        </w:rPr>
        <w:t>1—3</w:t>
      </w:r>
      <w:r w:rsidR="000D17C7">
        <w:rPr>
          <w:rFonts w:ascii="CIDFont+F3" w:hAnsi="CIDFont+F3" w:cs="CIDFont+F3"/>
        </w:rPr>
        <w:t xml:space="preserve">), those of the resistant strain </w:t>
      </w:r>
      <w:r w:rsidR="00311ACD">
        <w:rPr>
          <w:rFonts w:ascii="CIDFont+F3" w:hAnsi="CIDFont+F3" w:cs="CIDFont+F3"/>
        </w:rPr>
        <w:t>exhibit less copies when compared to the</w:t>
      </w:r>
      <w:r w:rsidR="00965D52">
        <w:rPr>
          <w:rFonts w:ascii="CIDFont+F3" w:hAnsi="CIDFont+F3" w:cs="CIDFont+F3"/>
        </w:rPr>
        <w:t>ir own</w:t>
      </w:r>
      <w:r w:rsidR="00311ACD">
        <w:rPr>
          <w:rFonts w:ascii="CIDFont+F3" w:hAnsi="CIDFont+F3" w:cs="CIDFont+F3"/>
        </w:rPr>
        <w:t xml:space="preserve"> control group samples. It is reasonable that a resistant phenotype would display a less drastic response to infection, given it may have a baseline expression of immune-related genes at higher abundance as a preemptive measure. </w:t>
      </w:r>
      <w:r w:rsidR="009B20FD">
        <w:rPr>
          <w:rFonts w:ascii="CIDFont+F3" w:hAnsi="CIDFont+F3" w:cs="CIDFont+F3"/>
        </w:rPr>
        <w:t>It is curious, however, that this gene appears actually downregulated in response to exposure</w:t>
      </w:r>
      <w:r w:rsidR="00BB232A">
        <w:rPr>
          <w:rFonts w:ascii="CIDFont+F3" w:hAnsi="CIDFont+F3" w:cs="CIDFont+F3"/>
        </w:rPr>
        <w:t xml:space="preserve"> in the resistant strains</w:t>
      </w:r>
      <w:r w:rsidR="009B20FD">
        <w:rPr>
          <w:rFonts w:ascii="CIDFont+F3" w:hAnsi="CIDFont+F3" w:cs="CIDFont+F3"/>
        </w:rPr>
        <w:t>. The implications of this possibility are considered in Discussion.</w:t>
      </w:r>
    </w:p>
    <w:p w:rsidR="0068221B" w:rsidRDefault="009B20FD" w:rsidP="0068221B">
      <w:pPr>
        <w:shd w:val="clear" w:color="auto" w:fill="FFFFFF"/>
        <w:spacing w:line="293" w:lineRule="atLeast"/>
        <w:textAlignment w:val="baseline"/>
        <w:outlineLvl w:val="0"/>
        <w:rPr>
          <w:rFonts w:ascii="CIDFont+F3" w:hAnsi="CIDFont+F3" w:cs="CIDFont+F3"/>
        </w:rPr>
      </w:pPr>
      <w:r>
        <w:rPr>
          <w:rFonts w:ascii="CIDFont+F3" w:hAnsi="CIDFont+F3" w:cs="CIDFont+F3"/>
        </w:rPr>
        <w:t xml:space="preserve"> </w:t>
      </w:r>
    </w:p>
    <w:p w:rsidR="004F46DF" w:rsidRPr="005C06DB" w:rsidRDefault="00D4482E" w:rsidP="00637678">
      <w:pPr>
        <w:shd w:val="clear" w:color="auto" w:fill="FFFFFF"/>
        <w:spacing w:after="200" w:line="293" w:lineRule="atLeast"/>
        <w:textAlignment w:val="baseline"/>
        <w:outlineLvl w:val="0"/>
        <w:rPr>
          <w:rFonts w:ascii="CIDFont+F3" w:hAnsi="CIDFont+F3" w:cs="CIDFont+F3"/>
        </w:rPr>
      </w:pPr>
      <w:r>
        <w:rPr>
          <w:rFonts w:ascii="CIDFont+F3" w:hAnsi="CIDFont+F3" w:cs="CIDFont+F3"/>
        </w:rPr>
        <w:t xml:space="preserve">Annotations </w:t>
      </w:r>
      <w:r w:rsidR="005003CC">
        <w:rPr>
          <w:rFonts w:ascii="CIDFont+F3" w:hAnsi="CIDFont+F3" w:cs="CIDFont+F3"/>
        </w:rPr>
        <w:t xml:space="preserve">are present </w:t>
      </w:r>
      <w:r w:rsidR="00E47275">
        <w:rPr>
          <w:rFonts w:ascii="CIDFont+F3" w:hAnsi="CIDFont+F3" w:cs="CIDFont+F3"/>
        </w:rPr>
        <w:t xml:space="preserve">for 14 of the </w:t>
      </w:r>
      <w:r>
        <w:rPr>
          <w:rFonts w:ascii="CIDFont+F3" w:hAnsi="CIDFont+F3" w:cs="CIDFont+F3"/>
        </w:rPr>
        <w:t xml:space="preserve">43 </w:t>
      </w:r>
      <w:r w:rsidR="00E47275">
        <w:rPr>
          <w:rFonts w:ascii="CIDFont+F3" w:hAnsi="CIDFont+F3" w:cs="CIDFont+F3"/>
        </w:rPr>
        <w:t>genes, thou</w:t>
      </w:r>
      <w:r w:rsidR="005B689C">
        <w:rPr>
          <w:rFonts w:ascii="CIDFont+F3" w:hAnsi="CIDFont+F3" w:cs="CIDFont+F3"/>
        </w:rPr>
        <w:t>gh</w:t>
      </w:r>
      <w:r w:rsidR="00C91A3A">
        <w:rPr>
          <w:rFonts w:ascii="CIDFont+F3" w:hAnsi="CIDFont+F3" w:cs="CIDFont+F3"/>
        </w:rPr>
        <w:t xml:space="preserve"> </w:t>
      </w:r>
      <w:r>
        <w:rPr>
          <w:rFonts w:ascii="CIDFont+F3" w:hAnsi="CIDFont+F3" w:cs="CIDFont+F3"/>
        </w:rPr>
        <w:t xml:space="preserve">they </w:t>
      </w:r>
      <w:r w:rsidR="00C91A3A">
        <w:rPr>
          <w:rFonts w:ascii="CIDFont+F3" w:hAnsi="CIDFont+F3" w:cs="CIDFont+F3"/>
        </w:rPr>
        <w:t xml:space="preserve">are not confirmed to be </w:t>
      </w:r>
      <w:r w:rsidR="00C91A3A" w:rsidRPr="00C91A3A">
        <w:rPr>
          <w:rFonts w:ascii="CIDFont+F3" w:hAnsi="CIDFont+F3" w:cs="CIDFont+F3"/>
          <w:i/>
        </w:rPr>
        <w:t>B. glabrata</w:t>
      </w:r>
      <w:r w:rsidR="00C91A3A">
        <w:rPr>
          <w:rFonts w:ascii="CIDFont+F3" w:hAnsi="CIDFont+F3" w:cs="CIDFont+F3"/>
        </w:rPr>
        <w:t xml:space="preserve"> orthologs for the genes named.</w:t>
      </w:r>
      <w:r w:rsidR="008173C7">
        <w:rPr>
          <w:rFonts w:ascii="CIDFont+F3" w:hAnsi="CIDFont+F3" w:cs="CIDFont+F3"/>
        </w:rPr>
        <w:t xml:space="preserve"> </w:t>
      </w:r>
      <w:r>
        <w:rPr>
          <w:rFonts w:ascii="CIDFont+F3" w:hAnsi="CIDFont+F3" w:cs="CIDFont+F3"/>
        </w:rPr>
        <w:t xml:space="preserve">We </w:t>
      </w:r>
      <w:r w:rsidR="00CF1596">
        <w:rPr>
          <w:rFonts w:ascii="CIDFont+F3" w:hAnsi="CIDFont+F3" w:cs="CIDFont+F3"/>
        </w:rPr>
        <w:t>summar</w:t>
      </w:r>
      <w:r>
        <w:rPr>
          <w:rFonts w:ascii="CIDFont+F3" w:hAnsi="CIDFont+F3" w:cs="CIDFont+F3"/>
        </w:rPr>
        <w:t>ize their functions based on</w:t>
      </w:r>
      <w:r w:rsidR="00CF1596">
        <w:rPr>
          <w:rFonts w:ascii="CIDFont+F3" w:hAnsi="CIDFont+F3" w:cs="CIDFont+F3"/>
        </w:rPr>
        <w:t xml:space="preserve"> </w:t>
      </w:r>
      <w:r>
        <w:rPr>
          <w:rFonts w:ascii="CIDFont+F3" w:hAnsi="CIDFont+F3" w:cs="CIDFont+F3"/>
        </w:rPr>
        <w:t xml:space="preserve">information from </w:t>
      </w:r>
      <w:r w:rsidR="00CF1596">
        <w:rPr>
          <w:rFonts w:ascii="CIDFont+F3" w:hAnsi="CIDFont+F3" w:cs="CIDFont+F3"/>
        </w:rPr>
        <w:t xml:space="preserve">genecard.org. </w:t>
      </w:r>
      <w:r w:rsidR="008173C7">
        <w:rPr>
          <w:rFonts w:ascii="CIDFont+F3" w:hAnsi="CIDFont+F3" w:cs="CIDFont+F3"/>
        </w:rPr>
        <w:t>Androgen</w:t>
      </w:r>
      <w:r w:rsidR="0007714D">
        <w:rPr>
          <w:rFonts w:ascii="CIDFont+F3" w:hAnsi="CIDFont+F3" w:cs="CIDFont+F3"/>
        </w:rPr>
        <w:t>-induced gene 1, the 4</w:t>
      </w:r>
      <w:r w:rsidR="0007714D" w:rsidRPr="0007714D">
        <w:rPr>
          <w:rFonts w:ascii="CIDFont+F3" w:hAnsi="CIDFont+F3" w:cs="CIDFont+F3"/>
          <w:vertAlign w:val="superscript"/>
        </w:rPr>
        <w:t>th</w:t>
      </w:r>
      <w:r w:rsidR="0007714D">
        <w:rPr>
          <w:rFonts w:ascii="CIDFont+F3" w:hAnsi="CIDFont+F3" w:cs="CIDFont+F3"/>
        </w:rPr>
        <w:t xml:space="preserve"> </w:t>
      </w:r>
      <w:r w:rsidR="00284894">
        <w:rPr>
          <w:rFonts w:ascii="CIDFont+F3" w:hAnsi="CIDFont+F3" w:cs="CIDFont+F3"/>
        </w:rPr>
        <w:t>most DEG</w:t>
      </w:r>
      <w:r w:rsidR="0007714D">
        <w:rPr>
          <w:rFonts w:ascii="CIDFont+F3" w:hAnsi="CIDFont+F3" w:cs="CIDFont+F3"/>
        </w:rPr>
        <w:t>,</w:t>
      </w:r>
      <w:r w:rsidR="00033FCC">
        <w:rPr>
          <w:rFonts w:ascii="CIDFont+F3" w:hAnsi="CIDFont+F3" w:cs="CIDFont+F3"/>
        </w:rPr>
        <w:t xml:space="preserve"> </w:t>
      </w:r>
      <w:r w:rsidR="003D54C4">
        <w:rPr>
          <w:rFonts w:ascii="CIDFont+F3" w:hAnsi="CIDFont+F3" w:cs="CIDFont+F3"/>
        </w:rPr>
        <w:t>produces a protein involved</w:t>
      </w:r>
      <w:r w:rsidR="008173C7">
        <w:rPr>
          <w:rFonts w:ascii="CIDFont+F3" w:hAnsi="CIDFont+F3" w:cs="CIDFont+F3"/>
        </w:rPr>
        <w:t xml:space="preserve"> in long-chain fatty acid catabolism.</w:t>
      </w:r>
      <w:r w:rsidR="005D32BA">
        <w:rPr>
          <w:rFonts w:ascii="CIDFont+F3" w:hAnsi="CIDFont+F3" w:cs="CIDFont+F3"/>
        </w:rPr>
        <w:t xml:space="preserve"> The 5</w:t>
      </w:r>
      <w:r w:rsidR="005D32BA" w:rsidRPr="005D32BA">
        <w:rPr>
          <w:rFonts w:ascii="CIDFont+F3" w:hAnsi="CIDFont+F3" w:cs="CIDFont+F3"/>
          <w:vertAlign w:val="superscript"/>
        </w:rPr>
        <w:t>th</w:t>
      </w:r>
      <w:r w:rsidR="005D32BA">
        <w:rPr>
          <w:rFonts w:ascii="CIDFont+F3" w:hAnsi="CIDFont+F3" w:cs="CIDFont+F3"/>
        </w:rPr>
        <w:t xml:space="preserve"> </w:t>
      </w:r>
      <w:r w:rsidR="00284894">
        <w:rPr>
          <w:rFonts w:ascii="CIDFont+F3" w:hAnsi="CIDFont+F3" w:cs="CIDFont+F3"/>
        </w:rPr>
        <w:t>most DEG</w:t>
      </w:r>
      <w:r w:rsidR="005D32BA">
        <w:rPr>
          <w:rFonts w:ascii="CIDFont+F3" w:hAnsi="CIDFont+F3" w:cs="CIDFont+F3"/>
        </w:rPr>
        <w:t xml:space="preserve">, </w:t>
      </w:r>
      <w:r w:rsidR="00422D14">
        <w:rPr>
          <w:rFonts w:ascii="CIDFont+F3" w:hAnsi="CIDFont+F3" w:cs="CIDFont+F3"/>
        </w:rPr>
        <w:t>PARP14,</w:t>
      </w:r>
      <w:r w:rsidR="009C035F">
        <w:rPr>
          <w:rFonts w:ascii="CIDFont+F3" w:hAnsi="CIDFont+F3" w:cs="CIDFont+F3"/>
        </w:rPr>
        <w:t xml:space="preserve"> </w:t>
      </w:r>
      <w:r w:rsidR="003D54C4">
        <w:rPr>
          <w:rFonts w:ascii="CIDFont+F3" w:hAnsi="CIDFont+F3" w:cs="CIDFont+F3"/>
        </w:rPr>
        <w:t>is</w:t>
      </w:r>
      <w:r w:rsidR="009C035F">
        <w:rPr>
          <w:rFonts w:ascii="CIDFont+F3" w:hAnsi="CIDFont+F3" w:cs="CIDFont+F3"/>
        </w:rPr>
        <w:t xml:space="preserve"> an anti-apopt</w:t>
      </w:r>
      <w:r w:rsidR="00422D14">
        <w:rPr>
          <w:rFonts w:ascii="CIDFont+F3" w:hAnsi="CIDFont+F3" w:cs="CIDFont+F3"/>
        </w:rPr>
        <w:t>otic gene</w:t>
      </w:r>
      <w:r w:rsidR="009C035F">
        <w:rPr>
          <w:rFonts w:ascii="CIDFont+F3" w:hAnsi="CIDFont+F3" w:cs="CIDFont+F3"/>
        </w:rPr>
        <w:t xml:space="preserve"> hypothesized to regulate glycolysis.</w:t>
      </w:r>
      <w:r w:rsidR="00422D14">
        <w:rPr>
          <w:rFonts w:ascii="CIDFont+F3" w:hAnsi="CIDFont+F3" w:cs="CIDFont+F3"/>
        </w:rPr>
        <w:t xml:space="preserve"> </w:t>
      </w:r>
      <w:r w:rsidR="00602BB8">
        <w:rPr>
          <w:rFonts w:ascii="CIDFont+F3" w:hAnsi="CIDFont+F3" w:cs="CIDFont+F3"/>
        </w:rPr>
        <w:t>PRRT1, the 9</w:t>
      </w:r>
      <w:r w:rsidR="00602BB8" w:rsidRPr="00602BB8">
        <w:rPr>
          <w:rFonts w:ascii="CIDFont+F3" w:hAnsi="CIDFont+F3" w:cs="CIDFont+F3"/>
          <w:vertAlign w:val="superscript"/>
        </w:rPr>
        <w:t>th</w:t>
      </w:r>
      <w:r w:rsidR="00602BB8">
        <w:rPr>
          <w:rFonts w:ascii="CIDFont+F3" w:hAnsi="CIDFont+F3" w:cs="CIDFont+F3"/>
        </w:rPr>
        <w:t xml:space="preserve"> </w:t>
      </w:r>
      <w:r w:rsidR="00284894">
        <w:rPr>
          <w:rFonts w:ascii="CIDFont+F3" w:hAnsi="CIDFont+F3" w:cs="CIDFont+F3"/>
        </w:rPr>
        <w:t>most DEG</w:t>
      </w:r>
      <w:r w:rsidR="004F46DF">
        <w:rPr>
          <w:rFonts w:ascii="CIDFont+F3" w:hAnsi="CIDFont+F3" w:cs="CIDFont+F3"/>
        </w:rPr>
        <w:t xml:space="preserve">, is a </w:t>
      </w:r>
      <w:proofErr w:type="spellStart"/>
      <w:r w:rsidR="004F46DF">
        <w:rPr>
          <w:rFonts w:ascii="CIDFont+F3" w:hAnsi="CIDFont+F3" w:cs="CIDFont+F3"/>
        </w:rPr>
        <w:t>transmembrane</w:t>
      </w:r>
      <w:proofErr w:type="spellEnd"/>
      <w:r w:rsidR="004F46DF">
        <w:rPr>
          <w:rFonts w:ascii="CIDFont+F3" w:hAnsi="CIDFont+F3" w:cs="CIDFont+F3"/>
        </w:rPr>
        <w:t xml:space="preserve"> component of the AMPAR pore complex</w:t>
      </w:r>
      <w:r w:rsidR="00602BB8">
        <w:rPr>
          <w:rFonts w:ascii="CIDFont+F3" w:hAnsi="CIDFont+F3" w:cs="CIDFont+F3"/>
        </w:rPr>
        <w:t>.</w:t>
      </w:r>
      <w:r w:rsidR="0063472C">
        <w:rPr>
          <w:rFonts w:ascii="CIDFont+F3" w:hAnsi="CIDFont+F3" w:cs="CIDFont+F3"/>
        </w:rPr>
        <w:t xml:space="preserve"> The 12</w:t>
      </w:r>
      <w:r w:rsidR="0063472C" w:rsidRPr="0063472C">
        <w:rPr>
          <w:rFonts w:ascii="CIDFont+F3" w:hAnsi="CIDFont+F3" w:cs="CIDFont+F3"/>
          <w:vertAlign w:val="superscript"/>
        </w:rPr>
        <w:t>th</w:t>
      </w:r>
      <w:r w:rsidR="0063472C">
        <w:rPr>
          <w:rFonts w:ascii="CIDFont+F3" w:hAnsi="CIDFont+F3" w:cs="CIDFont+F3"/>
        </w:rPr>
        <w:t xml:space="preserve"> </w:t>
      </w:r>
      <w:r w:rsidR="00284894">
        <w:rPr>
          <w:rFonts w:ascii="CIDFont+F3" w:hAnsi="CIDFont+F3" w:cs="CIDFont+F3"/>
        </w:rPr>
        <w:t>most DEG</w:t>
      </w:r>
      <w:r w:rsidR="0063472C">
        <w:rPr>
          <w:rFonts w:ascii="CIDFont+F3" w:hAnsi="CIDFont+F3" w:cs="CIDFont+F3"/>
        </w:rPr>
        <w:t xml:space="preserve">, MRPS2, </w:t>
      </w:r>
      <w:r w:rsidR="00284894">
        <w:rPr>
          <w:rFonts w:ascii="CIDFont+F3" w:hAnsi="CIDFont+F3" w:cs="CIDFont+F3"/>
        </w:rPr>
        <w:t xml:space="preserve">is </w:t>
      </w:r>
      <w:r w:rsidR="0063472C">
        <w:rPr>
          <w:rFonts w:ascii="CIDFont+F3" w:hAnsi="CIDFont+F3" w:cs="CIDFont+F3"/>
        </w:rPr>
        <w:t>involve</w:t>
      </w:r>
      <w:r w:rsidR="00284894">
        <w:rPr>
          <w:rFonts w:ascii="CIDFont+F3" w:hAnsi="CIDFont+F3" w:cs="CIDFont+F3"/>
        </w:rPr>
        <w:t>d</w:t>
      </w:r>
      <w:r w:rsidR="0063472C">
        <w:rPr>
          <w:rFonts w:ascii="CIDFont+F3" w:hAnsi="CIDFont+F3" w:cs="CIDFont+F3"/>
        </w:rPr>
        <w:t xml:space="preserve"> in forming the structure of mitochondrial ribosomes. The 15</w:t>
      </w:r>
      <w:r w:rsidR="0063472C" w:rsidRPr="0063472C">
        <w:rPr>
          <w:rFonts w:ascii="CIDFont+F3" w:hAnsi="CIDFont+F3" w:cs="CIDFont+F3"/>
          <w:vertAlign w:val="superscript"/>
        </w:rPr>
        <w:t>th</w:t>
      </w:r>
      <w:r w:rsidR="0063472C">
        <w:rPr>
          <w:rFonts w:ascii="CIDFont+F3" w:hAnsi="CIDFont+F3" w:cs="CIDFont+F3"/>
        </w:rPr>
        <w:t xml:space="preserve"> </w:t>
      </w:r>
      <w:r w:rsidR="00284894">
        <w:rPr>
          <w:rFonts w:ascii="CIDFont+F3" w:hAnsi="CIDFont+F3" w:cs="CIDFont+F3"/>
        </w:rPr>
        <w:t>most DEG</w:t>
      </w:r>
      <w:r w:rsidR="0063472C">
        <w:rPr>
          <w:rFonts w:ascii="CIDFont+F3" w:hAnsi="CIDFont+F3" w:cs="CIDFont+F3"/>
        </w:rPr>
        <w:t xml:space="preserve"> is HSPA1</w:t>
      </w:r>
      <w:r w:rsidR="00A31479">
        <w:rPr>
          <w:rFonts w:ascii="CIDFont+F3" w:hAnsi="CIDFont+F3" w:cs="CIDFont+F3"/>
        </w:rPr>
        <w:t>, a protein folding chaperone that also assists in transport and marking proteins for degr</w:t>
      </w:r>
      <w:r w:rsidR="00284894">
        <w:rPr>
          <w:rFonts w:ascii="CIDFont+F3" w:hAnsi="CIDFont+F3" w:cs="CIDFont+F3"/>
        </w:rPr>
        <w:t>a</w:t>
      </w:r>
      <w:r w:rsidR="00A31479">
        <w:rPr>
          <w:rFonts w:ascii="CIDFont+F3" w:hAnsi="CIDFont+F3" w:cs="CIDFont+F3"/>
        </w:rPr>
        <w:t>dation.</w:t>
      </w:r>
      <w:r w:rsidR="009A25B8">
        <w:rPr>
          <w:rFonts w:ascii="CIDFont+F3" w:hAnsi="CIDFont+F3" w:cs="CIDFont+F3"/>
        </w:rPr>
        <w:t xml:space="preserve"> The 1</w:t>
      </w:r>
      <w:r w:rsidR="003E1CEA">
        <w:rPr>
          <w:rFonts w:ascii="CIDFont+F3" w:hAnsi="CIDFont+F3" w:cs="CIDFont+F3"/>
        </w:rPr>
        <w:t>6</w:t>
      </w:r>
      <w:r w:rsidR="009A25B8" w:rsidRPr="009A25B8">
        <w:rPr>
          <w:rFonts w:ascii="CIDFont+F3" w:hAnsi="CIDFont+F3" w:cs="CIDFont+F3"/>
          <w:vertAlign w:val="superscript"/>
        </w:rPr>
        <w:t>th</w:t>
      </w:r>
      <w:r w:rsidR="009A25B8">
        <w:rPr>
          <w:rFonts w:ascii="CIDFont+F3" w:hAnsi="CIDFont+F3" w:cs="CIDFont+F3"/>
        </w:rPr>
        <w:t>, MAP3K3</w:t>
      </w:r>
      <w:r w:rsidR="00C91A3A">
        <w:rPr>
          <w:rFonts w:ascii="CIDFont+F3" w:hAnsi="CIDFont+F3" w:cs="CIDFont+F3"/>
        </w:rPr>
        <w:t xml:space="preserve">, is a part of </w:t>
      </w:r>
      <w:r w:rsidR="006B4029">
        <w:rPr>
          <w:rFonts w:ascii="CIDFont+F3" w:hAnsi="CIDFont+F3" w:cs="CIDFont+F3"/>
        </w:rPr>
        <w:t>protein kinase signal transduction.</w:t>
      </w:r>
      <w:r w:rsidR="003D54C4">
        <w:rPr>
          <w:rFonts w:ascii="CIDFont+F3" w:hAnsi="CIDFont+F3" w:cs="CIDFont+F3"/>
        </w:rPr>
        <w:t xml:space="preserve"> The </w:t>
      </w:r>
      <w:r w:rsidR="003E1CEA">
        <w:rPr>
          <w:rFonts w:ascii="CIDFont+F3" w:hAnsi="CIDFont+F3" w:cs="CIDFont+F3"/>
        </w:rPr>
        <w:t>21</w:t>
      </w:r>
      <w:r w:rsidR="003E1CEA" w:rsidRPr="003E1CEA">
        <w:rPr>
          <w:rFonts w:ascii="CIDFont+F3" w:hAnsi="CIDFont+F3" w:cs="CIDFont+F3"/>
          <w:vertAlign w:val="superscript"/>
        </w:rPr>
        <w:t>st</w:t>
      </w:r>
      <w:r w:rsidR="003D54C4">
        <w:rPr>
          <w:rFonts w:ascii="CIDFont+F3" w:hAnsi="CIDFont+F3" w:cs="CIDFont+F3"/>
        </w:rPr>
        <w:t xml:space="preserve"> </w:t>
      </w:r>
      <w:r w:rsidR="00284894">
        <w:rPr>
          <w:rFonts w:ascii="CIDFont+F3" w:hAnsi="CIDFont+F3" w:cs="CIDFont+F3"/>
        </w:rPr>
        <w:t>most DEG</w:t>
      </w:r>
      <w:r w:rsidR="003D54C4">
        <w:rPr>
          <w:rFonts w:ascii="CIDFont+F3" w:hAnsi="CIDFont+F3" w:cs="CIDFont+F3"/>
        </w:rPr>
        <w:t xml:space="preserve">, TNRC6C, </w:t>
      </w:r>
      <w:r w:rsidR="00284894">
        <w:rPr>
          <w:rFonts w:ascii="CIDFont+F3" w:hAnsi="CIDFont+F3" w:cs="CIDFont+F3"/>
        </w:rPr>
        <w:t xml:space="preserve">is </w:t>
      </w:r>
      <w:r w:rsidR="003D54C4">
        <w:rPr>
          <w:rFonts w:ascii="CIDFont+F3" w:hAnsi="CIDFont+F3" w:cs="CIDFont+F3"/>
        </w:rPr>
        <w:t>involve</w:t>
      </w:r>
      <w:r w:rsidR="00284894">
        <w:rPr>
          <w:rFonts w:ascii="CIDFont+F3" w:hAnsi="CIDFont+F3" w:cs="CIDFont+F3"/>
        </w:rPr>
        <w:t>d</w:t>
      </w:r>
      <w:r w:rsidR="003D54C4">
        <w:rPr>
          <w:rFonts w:ascii="CIDFont+F3" w:hAnsi="CIDFont+F3" w:cs="CIDFont+F3"/>
        </w:rPr>
        <w:t xml:space="preserve"> in gene silencing via miRNAs. The 2</w:t>
      </w:r>
      <w:r w:rsidR="003E1CEA">
        <w:rPr>
          <w:rFonts w:ascii="CIDFont+F3" w:hAnsi="CIDFont+F3" w:cs="CIDFont+F3"/>
        </w:rPr>
        <w:t>6</w:t>
      </w:r>
      <w:r w:rsidR="003E1CEA" w:rsidRPr="003E1CEA">
        <w:rPr>
          <w:rFonts w:ascii="CIDFont+F3" w:hAnsi="CIDFont+F3" w:cs="CIDFont+F3"/>
          <w:vertAlign w:val="superscript"/>
        </w:rPr>
        <w:t>th</w:t>
      </w:r>
      <w:r w:rsidR="003E1CEA">
        <w:rPr>
          <w:rFonts w:ascii="CIDFont+F3" w:hAnsi="CIDFont+F3" w:cs="CIDFont+F3"/>
        </w:rPr>
        <w:t xml:space="preserve"> </w:t>
      </w:r>
      <w:r w:rsidR="00284894">
        <w:rPr>
          <w:rFonts w:ascii="CIDFont+F3" w:hAnsi="CIDFont+F3" w:cs="CIDFont+F3"/>
        </w:rPr>
        <w:t xml:space="preserve">most DEG </w:t>
      </w:r>
      <w:r w:rsidR="003D54C4">
        <w:rPr>
          <w:rFonts w:ascii="CIDFont+F3" w:hAnsi="CIDFont+F3" w:cs="CIDFont+F3"/>
        </w:rPr>
        <w:t>is a component in cytoskeletal structure, TUBA3. The 2</w:t>
      </w:r>
      <w:r w:rsidR="003E1CEA">
        <w:rPr>
          <w:rFonts w:ascii="CIDFont+F3" w:hAnsi="CIDFont+F3" w:cs="CIDFont+F3"/>
        </w:rPr>
        <w:t>4</w:t>
      </w:r>
      <w:r w:rsidR="003D54C4" w:rsidRPr="003D54C4">
        <w:rPr>
          <w:rFonts w:ascii="CIDFont+F3" w:hAnsi="CIDFont+F3" w:cs="CIDFont+F3"/>
          <w:vertAlign w:val="superscript"/>
        </w:rPr>
        <w:t>th</w:t>
      </w:r>
      <w:r w:rsidR="003D54C4">
        <w:rPr>
          <w:rFonts w:ascii="CIDFont+F3" w:hAnsi="CIDFont+F3" w:cs="CIDFont+F3"/>
        </w:rPr>
        <w:t xml:space="preserve"> is rho </w:t>
      </w:r>
      <w:proofErr w:type="spellStart"/>
      <w:r w:rsidR="003D54C4">
        <w:rPr>
          <w:rFonts w:ascii="CIDFont+F3" w:hAnsi="CIDFont+F3" w:cs="CIDFont+F3"/>
        </w:rPr>
        <w:t>GTPase</w:t>
      </w:r>
      <w:proofErr w:type="spellEnd"/>
      <w:r w:rsidR="003D54C4">
        <w:rPr>
          <w:rFonts w:ascii="CIDFont+F3" w:hAnsi="CIDFont+F3" w:cs="CIDFont+F3"/>
        </w:rPr>
        <w:t xml:space="preserve">-activating protein </w:t>
      </w:r>
      <w:proofErr w:type="spellStart"/>
      <w:r w:rsidR="003D54C4">
        <w:rPr>
          <w:rFonts w:ascii="CIDFont+F3" w:hAnsi="CIDFont+F3" w:cs="CIDFont+F3"/>
        </w:rPr>
        <w:t>gacU</w:t>
      </w:r>
      <w:proofErr w:type="spellEnd"/>
      <w:r w:rsidR="00684B0F">
        <w:rPr>
          <w:rFonts w:ascii="CIDFont+F3" w:hAnsi="CIDFont+F3" w:cs="CIDFont+F3"/>
        </w:rPr>
        <w:t xml:space="preserve">. </w:t>
      </w:r>
      <w:r w:rsidR="003E1CEA">
        <w:rPr>
          <w:rFonts w:ascii="CIDFont+F3" w:hAnsi="CIDFont+F3" w:cs="CIDFont+F3"/>
        </w:rPr>
        <w:t>The aforementioned 34</w:t>
      </w:r>
      <w:r w:rsidR="003E1CEA" w:rsidRPr="003E1CEA">
        <w:rPr>
          <w:rFonts w:ascii="CIDFont+F3" w:hAnsi="CIDFont+F3" w:cs="CIDFont+F3"/>
          <w:vertAlign w:val="superscript"/>
        </w:rPr>
        <w:t>th</w:t>
      </w:r>
      <w:r w:rsidR="003E1CEA">
        <w:rPr>
          <w:rFonts w:ascii="CIDFont+F3" w:hAnsi="CIDFont+F3" w:cs="CIDFont+F3"/>
        </w:rPr>
        <w:t xml:space="preserve"> </w:t>
      </w:r>
      <w:r w:rsidR="00284894">
        <w:rPr>
          <w:rFonts w:ascii="CIDFont+F3" w:hAnsi="CIDFont+F3" w:cs="CIDFont+F3"/>
        </w:rPr>
        <w:t>most DEG</w:t>
      </w:r>
      <w:r w:rsidR="003E1CEA">
        <w:rPr>
          <w:rFonts w:ascii="CIDFont+F3" w:hAnsi="CIDFont+F3" w:cs="CIDFont+F3"/>
        </w:rPr>
        <w:t xml:space="preserve"> is CLEC7A, a type 2 membrane receptor cited to recognize plant and fungi glucans, and sti</w:t>
      </w:r>
      <w:r w:rsidR="00684B0F">
        <w:rPr>
          <w:rFonts w:ascii="CIDFont+F3" w:hAnsi="CIDFont+F3" w:cs="CIDFont+F3"/>
        </w:rPr>
        <w:t xml:space="preserve">mulates T-cell manufacture. </w:t>
      </w:r>
      <w:r w:rsidR="00284894">
        <w:rPr>
          <w:rFonts w:ascii="CIDFont+F3" w:hAnsi="CIDFont+F3" w:cs="CIDFont+F3"/>
        </w:rPr>
        <w:t xml:space="preserve">The </w:t>
      </w:r>
      <w:r w:rsidR="00684B0F">
        <w:rPr>
          <w:rFonts w:ascii="CIDFont+F3" w:hAnsi="CIDFont+F3" w:cs="CIDFont+F3"/>
        </w:rPr>
        <w:t>35</w:t>
      </w:r>
      <w:r w:rsidR="00684B0F" w:rsidRPr="003E1CEA">
        <w:rPr>
          <w:rFonts w:ascii="CIDFont+F3" w:hAnsi="CIDFont+F3" w:cs="CIDFont+F3"/>
          <w:vertAlign w:val="superscript"/>
        </w:rPr>
        <w:t>th</w:t>
      </w:r>
      <w:r w:rsidR="00684B0F">
        <w:rPr>
          <w:rFonts w:ascii="CIDFont+F3" w:hAnsi="CIDFont+F3" w:cs="CIDFont+F3"/>
        </w:rPr>
        <w:t xml:space="preserve"> is a general characterization for STK, which can act in a variety of capacities depending on the family, and </w:t>
      </w:r>
      <w:r w:rsidR="00284894">
        <w:rPr>
          <w:rFonts w:ascii="CIDFont+F3" w:hAnsi="CIDFont+F3" w:cs="CIDFont+F3"/>
        </w:rPr>
        <w:t xml:space="preserve">the </w:t>
      </w:r>
      <w:r w:rsidR="00684B0F">
        <w:rPr>
          <w:rFonts w:ascii="CIDFont+F3" w:hAnsi="CIDFont+F3" w:cs="CIDFont+F3"/>
        </w:rPr>
        <w:t>36</w:t>
      </w:r>
      <w:r w:rsidR="00684B0F" w:rsidRPr="00684B0F">
        <w:rPr>
          <w:rFonts w:ascii="CIDFont+F3" w:hAnsi="CIDFont+F3" w:cs="CIDFont+F3"/>
          <w:vertAlign w:val="superscript"/>
        </w:rPr>
        <w:t>th</w:t>
      </w:r>
      <w:r w:rsidR="00684B0F">
        <w:rPr>
          <w:rFonts w:ascii="CIDFont+F3" w:hAnsi="CIDFont+F3" w:cs="CIDFont+F3"/>
        </w:rPr>
        <w:t xml:space="preserve"> is a transcript variant of HSPA1</w:t>
      </w:r>
      <w:r w:rsidR="00284894">
        <w:rPr>
          <w:rFonts w:ascii="CIDFont+F3" w:hAnsi="CIDFont+F3" w:cs="CIDFont+F3"/>
        </w:rPr>
        <w:t xml:space="preserve"> (the </w:t>
      </w:r>
      <w:r w:rsidR="00684B0F">
        <w:rPr>
          <w:rFonts w:ascii="CIDFont+F3" w:hAnsi="CIDFont+F3" w:cs="CIDFont+F3"/>
        </w:rPr>
        <w:t>15</w:t>
      </w:r>
      <w:r w:rsidR="006401F9" w:rsidRPr="006401F9">
        <w:rPr>
          <w:rFonts w:ascii="CIDFont+F3" w:hAnsi="CIDFont+F3" w:cs="CIDFont+F3"/>
          <w:vertAlign w:val="superscript"/>
        </w:rPr>
        <w:t>th</w:t>
      </w:r>
      <w:r w:rsidR="00284894">
        <w:rPr>
          <w:rFonts w:ascii="CIDFont+F3" w:hAnsi="CIDFont+F3" w:cs="CIDFont+F3"/>
        </w:rPr>
        <w:t xml:space="preserve"> most DEG)</w:t>
      </w:r>
      <w:r w:rsidR="00684B0F">
        <w:rPr>
          <w:rFonts w:ascii="CIDFont+F3" w:hAnsi="CIDFont+F3" w:cs="CIDFont+F3"/>
        </w:rPr>
        <w:t>. The 37</w:t>
      </w:r>
      <w:r w:rsidR="00684B0F" w:rsidRPr="00684B0F">
        <w:rPr>
          <w:rFonts w:ascii="CIDFont+F3" w:hAnsi="CIDFont+F3" w:cs="CIDFont+F3"/>
          <w:vertAlign w:val="superscript"/>
        </w:rPr>
        <w:t>th</w:t>
      </w:r>
      <w:r w:rsidR="00684B0F">
        <w:rPr>
          <w:rFonts w:ascii="CIDFont+F3" w:hAnsi="CIDFont+F3" w:cs="CIDFont+F3"/>
        </w:rPr>
        <w:t xml:space="preserve"> is MIPEP</w:t>
      </w:r>
      <w:r w:rsidR="00376B1D">
        <w:rPr>
          <w:rFonts w:ascii="CIDFont+F3" w:hAnsi="CIDFont+F3" w:cs="CIDFont+F3"/>
        </w:rPr>
        <w:t>, which processes proteins related to oxidative phosphorylation by cleaving down to mature size upon their induction into the mitochondrion. The last</w:t>
      </w:r>
      <w:r w:rsidR="00284894">
        <w:rPr>
          <w:rFonts w:ascii="CIDFont+F3" w:hAnsi="CIDFont+F3" w:cs="CIDFont+F3"/>
        </w:rPr>
        <w:t xml:space="preserve"> gene</w:t>
      </w:r>
      <w:r w:rsidR="00376B1D">
        <w:rPr>
          <w:rFonts w:ascii="CIDFont+F3" w:hAnsi="CIDFont+F3" w:cs="CIDFont+F3"/>
        </w:rPr>
        <w:t xml:space="preserve"> with </w:t>
      </w:r>
      <w:r w:rsidR="00284894">
        <w:rPr>
          <w:rFonts w:ascii="CIDFont+F3" w:hAnsi="CIDFont+F3" w:cs="CIDFont+F3"/>
        </w:rPr>
        <w:t xml:space="preserve">annotation </w:t>
      </w:r>
      <w:r w:rsidR="00376B1D">
        <w:rPr>
          <w:rFonts w:ascii="CIDFont+F3" w:hAnsi="CIDFont+F3" w:cs="CIDFont+F3"/>
        </w:rPr>
        <w:t>is the 41</w:t>
      </w:r>
      <w:r w:rsidR="00376B1D" w:rsidRPr="00376B1D">
        <w:rPr>
          <w:rFonts w:ascii="CIDFont+F3" w:hAnsi="CIDFont+F3" w:cs="CIDFont+F3"/>
          <w:vertAlign w:val="superscript"/>
        </w:rPr>
        <w:t>st</w:t>
      </w:r>
      <w:r w:rsidR="00376B1D">
        <w:rPr>
          <w:rFonts w:ascii="CIDFont+F3" w:hAnsi="CIDFont+F3" w:cs="CIDFont+F3"/>
        </w:rPr>
        <w:t xml:space="preserve"> </w:t>
      </w:r>
      <w:r w:rsidR="00284894">
        <w:rPr>
          <w:rFonts w:ascii="CIDFont+F3" w:hAnsi="CIDFont+F3" w:cs="CIDFont+F3"/>
        </w:rPr>
        <w:t>most DEG</w:t>
      </w:r>
      <w:r w:rsidR="00376B1D">
        <w:rPr>
          <w:rFonts w:ascii="CIDFont+F3" w:hAnsi="CIDFont+F3" w:cs="CIDFont+F3"/>
        </w:rPr>
        <w:t xml:space="preserve">, the endonuclease RBBP8, an endonuclease that associates with the protein BRCA1, and is thought to assist in DNA repair, mitotic control, and transcriptional regulation. </w:t>
      </w:r>
      <w:r w:rsidR="004F46DF">
        <w:rPr>
          <w:rFonts w:ascii="CIDFont+F3" w:hAnsi="CIDFont+F3" w:cs="CIDFont+F3"/>
        </w:rPr>
        <w:t>Of the DEGs, 17 are more positively expressed in the resistant strain upon exposure and the remaining 26 are more positively expressed in the susceptible strain upon exposure.</w:t>
      </w:r>
    </w:p>
    <w:p w:rsidR="00637678" w:rsidRPr="00B16A37" w:rsidRDefault="00637678" w:rsidP="00637678">
      <w:pPr>
        <w:shd w:val="clear" w:color="auto" w:fill="FFFFFF"/>
        <w:spacing w:after="200" w:line="293" w:lineRule="atLeast"/>
        <w:textAlignment w:val="baseline"/>
        <w:outlineLvl w:val="0"/>
        <w:rPr>
          <w:rFonts w:ascii="CIDFont+F3" w:hAnsi="CIDFont+F3" w:cs="CIDFont+F3"/>
          <w:b/>
        </w:rPr>
      </w:pPr>
      <w:r w:rsidRPr="00B16A37">
        <w:rPr>
          <w:rFonts w:ascii="CIDFont+F3" w:hAnsi="CIDFont+F3" w:cs="CIDFont+F3"/>
          <w:b/>
        </w:rPr>
        <w:t xml:space="preserve">Discussion </w:t>
      </w:r>
    </w:p>
    <w:p w:rsidR="00C41FD6" w:rsidRDefault="00EB026C" w:rsidP="00EB026C">
      <w:pPr>
        <w:shd w:val="clear" w:color="auto" w:fill="FFFFFF"/>
        <w:spacing w:after="200" w:line="293" w:lineRule="atLeast"/>
        <w:textAlignment w:val="baseline"/>
        <w:outlineLvl w:val="0"/>
        <w:rPr>
          <w:rFonts w:ascii="CIDFont+F3" w:hAnsi="CIDFont+F3" w:cs="CIDFont+F3"/>
        </w:rPr>
      </w:pPr>
      <w:r>
        <w:rPr>
          <w:rFonts w:ascii="CIDFont+F3" w:hAnsi="CIDFont+F3" w:cs="CIDFont+F3"/>
        </w:rPr>
        <w:lastRenderedPageBreak/>
        <w:t xml:space="preserve">Authors of the study from which the published </w:t>
      </w:r>
      <w:proofErr w:type="spellStart"/>
      <w:r>
        <w:rPr>
          <w:rFonts w:ascii="CIDFont+F3" w:hAnsi="CIDFont+F3" w:cs="CIDFont+F3"/>
        </w:rPr>
        <w:t>RNAseq</w:t>
      </w:r>
      <w:proofErr w:type="spellEnd"/>
      <w:r>
        <w:rPr>
          <w:rFonts w:ascii="CIDFont+F3" w:hAnsi="CIDFont+F3" w:cs="CIDFont+F3"/>
        </w:rPr>
        <w:t xml:space="preserve"> was used (</w:t>
      </w:r>
      <w:proofErr w:type="spellStart"/>
      <w:r>
        <w:rPr>
          <w:rFonts w:ascii="CIDFont+F3" w:hAnsi="CIDFont+F3" w:cs="CIDFont+F3"/>
        </w:rPr>
        <w:t>Tennessen</w:t>
      </w:r>
      <w:proofErr w:type="spellEnd"/>
      <w:r>
        <w:rPr>
          <w:rFonts w:ascii="CIDFont+F3" w:hAnsi="CIDFont+F3" w:cs="CIDFont+F3"/>
        </w:rPr>
        <w:t xml:space="preserve"> </w:t>
      </w:r>
      <w:r w:rsidRPr="00F072E8">
        <w:rPr>
          <w:rFonts w:ascii="CIDFont+F3" w:hAnsi="CIDFont+F3" w:cs="CIDFont+F3"/>
          <w:i/>
        </w:rPr>
        <w:t>et al</w:t>
      </w:r>
      <w:r>
        <w:rPr>
          <w:rFonts w:ascii="CIDFont+F3" w:hAnsi="CIDFont+F3" w:cs="CIDFont+F3"/>
        </w:rPr>
        <w:t xml:space="preserve">., 2015) performed a fundamentally different analysis in that it is focused solely on the region they initially identified to exhibit high allelic frequency divergence correlated to </w:t>
      </w:r>
      <w:r w:rsidR="004635F7">
        <w:rPr>
          <w:rFonts w:ascii="CIDFont+F3" w:hAnsi="CIDFont+F3" w:cs="CIDFont+F3"/>
        </w:rPr>
        <w:t>the resistant/susceptible phenotypes. It was only for the 27</w:t>
      </w:r>
      <w:r>
        <w:rPr>
          <w:rFonts w:ascii="CIDFont+F3" w:hAnsi="CIDFont+F3" w:cs="CIDFont+F3"/>
        </w:rPr>
        <w:t xml:space="preserve"> genes in this region that differential expression analysis was performed, and only for independent comparisons between the susceptible and resistant strains in the control group, and the two strains in the challenge group. Only two DEGs were found, both in the comparison between strains in the control group, and both non-coding genes. </w:t>
      </w:r>
      <w:r w:rsidR="00970F5C">
        <w:rPr>
          <w:rFonts w:ascii="CIDFont+F3" w:hAnsi="CIDFont+F3" w:cs="CIDFont+F3"/>
        </w:rPr>
        <w:t>T</w:t>
      </w:r>
      <w:r>
        <w:rPr>
          <w:rFonts w:ascii="CIDFont+F3" w:hAnsi="CIDFont+F3" w:cs="CIDFont+F3"/>
        </w:rPr>
        <w:t xml:space="preserve">he authors </w:t>
      </w:r>
      <w:r w:rsidR="00970F5C">
        <w:rPr>
          <w:rFonts w:ascii="CIDFont+F3" w:hAnsi="CIDFont+F3" w:cs="CIDFont+F3"/>
        </w:rPr>
        <w:t xml:space="preserve">discussed </w:t>
      </w:r>
      <w:r w:rsidR="004635F7">
        <w:rPr>
          <w:rFonts w:ascii="CIDFont+F3" w:hAnsi="CIDFont+F3" w:cs="CIDFont+F3"/>
        </w:rPr>
        <w:t>the underwhelming</w:t>
      </w:r>
      <w:r>
        <w:rPr>
          <w:rFonts w:ascii="CIDFont+F3" w:hAnsi="CIDFont+F3" w:cs="CIDFont+F3"/>
        </w:rPr>
        <w:t xml:space="preserve"> evidence </w:t>
      </w:r>
      <w:r w:rsidR="004635F7">
        <w:rPr>
          <w:rFonts w:ascii="CIDFont+F3" w:hAnsi="CIDFont+F3" w:cs="CIDFont+F3"/>
        </w:rPr>
        <w:t>resultant from th</w:t>
      </w:r>
      <w:r w:rsidR="00887B91">
        <w:rPr>
          <w:rFonts w:ascii="CIDFont+F3" w:hAnsi="CIDFont+F3" w:cs="CIDFont+F3"/>
        </w:rPr>
        <w:t>eir</w:t>
      </w:r>
      <w:r w:rsidR="004635F7">
        <w:rPr>
          <w:rFonts w:ascii="CIDFont+F3" w:hAnsi="CIDFont+F3" w:cs="CIDFont+F3"/>
        </w:rPr>
        <w:t xml:space="preserve"> DGE analysis </w:t>
      </w:r>
      <w:r>
        <w:rPr>
          <w:rFonts w:ascii="CIDFont+F3" w:hAnsi="CIDFont+F3" w:cs="CIDFont+F3"/>
        </w:rPr>
        <w:t>and suggest</w:t>
      </w:r>
      <w:r w:rsidR="00887B91">
        <w:rPr>
          <w:rFonts w:ascii="CIDFont+F3" w:hAnsi="CIDFont+F3" w:cs="CIDFont+F3"/>
        </w:rPr>
        <w:t>ed</w:t>
      </w:r>
      <w:r>
        <w:rPr>
          <w:rFonts w:ascii="CIDFont+F3" w:hAnsi="CIDFont+F3" w:cs="CIDFont+F3"/>
        </w:rPr>
        <w:t xml:space="preserve"> an alternate cause behind </w:t>
      </w:r>
      <w:r w:rsidRPr="00F072E8">
        <w:rPr>
          <w:rFonts w:ascii="CIDFont+F3" w:hAnsi="CIDFont+F3" w:cs="CIDFont+F3"/>
          <w:i/>
        </w:rPr>
        <w:t>S</w:t>
      </w:r>
      <w:r>
        <w:rPr>
          <w:rFonts w:ascii="CIDFont+F3" w:hAnsi="CIDFont+F3" w:cs="CIDFont+F3"/>
        </w:rPr>
        <w:t xml:space="preserve">. </w:t>
      </w:r>
      <w:proofErr w:type="spellStart"/>
      <w:r w:rsidRPr="00F072E8">
        <w:rPr>
          <w:rFonts w:ascii="CIDFont+F3" w:hAnsi="CIDFont+F3" w:cs="CIDFont+F3"/>
          <w:i/>
        </w:rPr>
        <w:t>mansoni</w:t>
      </w:r>
      <w:proofErr w:type="spellEnd"/>
      <w:r w:rsidRPr="00F072E8">
        <w:rPr>
          <w:rFonts w:ascii="CIDFont+F3" w:hAnsi="CIDFont+F3" w:cs="CIDFont+F3"/>
          <w:i/>
        </w:rPr>
        <w:t xml:space="preserve"> </w:t>
      </w:r>
      <w:r>
        <w:rPr>
          <w:rFonts w:ascii="CIDFont+F3" w:hAnsi="CIDFont+F3" w:cs="CIDFont+F3"/>
        </w:rPr>
        <w:t>resistance</w:t>
      </w:r>
      <w:r w:rsidR="004635F7">
        <w:rPr>
          <w:rFonts w:ascii="CIDFont+F3" w:hAnsi="CIDFont+F3" w:cs="CIDFont+F3"/>
        </w:rPr>
        <w:t>:</w:t>
      </w:r>
      <w:r>
        <w:rPr>
          <w:rFonts w:ascii="CIDFont+F3" w:hAnsi="CIDFont+F3" w:cs="CIDFont+F3"/>
        </w:rPr>
        <w:t xml:space="preserve"> “Although we cannot rule out a role for subtle expression differences, including in noncoding transcripts, the simplest mechanism of dominant resistance via gene expression would be over expression of the resistance allele in a coding gene, and such a pattern is never observed. </w:t>
      </w:r>
      <w:proofErr w:type="gramStart"/>
      <w:r>
        <w:rPr>
          <w:rFonts w:ascii="CIDFont+F3" w:hAnsi="CIDFont+F3" w:cs="CIDFont+F3"/>
        </w:rPr>
        <w:t>In contrast, the strikingly high amino acid sequence divergence is a much stronger candidate for the functional mechanism” (</w:t>
      </w:r>
      <w:proofErr w:type="spellStart"/>
      <w:r>
        <w:rPr>
          <w:rFonts w:ascii="CIDFont+F3" w:hAnsi="CIDFont+F3" w:cs="CIDFont+F3"/>
        </w:rPr>
        <w:t>Tennessen</w:t>
      </w:r>
      <w:proofErr w:type="spellEnd"/>
      <w:r>
        <w:rPr>
          <w:rFonts w:ascii="CIDFont+F3" w:hAnsi="CIDFont+F3" w:cs="CIDFont+F3"/>
        </w:rPr>
        <w:t xml:space="preserve"> </w:t>
      </w:r>
      <w:r w:rsidRPr="00C84708">
        <w:rPr>
          <w:rFonts w:ascii="CIDFont+F3" w:hAnsi="CIDFont+F3" w:cs="CIDFont+F3"/>
          <w:i/>
        </w:rPr>
        <w:t>et al</w:t>
      </w:r>
      <w:r>
        <w:rPr>
          <w:rFonts w:ascii="CIDFont+F3" w:hAnsi="CIDFont+F3" w:cs="CIDFont+F3"/>
        </w:rPr>
        <w:t>., 2015 p. 11).</w:t>
      </w:r>
      <w:proofErr w:type="gramEnd"/>
    </w:p>
    <w:p w:rsidR="00C41FD6" w:rsidRDefault="00C41FD6" w:rsidP="00EB026C">
      <w:pPr>
        <w:shd w:val="clear" w:color="auto" w:fill="FFFFFF"/>
        <w:spacing w:after="200" w:line="293" w:lineRule="atLeast"/>
        <w:textAlignment w:val="baseline"/>
        <w:outlineLvl w:val="0"/>
        <w:rPr>
          <w:rFonts w:ascii="CIDFont+F3" w:hAnsi="CIDFont+F3" w:cs="CIDFont+F3"/>
        </w:rPr>
      </w:pPr>
      <w:r w:rsidRPr="00B16A37">
        <w:rPr>
          <w:rFonts w:ascii="CIDFont+F3" w:hAnsi="CIDFont+F3" w:cs="CIDFont+F3"/>
        </w:rPr>
        <w:t>The rese</w:t>
      </w:r>
      <w:r>
        <w:rPr>
          <w:rFonts w:ascii="CIDFont+F3" w:hAnsi="CIDFont+F3" w:cs="CIDFont+F3"/>
        </w:rPr>
        <w:t>archers performed restriction site associated (RAD)</w:t>
      </w:r>
      <w:r w:rsidRPr="00B16A37">
        <w:rPr>
          <w:rFonts w:ascii="CIDFont+F3" w:hAnsi="CIDFont+F3" w:cs="CIDFont+F3"/>
        </w:rPr>
        <w:t xml:space="preserve"> genotyping on samples of the groups to reveal a genomic region (referred to as the Guadelo</w:t>
      </w:r>
      <w:r>
        <w:rPr>
          <w:rFonts w:ascii="CIDFont+F3" w:hAnsi="CIDFont+F3" w:cs="CIDFont+F3"/>
        </w:rPr>
        <w:t>u</w:t>
      </w:r>
      <w:r w:rsidRPr="00B16A37">
        <w:rPr>
          <w:rFonts w:ascii="CIDFont+F3" w:hAnsi="CIDFont+F3" w:cs="CIDFont+F3"/>
        </w:rPr>
        <w:t xml:space="preserve">pe Resistance Complex, or GRC) closely correlated to the susceptible/resistant phenotypes. Because the </w:t>
      </w:r>
      <w:r>
        <w:rPr>
          <w:rFonts w:ascii="CIDFont+F3" w:hAnsi="CIDFont+F3" w:cs="CIDFont+F3"/>
        </w:rPr>
        <w:t xml:space="preserve">27 </w:t>
      </w:r>
      <w:r w:rsidRPr="00B16A37">
        <w:rPr>
          <w:rFonts w:ascii="CIDFont+F3" w:hAnsi="CIDFont+F3" w:cs="CIDFont+F3"/>
        </w:rPr>
        <w:t xml:space="preserve">genes in this set exhibit near-perfect linkage disequilibrium, the term “allele” was used to describe expression of the entire </w:t>
      </w:r>
      <w:proofErr w:type="spellStart"/>
      <w:r w:rsidRPr="00B16A37">
        <w:rPr>
          <w:rFonts w:ascii="CIDFont+F3" w:hAnsi="CIDFont+F3" w:cs="CIDFont+F3"/>
        </w:rPr>
        <w:t>haplotype</w:t>
      </w:r>
      <w:proofErr w:type="spellEnd"/>
      <w:r w:rsidRPr="00B16A37">
        <w:rPr>
          <w:rFonts w:ascii="CIDFont+F3" w:hAnsi="CIDFont+F3" w:cs="CIDFont+F3"/>
        </w:rPr>
        <w:t xml:space="preserve">, with the hypothesis that the dominant gene set (R) confers resistance, and the </w:t>
      </w:r>
      <w:r>
        <w:rPr>
          <w:rFonts w:ascii="CIDFont+F3" w:hAnsi="CIDFont+F3" w:cs="CIDFont+F3"/>
        </w:rPr>
        <w:t xml:space="preserve">two </w:t>
      </w:r>
      <w:r w:rsidRPr="00B16A37">
        <w:rPr>
          <w:rFonts w:ascii="CIDFont+F3" w:hAnsi="CIDFont+F3" w:cs="CIDFont+F3"/>
        </w:rPr>
        <w:t>recessive ones (S) confer susceptibility.</w:t>
      </w:r>
    </w:p>
    <w:p w:rsidR="00674954" w:rsidRDefault="00887B91" w:rsidP="00EB026C">
      <w:pPr>
        <w:shd w:val="clear" w:color="auto" w:fill="FFFFFF"/>
        <w:spacing w:after="200" w:line="293" w:lineRule="atLeast"/>
        <w:textAlignment w:val="baseline"/>
        <w:outlineLvl w:val="0"/>
        <w:rPr>
          <w:rFonts w:ascii="CIDFont+F3" w:hAnsi="CIDFont+F3" w:cs="CIDFont+F3"/>
        </w:rPr>
      </w:pPr>
      <w:r>
        <w:rPr>
          <w:rFonts w:ascii="CIDFont+F3" w:hAnsi="CIDFont+F3" w:cs="CIDFont+F3"/>
        </w:rPr>
        <w:t>In our analysis</w:t>
      </w:r>
      <w:r w:rsidR="00EB026C">
        <w:rPr>
          <w:rFonts w:ascii="CIDFont+F3" w:hAnsi="CIDFont+F3" w:cs="CIDFont+F3"/>
        </w:rPr>
        <w:t>, none of the genes of the Guadelo</w:t>
      </w:r>
      <w:r w:rsidR="00604FD4">
        <w:rPr>
          <w:rFonts w:ascii="CIDFont+F3" w:hAnsi="CIDFont+F3" w:cs="CIDFont+F3"/>
        </w:rPr>
        <w:t>u</w:t>
      </w:r>
      <w:r w:rsidR="00EB026C">
        <w:rPr>
          <w:rFonts w:ascii="CIDFont+F3" w:hAnsi="CIDFont+F3" w:cs="CIDFont+F3"/>
        </w:rPr>
        <w:t xml:space="preserve">pe Resistance Complex were present as annotated genes in the results of our multi-factor DGE model. While the possibility cannot be discounted that some of the DEGs we found serve some function in a resistance mechanism, it is more likely that most are passively affected by the overall strain-specific reaction of </w:t>
      </w:r>
      <w:r w:rsidR="00DE5F06" w:rsidRPr="00DE5F06">
        <w:rPr>
          <w:rFonts w:ascii="CIDFont+F3" w:hAnsi="CIDFont+F3" w:cs="CIDFont+F3"/>
          <w:i/>
        </w:rPr>
        <w:t>B. glabrata</w:t>
      </w:r>
      <w:r w:rsidR="00EB026C">
        <w:rPr>
          <w:rFonts w:ascii="CIDFont+F3" w:hAnsi="CIDFont+F3" w:cs="CIDFont+F3"/>
        </w:rPr>
        <w:t xml:space="preserve"> to </w:t>
      </w:r>
      <w:r w:rsidR="00DE5F06" w:rsidRPr="00DE5F06">
        <w:rPr>
          <w:rFonts w:ascii="CIDFont+F3" w:hAnsi="CIDFont+F3" w:cs="CIDFont+F3"/>
          <w:i/>
        </w:rPr>
        <w:t xml:space="preserve">S. </w:t>
      </w:r>
      <w:proofErr w:type="spellStart"/>
      <w:r w:rsidR="00DE5F06" w:rsidRPr="00DE5F06">
        <w:rPr>
          <w:rFonts w:ascii="CIDFont+F3" w:hAnsi="CIDFont+F3" w:cs="CIDFont+F3"/>
          <w:i/>
        </w:rPr>
        <w:t>mansoni</w:t>
      </w:r>
      <w:proofErr w:type="spellEnd"/>
      <w:r w:rsidR="00EB026C">
        <w:rPr>
          <w:rFonts w:ascii="CIDFont+F3" w:hAnsi="CIDFont+F3" w:cs="CIDFont+F3"/>
        </w:rPr>
        <w:t xml:space="preserve">. </w:t>
      </w:r>
    </w:p>
    <w:p w:rsidR="00674954" w:rsidRDefault="00674954" w:rsidP="00EB026C">
      <w:pPr>
        <w:shd w:val="clear" w:color="auto" w:fill="FFFFFF"/>
        <w:spacing w:after="200" w:line="293" w:lineRule="atLeast"/>
        <w:textAlignment w:val="baseline"/>
        <w:outlineLvl w:val="0"/>
        <w:rPr>
          <w:rFonts w:ascii="CIDFont+F3" w:hAnsi="CIDFont+F3" w:cs="CIDFont+F3"/>
        </w:rPr>
      </w:pPr>
      <w:r>
        <w:rPr>
          <w:rFonts w:ascii="CIDFont+F3" w:hAnsi="CIDFont+F3" w:cs="CIDFont+F3"/>
        </w:rPr>
        <w:t xml:space="preserve">One gene that may plausibly help endow resistance is heat shock protein 70A. Notably, there are two variants of HSP70A in the list of DEGs, one with a more positive change in the resistant strain and the other with a more positive change in the susceptible strain. While this protein was once thought to be relegated to intracellular maintenance, they are now known to also be exported outside the membrane (De </w:t>
      </w:r>
      <w:proofErr w:type="spellStart"/>
      <w:r>
        <w:rPr>
          <w:rFonts w:ascii="CIDFont+F3" w:hAnsi="CIDFont+F3" w:cs="CIDFont+F3"/>
        </w:rPr>
        <w:t>Maio</w:t>
      </w:r>
      <w:proofErr w:type="spellEnd"/>
      <w:r>
        <w:rPr>
          <w:rFonts w:ascii="CIDFont+F3" w:hAnsi="CIDFont+F3" w:cs="CIDFont+F3"/>
        </w:rPr>
        <w:t>, 2014). Further, they have been found to have active immunological roles, though only those pertaining to autoimmunity have been detailed (Binder, 2014).</w:t>
      </w:r>
    </w:p>
    <w:p w:rsidR="000D5192" w:rsidRPr="00674954" w:rsidRDefault="004F46DF" w:rsidP="00EB026C">
      <w:pPr>
        <w:shd w:val="clear" w:color="auto" w:fill="FFFFFF"/>
        <w:spacing w:after="200" w:line="293" w:lineRule="atLeast"/>
        <w:textAlignment w:val="baseline"/>
        <w:outlineLvl w:val="0"/>
        <w:rPr>
          <w:rStyle w:val="ListLabel2"/>
        </w:rPr>
      </w:pPr>
      <w:r>
        <w:rPr>
          <w:rFonts w:ascii="CIDFont+F3" w:hAnsi="CIDFont+F3" w:cs="CIDFont+F3"/>
        </w:rPr>
        <w:t>As the only DEG coding for</w:t>
      </w:r>
      <w:r w:rsidR="00EB026C">
        <w:rPr>
          <w:rFonts w:ascii="CIDFont+F3" w:hAnsi="CIDFont+F3" w:cs="CIDFont+F3"/>
        </w:rPr>
        <w:t xml:space="preserve"> </w:t>
      </w:r>
      <w:r>
        <w:rPr>
          <w:rFonts w:ascii="CIDFont+F3" w:hAnsi="CIDFont+F3" w:cs="CIDFont+F3"/>
        </w:rPr>
        <w:t xml:space="preserve">a </w:t>
      </w:r>
      <w:r w:rsidR="00EB026C">
        <w:rPr>
          <w:rFonts w:ascii="CIDFont+F3" w:hAnsi="CIDFont+F3" w:cs="CIDFont+F3"/>
        </w:rPr>
        <w:t>membrane</w:t>
      </w:r>
      <w:r>
        <w:rPr>
          <w:rFonts w:ascii="CIDFont+F3" w:hAnsi="CIDFont+F3" w:cs="CIDFont+F3"/>
        </w:rPr>
        <w:t xml:space="preserve"> receptor</w:t>
      </w:r>
      <w:r w:rsidR="00EB026C">
        <w:rPr>
          <w:rFonts w:ascii="CIDFont+F3" w:hAnsi="CIDFont+F3" w:cs="CIDFont+F3"/>
        </w:rPr>
        <w:t xml:space="preserve">, </w:t>
      </w:r>
      <w:r w:rsidR="00262150">
        <w:rPr>
          <w:rFonts w:ascii="CIDFont+F3" w:hAnsi="CIDFont+F3" w:cs="CIDFont+F3"/>
        </w:rPr>
        <w:t>CLEC7A</w:t>
      </w:r>
      <w:r w:rsidR="009F21A4">
        <w:rPr>
          <w:rFonts w:ascii="CIDFont+F3" w:hAnsi="CIDFont+F3" w:cs="CIDFont+F3"/>
        </w:rPr>
        <w:t>a type has unique</w:t>
      </w:r>
      <w:r w:rsidR="00EB026C">
        <w:rPr>
          <w:rFonts w:ascii="CIDFont+F3" w:hAnsi="CIDFont+F3" w:cs="CIDFont+F3"/>
        </w:rPr>
        <w:t xml:space="preserve"> opportunity for involvement in resistance to infection. Interestingly,</w:t>
      </w:r>
      <w:r w:rsidR="00DE17FB">
        <w:rPr>
          <w:rFonts w:ascii="CIDFont+F3" w:hAnsi="CIDFont+F3" w:cs="CIDFont+F3"/>
        </w:rPr>
        <w:t xml:space="preserve"> four genes in the GRC that </w:t>
      </w:r>
      <w:proofErr w:type="spellStart"/>
      <w:r w:rsidR="00D90842">
        <w:rPr>
          <w:rFonts w:ascii="CIDFont+F3" w:hAnsi="CIDFont+F3" w:cs="CIDFont+F3"/>
        </w:rPr>
        <w:t>Tennessen</w:t>
      </w:r>
      <w:proofErr w:type="spellEnd"/>
      <w:r w:rsidR="00D90842">
        <w:rPr>
          <w:rFonts w:ascii="CIDFont+F3" w:hAnsi="CIDFont+F3" w:cs="CIDFont+F3"/>
        </w:rPr>
        <w:t xml:space="preserve"> </w:t>
      </w:r>
      <w:r w:rsidR="00D90842" w:rsidRPr="00D90842">
        <w:rPr>
          <w:rFonts w:ascii="CIDFont+F3" w:hAnsi="CIDFont+F3" w:cs="CIDFont+F3"/>
          <w:i/>
        </w:rPr>
        <w:t>et al</w:t>
      </w:r>
      <w:r w:rsidR="00D90842">
        <w:rPr>
          <w:rFonts w:ascii="CIDFont+F3" w:hAnsi="CIDFont+F3" w:cs="CIDFont+F3"/>
        </w:rPr>
        <w:t>.</w:t>
      </w:r>
      <w:r w:rsidR="00FA7972">
        <w:rPr>
          <w:rFonts w:ascii="CIDFont+F3" w:hAnsi="CIDFont+F3" w:cs="CIDFont+F3"/>
        </w:rPr>
        <w:t xml:space="preserve"> </w:t>
      </w:r>
      <w:r w:rsidR="00EB026C">
        <w:rPr>
          <w:rFonts w:ascii="CIDFont+F3" w:hAnsi="CIDFont+F3" w:cs="CIDFont+F3"/>
        </w:rPr>
        <w:t>hypothesize</w:t>
      </w:r>
      <w:r w:rsidR="00DE17FB">
        <w:rPr>
          <w:rFonts w:ascii="CIDFont+F3" w:hAnsi="CIDFont+F3" w:cs="CIDFont+F3"/>
        </w:rPr>
        <w:t xml:space="preserve"> r</w:t>
      </w:r>
      <w:r w:rsidR="00EB026C">
        <w:rPr>
          <w:rFonts w:ascii="CIDFont+F3" w:hAnsi="CIDFont+F3" w:cs="CIDFont+F3"/>
        </w:rPr>
        <w:t>esponsible for resistance</w:t>
      </w:r>
      <w:r w:rsidR="00DE17FB">
        <w:rPr>
          <w:rFonts w:ascii="CIDFont+F3" w:hAnsi="CIDFont+F3" w:cs="CIDFont+F3"/>
        </w:rPr>
        <w:t xml:space="preserve"> are also single-pass </w:t>
      </w:r>
      <w:proofErr w:type="spellStart"/>
      <w:r w:rsidR="00DE17FB">
        <w:rPr>
          <w:rFonts w:ascii="CIDFont+F3" w:hAnsi="CIDFont+F3" w:cs="CIDFont+F3"/>
        </w:rPr>
        <w:t>transmembrane</w:t>
      </w:r>
      <w:proofErr w:type="spellEnd"/>
      <w:r w:rsidR="00DE17FB">
        <w:rPr>
          <w:rFonts w:ascii="CIDFont+F3" w:hAnsi="CIDFont+F3" w:cs="CIDFont+F3"/>
        </w:rPr>
        <w:t xml:space="preserve"> proteins with the same orientation</w:t>
      </w:r>
      <w:r w:rsidR="00EB026C">
        <w:rPr>
          <w:rFonts w:ascii="CIDFont+F3" w:hAnsi="CIDFont+F3" w:cs="CIDFont+F3"/>
        </w:rPr>
        <w:t>: “Specifically, we hypothesize that their extra cellular (N-terminal) domains recognize foreign substances such as parasite PAMPs (pathogen-associated molecular patterns), while their intracellular (C-terminal) domains transmit this signal to other cellular components, leading to a physiological response” (</w:t>
      </w:r>
      <w:proofErr w:type="spellStart"/>
      <w:r w:rsidR="00EB026C">
        <w:rPr>
          <w:rFonts w:ascii="CIDFont+F3" w:hAnsi="CIDFont+F3" w:cs="CIDFont+F3"/>
        </w:rPr>
        <w:t>Tennessen</w:t>
      </w:r>
      <w:proofErr w:type="spellEnd"/>
      <w:r w:rsidR="00EB026C">
        <w:rPr>
          <w:rFonts w:ascii="CIDFont+F3" w:hAnsi="CIDFont+F3" w:cs="CIDFont+F3"/>
        </w:rPr>
        <w:t xml:space="preserve"> </w:t>
      </w:r>
      <w:r w:rsidR="00EB026C" w:rsidRPr="003B22C7">
        <w:rPr>
          <w:rFonts w:ascii="CIDFont+F3" w:hAnsi="CIDFont+F3" w:cs="CIDFont+F3"/>
          <w:i/>
        </w:rPr>
        <w:t>et al</w:t>
      </w:r>
      <w:r w:rsidR="00EB026C">
        <w:rPr>
          <w:rFonts w:ascii="CIDFont+F3" w:hAnsi="CIDFont+F3" w:cs="CIDFont+F3"/>
        </w:rPr>
        <w:t xml:space="preserve">., 2015 p. 11). </w:t>
      </w:r>
    </w:p>
    <w:p w:rsidR="003C0CE6" w:rsidRDefault="000D5192" w:rsidP="00A7725A">
      <w:pPr>
        <w:shd w:val="clear" w:color="auto" w:fill="FFFFFF"/>
        <w:snapToGrid w:val="0"/>
        <w:textAlignment w:val="baseline"/>
        <w:outlineLvl w:val="0"/>
        <w:rPr>
          <w:rFonts w:ascii="CIDFont+F3" w:hAnsi="CIDFont+F3" w:cs="CIDFont+F3"/>
        </w:rPr>
      </w:pPr>
      <w:r>
        <w:rPr>
          <w:rFonts w:ascii="CIDFont+F3" w:hAnsi="CIDFont+F3" w:cs="CIDFont+F3"/>
        </w:rPr>
        <w:lastRenderedPageBreak/>
        <w:t xml:space="preserve">C-type </w:t>
      </w:r>
      <w:proofErr w:type="spellStart"/>
      <w:r>
        <w:rPr>
          <w:rFonts w:ascii="CIDFont+F3" w:hAnsi="CIDFont+F3" w:cs="CIDFont+F3"/>
        </w:rPr>
        <w:t>lectin</w:t>
      </w:r>
      <w:proofErr w:type="spellEnd"/>
      <w:r>
        <w:rPr>
          <w:rFonts w:ascii="CIDFont+F3" w:hAnsi="CIDFont+F3" w:cs="CIDFont+F3"/>
        </w:rPr>
        <w:t xml:space="preserve"> receptors are calcium ion-dependent proteins containing a conserved carbohydrate recognition domain</w:t>
      </w:r>
      <w:r w:rsidR="00C223E2">
        <w:rPr>
          <w:rFonts w:ascii="CIDFont+F3" w:hAnsi="CIDFont+F3" w:cs="CIDFont+F3"/>
        </w:rPr>
        <w:t xml:space="preserve"> (Kerrigan and Gordon</w:t>
      </w:r>
      <w:r w:rsidR="00A7725A">
        <w:rPr>
          <w:rFonts w:ascii="CIDFont+F3" w:hAnsi="CIDFont+F3" w:cs="CIDFont+F3"/>
        </w:rPr>
        <w:t>, 2010)</w:t>
      </w:r>
      <w:r>
        <w:rPr>
          <w:rFonts w:ascii="CIDFont+F3" w:hAnsi="CIDFont+F3" w:cs="CIDFont+F3"/>
        </w:rPr>
        <w:t xml:space="preserve">. </w:t>
      </w:r>
      <w:r w:rsidR="006E288E">
        <w:rPr>
          <w:rFonts w:ascii="CIDFont+F3" w:hAnsi="CIDFont+F3" w:cs="CIDFont+F3"/>
        </w:rPr>
        <w:t>Since t</w:t>
      </w:r>
      <w:r w:rsidR="00AF049C">
        <w:rPr>
          <w:rFonts w:ascii="CIDFont+F3" w:hAnsi="CIDFont+F3" w:cs="CIDFont+F3"/>
        </w:rPr>
        <w:t xml:space="preserve">heir </w:t>
      </w:r>
      <w:r w:rsidR="006E288E">
        <w:rPr>
          <w:rFonts w:ascii="CIDFont+F3" w:hAnsi="CIDFont+F3" w:cs="CIDFont+F3"/>
        </w:rPr>
        <w:t xml:space="preserve">ability to activate natural killer (NK) cells was discovered (Lanier, 2008), </w:t>
      </w:r>
      <w:r w:rsidR="008F4780">
        <w:rPr>
          <w:rFonts w:ascii="CIDFont+F3" w:hAnsi="CIDFont+F3" w:cs="CIDFont+F3"/>
        </w:rPr>
        <w:t>the</w:t>
      </w:r>
      <w:r w:rsidR="006E288E">
        <w:rPr>
          <w:rFonts w:ascii="CIDFont+F3" w:hAnsi="CIDFont+F3" w:cs="CIDFont+F3"/>
        </w:rPr>
        <w:t xml:space="preserve"> </w:t>
      </w:r>
      <w:r w:rsidR="00AF049C">
        <w:rPr>
          <w:rFonts w:ascii="CIDFont+F3" w:hAnsi="CIDFont+F3" w:cs="CIDFont+F3"/>
        </w:rPr>
        <w:t>role</w:t>
      </w:r>
      <w:r w:rsidR="008F4780">
        <w:rPr>
          <w:rFonts w:ascii="CIDFont+F3" w:hAnsi="CIDFont+F3" w:cs="CIDFont+F3"/>
        </w:rPr>
        <w:t xml:space="preserve"> of CLEC7A (a.k.a. Dectin-1)</w:t>
      </w:r>
      <w:r w:rsidR="00AF049C">
        <w:rPr>
          <w:rFonts w:ascii="CIDFont+F3" w:hAnsi="CIDFont+F3" w:cs="CIDFont+F3"/>
        </w:rPr>
        <w:t xml:space="preserve"> in</w:t>
      </w:r>
      <w:r w:rsidR="00C223E2">
        <w:rPr>
          <w:rFonts w:ascii="CIDFont+F3" w:hAnsi="CIDFont+F3" w:cs="CIDFont+F3"/>
        </w:rPr>
        <w:t xml:space="preserve"> immune response to viral</w:t>
      </w:r>
      <w:r w:rsidR="008F4780">
        <w:rPr>
          <w:rFonts w:ascii="CIDFont+F3" w:hAnsi="CIDFont+F3" w:cs="CIDFont+F3"/>
        </w:rPr>
        <w:t>, fungal, and bacterial</w:t>
      </w:r>
      <w:r w:rsidR="00C223E2">
        <w:rPr>
          <w:rFonts w:ascii="CIDFont+F3" w:hAnsi="CIDFont+F3" w:cs="CIDFont+F3"/>
        </w:rPr>
        <w:t xml:space="preserve"> infection</w:t>
      </w:r>
      <w:r w:rsidR="008F4780">
        <w:rPr>
          <w:rFonts w:ascii="CIDFont+F3" w:hAnsi="CIDFont+F3" w:cs="CIDFont+F3"/>
        </w:rPr>
        <w:t xml:space="preserve"> has become</w:t>
      </w:r>
      <w:r w:rsidR="00142BEA">
        <w:rPr>
          <w:rFonts w:ascii="CIDFont+F3" w:hAnsi="CIDFont+F3" w:cs="CIDFont+F3"/>
        </w:rPr>
        <w:t xml:space="preserve"> well established</w:t>
      </w:r>
      <w:r w:rsidR="008F4780">
        <w:rPr>
          <w:rFonts w:ascii="CIDFont+F3" w:hAnsi="CIDFont+F3" w:cs="CIDFont+F3"/>
        </w:rPr>
        <w:t xml:space="preserve"> (Drummond and Brown, </w:t>
      </w:r>
      <w:r w:rsidR="00FC30A1">
        <w:rPr>
          <w:rFonts w:ascii="CIDFont+F3" w:hAnsi="CIDFont+F3" w:cs="CIDFont+F3"/>
        </w:rPr>
        <w:t>2011)</w:t>
      </w:r>
      <w:r w:rsidR="006E288E">
        <w:rPr>
          <w:rFonts w:ascii="CIDFont+F3" w:hAnsi="CIDFont+F3" w:cs="CIDFont+F3"/>
        </w:rPr>
        <w:t>.</w:t>
      </w:r>
      <w:r w:rsidR="00AF049C">
        <w:rPr>
          <w:rFonts w:ascii="CIDFont+F3" w:hAnsi="CIDFont+F3" w:cs="CIDFont+F3"/>
        </w:rPr>
        <w:t xml:space="preserve"> </w:t>
      </w:r>
      <w:r w:rsidR="00EB026C">
        <w:rPr>
          <w:rFonts w:ascii="CIDFont+F3" w:hAnsi="CIDFont+F3" w:cs="CIDFont+F3"/>
        </w:rPr>
        <w:t>Having passed a</w:t>
      </w:r>
      <w:r w:rsidR="00155C43">
        <w:rPr>
          <w:rFonts w:ascii="CIDFont+F3" w:hAnsi="CIDFont+F3" w:cs="CIDFont+F3"/>
        </w:rPr>
        <w:t xml:space="preserve"> strict means of outlier detection without any counts being replaced</w:t>
      </w:r>
      <w:r w:rsidR="00EB026C">
        <w:rPr>
          <w:rFonts w:ascii="CIDFont+F3" w:hAnsi="CIDFont+F3" w:cs="CIDFont+F3"/>
        </w:rPr>
        <w:t xml:space="preserve"> and possessing plausible biological potential to combat infection, CLEC7A stands out as a candidate benefactor of the resistant </w:t>
      </w:r>
      <w:r w:rsidR="00EB026C" w:rsidRPr="00F072E8">
        <w:rPr>
          <w:rFonts w:ascii="CIDFont+F3" w:hAnsi="CIDFont+F3" w:cs="CIDFont+F3"/>
          <w:i/>
        </w:rPr>
        <w:t>B</w:t>
      </w:r>
      <w:r w:rsidR="00EB026C">
        <w:rPr>
          <w:rFonts w:ascii="CIDFont+F3" w:hAnsi="CIDFont+F3" w:cs="CIDFont+F3"/>
        </w:rPr>
        <w:t xml:space="preserve">. </w:t>
      </w:r>
      <w:proofErr w:type="spellStart"/>
      <w:r w:rsidR="00EB026C" w:rsidRPr="00F072E8">
        <w:rPr>
          <w:rFonts w:ascii="CIDFont+F3" w:hAnsi="CIDFont+F3" w:cs="CIDFont+F3"/>
          <w:i/>
        </w:rPr>
        <w:t>glabrata</w:t>
      </w:r>
      <w:proofErr w:type="spellEnd"/>
      <w:r w:rsidR="00EB026C">
        <w:rPr>
          <w:rFonts w:ascii="CIDFont+F3" w:hAnsi="CIDFont+F3" w:cs="CIDFont+F3"/>
        </w:rPr>
        <w:t xml:space="preserve"> strain. </w:t>
      </w:r>
      <w:r w:rsidR="009E724D">
        <w:rPr>
          <w:rFonts w:ascii="CIDFont+F3" w:hAnsi="CIDFont+F3" w:cs="CIDFont+F3"/>
        </w:rPr>
        <w:t>However,</w:t>
      </w:r>
      <w:r w:rsidR="00341C89">
        <w:rPr>
          <w:rFonts w:ascii="CIDFont+F3" w:hAnsi="CIDFont+F3" w:cs="CIDFont+F3"/>
        </w:rPr>
        <w:t xml:space="preserve"> Figure 4 indicates a</w:t>
      </w:r>
      <w:r w:rsidR="00887B91">
        <w:rPr>
          <w:rFonts w:ascii="CIDFont+F3" w:hAnsi="CIDFont+F3" w:cs="CIDFont+F3"/>
        </w:rPr>
        <w:t>n association</w:t>
      </w:r>
      <w:r w:rsidR="006B2AD5">
        <w:rPr>
          <w:rFonts w:ascii="CIDFont+F3" w:hAnsi="CIDFont+F3" w:cs="CIDFont+F3"/>
        </w:rPr>
        <w:t xml:space="preserve"> of</w:t>
      </w:r>
      <w:r w:rsidR="00341C89">
        <w:rPr>
          <w:rFonts w:ascii="CIDFont+F3" w:hAnsi="CIDFont+F3" w:cs="CIDFont+F3"/>
        </w:rPr>
        <w:t xml:space="preserve"> </w:t>
      </w:r>
      <w:r w:rsidR="00887B91">
        <w:rPr>
          <w:rFonts w:ascii="CIDFont+F3" w:hAnsi="CIDFont+F3" w:cs="CIDFont+F3"/>
        </w:rPr>
        <w:t xml:space="preserve">the </w:t>
      </w:r>
      <w:proofErr w:type="spellStart"/>
      <w:r w:rsidR="00341C89">
        <w:rPr>
          <w:rFonts w:ascii="CIDFont+F3" w:hAnsi="CIDFont+F3" w:cs="CIDFont+F3"/>
        </w:rPr>
        <w:t>upregulation</w:t>
      </w:r>
      <w:proofErr w:type="spellEnd"/>
      <w:r w:rsidR="00887B91">
        <w:rPr>
          <w:rFonts w:ascii="CIDFont+F3" w:hAnsi="CIDFont+F3" w:cs="CIDFont+F3"/>
        </w:rPr>
        <w:t xml:space="preserve"> of this gene </w:t>
      </w:r>
      <w:r w:rsidR="006B2AD5">
        <w:rPr>
          <w:rFonts w:ascii="CIDFont+F3" w:hAnsi="CIDFont+F3" w:cs="CIDFont+F3"/>
        </w:rPr>
        <w:t>with</w:t>
      </w:r>
      <w:r w:rsidR="00887B91">
        <w:rPr>
          <w:rFonts w:ascii="CIDFont+F3" w:hAnsi="CIDFont+F3" w:cs="CIDFont+F3"/>
        </w:rPr>
        <w:t xml:space="preserve"> the</w:t>
      </w:r>
      <w:r w:rsidR="00341C89">
        <w:rPr>
          <w:rFonts w:ascii="CIDFont+F3" w:hAnsi="CIDFont+F3" w:cs="CIDFont+F3"/>
        </w:rPr>
        <w:t xml:space="preserve"> susceptib</w:t>
      </w:r>
      <w:r w:rsidR="00887B91">
        <w:rPr>
          <w:rFonts w:ascii="CIDFont+F3" w:hAnsi="CIDFont+F3" w:cs="CIDFont+F3"/>
        </w:rPr>
        <w:t>le strain</w:t>
      </w:r>
      <w:r w:rsidR="006B2AD5">
        <w:rPr>
          <w:rFonts w:ascii="CIDFont+F3" w:hAnsi="CIDFont+F3" w:cs="CIDFont+F3"/>
        </w:rPr>
        <w:t xml:space="preserve"> after exposure</w:t>
      </w:r>
      <w:r w:rsidR="00341C89">
        <w:rPr>
          <w:rFonts w:ascii="CIDFont+F3" w:hAnsi="CIDFont+F3" w:cs="CIDFont+F3"/>
        </w:rPr>
        <w:t>. At least two C-type lectins have been shown to behave as</w:t>
      </w:r>
      <w:r w:rsidR="009F21A4">
        <w:rPr>
          <w:rFonts w:ascii="CIDFont+F3" w:hAnsi="CIDFont+F3" w:cs="CIDFont+F3"/>
        </w:rPr>
        <w:t xml:space="preserve"> a</w:t>
      </w:r>
      <w:r w:rsidR="00341C89">
        <w:rPr>
          <w:rFonts w:ascii="CIDFont+F3" w:hAnsi="CIDFont+F3" w:cs="CIDFont+F3"/>
        </w:rPr>
        <w:t xml:space="preserve"> liability when challenged with particular viruses </w:t>
      </w:r>
      <w:r w:rsidR="00E90DCC">
        <w:rPr>
          <w:rFonts w:ascii="CIDFont+F3" w:hAnsi="CIDFont+F3" w:cs="CIDFont+F3"/>
        </w:rPr>
        <w:t>by helping the particles propagate (</w:t>
      </w:r>
      <w:proofErr w:type="spellStart"/>
      <w:r w:rsidR="00E90DCC">
        <w:rPr>
          <w:rFonts w:ascii="CIDFont+F3" w:hAnsi="CIDFont+F3" w:cs="CIDFont+F3"/>
        </w:rPr>
        <w:t>Pohlmann</w:t>
      </w:r>
      <w:proofErr w:type="spellEnd"/>
      <w:r w:rsidR="00E90DCC">
        <w:rPr>
          <w:rFonts w:ascii="CIDFont+F3" w:hAnsi="CIDFont+F3" w:cs="CIDFont+F3"/>
        </w:rPr>
        <w:t xml:space="preserve"> </w:t>
      </w:r>
      <w:r w:rsidR="00E90DCC" w:rsidRPr="00341C89">
        <w:rPr>
          <w:rFonts w:ascii="CIDFont+F3" w:hAnsi="CIDFont+F3" w:cs="CIDFont+F3"/>
          <w:i/>
        </w:rPr>
        <w:t>et al</w:t>
      </w:r>
      <w:r w:rsidR="00E90DCC">
        <w:rPr>
          <w:rFonts w:ascii="CIDFont+F3" w:hAnsi="CIDFont+F3" w:cs="CIDFont+F3"/>
        </w:rPr>
        <w:t xml:space="preserve">., 2003). </w:t>
      </w:r>
      <w:r w:rsidR="00F41098">
        <w:rPr>
          <w:rFonts w:ascii="CIDFont+F3" w:hAnsi="CIDFont+F3" w:cs="CIDFont+F3"/>
        </w:rPr>
        <w:t>Although</w:t>
      </w:r>
      <w:r w:rsidR="000D6AC1">
        <w:rPr>
          <w:rFonts w:ascii="CIDFont+F3" w:hAnsi="CIDFont+F3" w:cs="CIDFont+F3"/>
        </w:rPr>
        <w:t xml:space="preserve"> this preceden</w:t>
      </w:r>
      <w:r w:rsidR="003E7F52">
        <w:rPr>
          <w:rFonts w:ascii="CIDFont+F3" w:hAnsi="CIDFont+F3" w:cs="CIDFont+F3"/>
        </w:rPr>
        <w:t>t</w:t>
      </w:r>
      <w:r w:rsidR="000D6AC1">
        <w:rPr>
          <w:rFonts w:ascii="CIDFont+F3" w:hAnsi="CIDFont+F3" w:cs="CIDFont+F3"/>
        </w:rPr>
        <w:t xml:space="preserve"> </w:t>
      </w:r>
      <w:r w:rsidR="0022153A">
        <w:rPr>
          <w:rFonts w:ascii="CIDFont+F3" w:hAnsi="CIDFont+F3" w:cs="CIDFont+F3"/>
        </w:rPr>
        <w:t xml:space="preserve">may not apply </w:t>
      </w:r>
      <w:r w:rsidR="00F41098">
        <w:rPr>
          <w:rFonts w:ascii="CIDFont+F3" w:hAnsi="CIDFont+F3" w:cs="CIDFont+F3"/>
        </w:rPr>
        <w:t xml:space="preserve">for </w:t>
      </w:r>
      <w:r w:rsidR="009F21A4">
        <w:rPr>
          <w:rFonts w:ascii="CIDFont+F3" w:hAnsi="CIDFont+F3" w:cs="CIDFont+F3"/>
        </w:rPr>
        <w:t>the interaction with</w:t>
      </w:r>
      <w:r w:rsidR="00F41098">
        <w:rPr>
          <w:rFonts w:ascii="CIDFont+F3" w:hAnsi="CIDFont+F3" w:cs="CIDFont+F3"/>
        </w:rPr>
        <w:t xml:space="preserve"> </w:t>
      </w:r>
      <w:r w:rsidR="00F41098">
        <w:rPr>
          <w:rFonts w:ascii="CIDFont+F3" w:hAnsi="CIDFont+F3" w:cs="CIDFont+F3"/>
          <w:i/>
        </w:rPr>
        <w:t>S</w:t>
      </w:r>
      <w:r w:rsidR="00F41098">
        <w:rPr>
          <w:rFonts w:ascii="CIDFont+F3" w:hAnsi="CIDFont+F3" w:cs="CIDFont+F3"/>
        </w:rPr>
        <w:t>.</w:t>
      </w:r>
      <w:r w:rsidR="00DE5F06" w:rsidRPr="00DE5F06">
        <w:rPr>
          <w:rFonts w:ascii="CIDFont+F3" w:hAnsi="CIDFont+F3" w:cs="CIDFont+F3"/>
          <w:i/>
        </w:rPr>
        <w:t xml:space="preserve"> </w:t>
      </w:r>
      <w:proofErr w:type="spellStart"/>
      <w:r w:rsidR="00DE5F06" w:rsidRPr="00DE5F06">
        <w:rPr>
          <w:rFonts w:ascii="CIDFont+F3" w:hAnsi="CIDFont+F3" w:cs="CIDFont+F3"/>
          <w:i/>
        </w:rPr>
        <w:t>mansoni</w:t>
      </w:r>
      <w:proofErr w:type="spellEnd"/>
      <w:r w:rsidR="00F41098">
        <w:rPr>
          <w:rFonts w:ascii="CIDFont+F3" w:hAnsi="CIDFont+F3" w:cs="CIDFont+F3"/>
        </w:rPr>
        <w:t xml:space="preserve">, it is not </w:t>
      </w:r>
      <w:r w:rsidR="004B5BE3">
        <w:rPr>
          <w:rFonts w:ascii="CIDFont+F3" w:hAnsi="CIDFont+F3" w:cs="CIDFont+F3"/>
        </w:rPr>
        <w:t>un</w:t>
      </w:r>
      <w:r w:rsidR="00F41098">
        <w:rPr>
          <w:rFonts w:ascii="CIDFont+F3" w:hAnsi="CIDFont+F3" w:cs="CIDFont+F3"/>
        </w:rPr>
        <w:t xml:space="preserve">fathomable that the parasite could be taking advantage of the </w:t>
      </w:r>
      <w:r w:rsidR="00D67116">
        <w:rPr>
          <w:rFonts w:ascii="CIDFont+F3" w:hAnsi="CIDFont+F3" w:cs="CIDFont+F3"/>
        </w:rPr>
        <w:t>protein by binding to it</w:t>
      </w:r>
      <w:r w:rsidR="00F41098">
        <w:rPr>
          <w:rFonts w:ascii="CIDFont+F3" w:hAnsi="CIDFont+F3" w:cs="CIDFont+F3"/>
        </w:rPr>
        <w:t xml:space="preserve"> while evading the immune response.</w:t>
      </w:r>
      <w:r w:rsidR="00DE5F06" w:rsidRPr="00DE5F06">
        <w:rPr>
          <w:rFonts w:ascii="CIDFont+F3" w:hAnsi="CIDFont+F3" w:cs="CIDFont+F3"/>
          <w:i/>
        </w:rPr>
        <w:t xml:space="preserve"> </w:t>
      </w:r>
    </w:p>
    <w:p w:rsidR="00AF0DFF" w:rsidRDefault="00AF0DFF" w:rsidP="006B4670">
      <w:pPr>
        <w:autoSpaceDE w:val="0"/>
        <w:autoSpaceDN w:val="0"/>
        <w:adjustRightInd w:val="0"/>
        <w:rPr>
          <w:rFonts w:ascii="CIDFont+F3" w:hAnsi="CIDFont+F3" w:cs="CIDFont+F3"/>
        </w:rPr>
      </w:pPr>
    </w:p>
    <w:p w:rsidR="00C14D4A" w:rsidRDefault="00D67116" w:rsidP="000A46EA">
      <w:pPr>
        <w:autoSpaceDE w:val="0"/>
        <w:autoSpaceDN w:val="0"/>
        <w:adjustRightInd w:val="0"/>
        <w:rPr>
          <w:rFonts w:ascii="CIDFont+F3" w:hAnsi="CIDFont+F3" w:cs="CIDFont+F3"/>
        </w:rPr>
      </w:pPr>
      <w:r>
        <w:rPr>
          <w:rFonts w:ascii="CIDFont+F3" w:hAnsi="CIDFont+F3" w:cs="CIDFont+F3"/>
        </w:rPr>
        <w:t xml:space="preserve">Unfortunately, very little information is available for C-type </w:t>
      </w:r>
      <w:proofErr w:type="spellStart"/>
      <w:r>
        <w:rPr>
          <w:rFonts w:ascii="CIDFont+F3" w:hAnsi="CIDFont+F3" w:cs="CIDFont+F3"/>
        </w:rPr>
        <w:t>lectins</w:t>
      </w:r>
      <w:proofErr w:type="spellEnd"/>
      <w:r>
        <w:rPr>
          <w:rFonts w:ascii="CIDFont+F3" w:hAnsi="CIDFont+F3" w:cs="CIDFont+F3"/>
        </w:rPr>
        <w:t xml:space="preserve"> on which base more detailed speculation, particularly in relationship to animal parasites. </w:t>
      </w:r>
      <w:r w:rsidR="003C0CE6">
        <w:rPr>
          <w:rFonts w:ascii="CIDFont+F3" w:hAnsi="CIDFont+F3" w:cs="CIDFont+F3"/>
        </w:rPr>
        <w:t xml:space="preserve">In regard to their functions apart from those related to autoimmunity and microbe defense, Brown </w:t>
      </w:r>
      <w:r w:rsidR="003C0CE6" w:rsidRPr="003C0CE6">
        <w:rPr>
          <w:rFonts w:ascii="CIDFont+F3" w:hAnsi="CIDFont+F3" w:cs="CIDFont+F3"/>
          <w:i/>
        </w:rPr>
        <w:t>et al</w:t>
      </w:r>
      <w:r w:rsidR="003C0CE6">
        <w:rPr>
          <w:rFonts w:ascii="CIDFont+F3" w:hAnsi="CIDFont+F3" w:cs="CIDFont+F3"/>
        </w:rPr>
        <w:t xml:space="preserve">. </w:t>
      </w:r>
      <w:r w:rsidR="006B4670">
        <w:rPr>
          <w:rFonts w:ascii="CIDFont+F3" w:hAnsi="CIDFont+F3" w:cs="CIDFont+F3"/>
        </w:rPr>
        <w:t xml:space="preserve">remarks: “Despite their importance, many of the C-type </w:t>
      </w:r>
      <w:proofErr w:type="spellStart"/>
      <w:r w:rsidR="006B4670">
        <w:rPr>
          <w:rFonts w:ascii="CIDFont+F3" w:hAnsi="CIDFont+F3" w:cs="CIDFont+F3"/>
        </w:rPr>
        <w:t>lectins</w:t>
      </w:r>
      <w:proofErr w:type="spellEnd"/>
      <w:r w:rsidR="006B4670">
        <w:rPr>
          <w:rFonts w:ascii="CIDFont+F3" w:hAnsi="CIDFont+F3" w:cs="CIDFont+F3"/>
        </w:rPr>
        <w:t xml:space="preserve"> that are involved in these activities are poorly characterized, and our understanding of their contributions and underlying mechanisms remains incomplete.</w:t>
      </w:r>
      <w:r w:rsidR="003C0CE6">
        <w:rPr>
          <w:rFonts w:ascii="CIDFont+F3" w:hAnsi="CIDFont+F3" w:cs="CIDFont+F3"/>
        </w:rPr>
        <w:t xml:space="preserve"> </w:t>
      </w:r>
      <w:r w:rsidR="00F41098">
        <w:rPr>
          <w:rFonts w:ascii="CIDFont+F3" w:hAnsi="CIDFont+F3" w:cs="CIDFont+F3"/>
        </w:rPr>
        <w:t>A</w:t>
      </w:r>
      <w:r w:rsidR="00EB026C">
        <w:rPr>
          <w:rFonts w:ascii="CIDFont+F3" w:hAnsi="CIDFont+F3" w:cs="CIDFont+F3"/>
        </w:rPr>
        <w:t xml:space="preserve"> logical next step</w:t>
      </w:r>
      <w:r w:rsidR="00F41098">
        <w:rPr>
          <w:rFonts w:ascii="CIDFont+F3" w:hAnsi="CIDFont+F3" w:cs="CIDFont+F3"/>
        </w:rPr>
        <w:t xml:space="preserve"> to confirm CLEC7A’s</w:t>
      </w:r>
      <w:r w:rsidR="00D06D01">
        <w:rPr>
          <w:rFonts w:ascii="CIDFont+F3" w:hAnsi="CIDFont+F3" w:cs="CIDFont+F3"/>
        </w:rPr>
        <w:t xml:space="preserve"> involvement in reaction</w:t>
      </w:r>
      <w:r w:rsidR="00EB026C">
        <w:rPr>
          <w:rFonts w:ascii="CIDFont+F3" w:hAnsi="CIDFont+F3" w:cs="CIDFont+F3"/>
        </w:rPr>
        <w:t xml:space="preserve"> would be quantitative PC</w:t>
      </w:r>
      <w:r w:rsidR="004635F7">
        <w:rPr>
          <w:rFonts w:ascii="CIDFont+F3" w:hAnsi="CIDFont+F3" w:cs="CIDFont+F3"/>
        </w:rPr>
        <w:t>R analysis on various tissues from</w:t>
      </w:r>
      <w:r w:rsidR="00EB026C">
        <w:rPr>
          <w:rFonts w:ascii="CIDFont+F3" w:hAnsi="CIDFont+F3" w:cs="CIDFont+F3"/>
        </w:rPr>
        <w:t xml:space="preserve"> the same conditions of </w:t>
      </w:r>
      <w:r w:rsidR="00EB026C" w:rsidRPr="00F072E8">
        <w:rPr>
          <w:rFonts w:ascii="CIDFont+F3" w:hAnsi="CIDFont+F3" w:cs="CIDFont+F3"/>
          <w:i/>
        </w:rPr>
        <w:t>B</w:t>
      </w:r>
      <w:r w:rsidR="00EB026C">
        <w:rPr>
          <w:rFonts w:ascii="CIDFont+F3" w:hAnsi="CIDFont+F3" w:cs="CIDFont+F3"/>
        </w:rPr>
        <w:t>.</w:t>
      </w:r>
      <w:r w:rsidR="00EB026C" w:rsidRPr="00F072E8">
        <w:rPr>
          <w:rFonts w:ascii="CIDFont+F3" w:hAnsi="CIDFont+F3" w:cs="CIDFont+F3"/>
          <w:i/>
        </w:rPr>
        <w:t xml:space="preserve"> glabrata</w:t>
      </w:r>
      <w:r w:rsidR="00EB026C">
        <w:rPr>
          <w:rFonts w:ascii="CIDFont+F3" w:hAnsi="CIDFont+F3" w:cs="CIDFont+F3"/>
        </w:rPr>
        <w:t xml:space="preserve"> samples, where more stark differences in expression might be </w:t>
      </w:r>
      <w:r w:rsidR="00D06D01">
        <w:rPr>
          <w:rFonts w:ascii="CIDFont+F3" w:hAnsi="CIDFont+F3" w:cs="CIDFont+F3"/>
        </w:rPr>
        <w:t>observed</w:t>
      </w:r>
      <w:r w:rsidR="00EB026C">
        <w:rPr>
          <w:rFonts w:ascii="CIDFont+F3" w:hAnsi="CIDFont+F3" w:cs="CIDFont+F3"/>
        </w:rPr>
        <w:t xml:space="preserve">. </w:t>
      </w:r>
      <w:r w:rsidR="00D06D01">
        <w:rPr>
          <w:rFonts w:ascii="CIDFont+F3" w:hAnsi="CIDFont+F3" w:cs="CIDFont+F3"/>
        </w:rPr>
        <w:t xml:space="preserve">Gene expression network inference with time-series exposure data would allow for a clearer picture of the </w:t>
      </w:r>
      <w:r w:rsidR="00DE5F06" w:rsidRPr="00DE5F06">
        <w:rPr>
          <w:rFonts w:ascii="CIDFont+F3" w:hAnsi="CIDFont+F3" w:cs="CIDFont+F3"/>
          <w:i/>
        </w:rPr>
        <w:t>B</w:t>
      </w:r>
      <w:r w:rsidR="00D06D01">
        <w:rPr>
          <w:rFonts w:ascii="CIDFont+F3" w:hAnsi="CIDFont+F3" w:cs="CIDFont+F3"/>
        </w:rPr>
        <w:t xml:space="preserve">. </w:t>
      </w:r>
      <w:proofErr w:type="spellStart"/>
      <w:r w:rsidR="00DE5F06" w:rsidRPr="00DE5F06">
        <w:rPr>
          <w:rFonts w:ascii="CIDFont+F3" w:hAnsi="CIDFont+F3" w:cs="CIDFont+F3"/>
          <w:i/>
        </w:rPr>
        <w:t>glabrata</w:t>
      </w:r>
      <w:r w:rsidR="00D06D01">
        <w:rPr>
          <w:rFonts w:ascii="CIDFont+F3" w:hAnsi="CIDFont+F3" w:cs="CIDFont+F3"/>
        </w:rPr>
        <w:t>’s</w:t>
      </w:r>
      <w:proofErr w:type="spellEnd"/>
      <w:r w:rsidR="00D06D01">
        <w:rPr>
          <w:rFonts w:ascii="CIDFont+F3" w:hAnsi="CIDFont+F3" w:cs="CIDFont+F3"/>
        </w:rPr>
        <w:t xml:space="preserve"> response, and a k</w:t>
      </w:r>
      <w:r w:rsidR="004B5BE3">
        <w:rPr>
          <w:rFonts w:ascii="CIDFont+F3" w:hAnsi="CIDFont+F3" w:cs="CIDFont+F3"/>
        </w:rPr>
        <w:t>nock</w:t>
      </w:r>
      <w:r w:rsidR="00D06D01">
        <w:rPr>
          <w:rFonts w:ascii="CIDFont+F3" w:hAnsi="CIDFont+F3" w:cs="CIDFont+F3"/>
        </w:rPr>
        <w:t>-down experiment targeting CLEC7A could confirm or refute a causative role of the gene’</w:t>
      </w:r>
      <w:r w:rsidR="00991927">
        <w:rPr>
          <w:rFonts w:ascii="CIDFont+F3" w:hAnsi="CIDFont+F3" w:cs="CIDFont+F3"/>
        </w:rPr>
        <w:t xml:space="preserve">s activity in immunity to </w:t>
      </w:r>
      <w:r w:rsidR="00DE5F06" w:rsidRPr="00DE5F06">
        <w:rPr>
          <w:rFonts w:ascii="CIDFont+F3" w:hAnsi="CIDFont+F3" w:cs="CIDFont+F3"/>
          <w:i/>
        </w:rPr>
        <w:t>S</w:t>
      </w:r>
      <w:r w:rsidR="00991927">
        <w:rPr>
          <w:rFonts w:ascii="CIDFont+F3" w:hAnsi="CIDFont+F3" w:cs="CIDFont+F3"/>
        </w:rPr>
        <w:t xml:space="preserve">. </w:t>
      </w:r>
      <w:proofErr w:type="spellStart"/>
      <w:r w:rsidR="00DE5F06" w:rsidRPr="00DE5F06">
        <w:rPr>
          <w:rFonts w:ascii="CIDFont+F3" w:hAnsi="CIDFont+F3" w:cs="CIDFont+F3"/>
          <w:i/>
        </w:rPr>
        <w:t>mansoni</w:t>
      </w:r>
      <w:proofErr w:type="spellEnd"/>
      <w:r w:rsidR="00BB232A">
        <w:rPr>
          <w:rFonts w:ascii="CIDFont+F3" w:hAnsi="CIDFont+F3" w:cs="CIDFont+F3"/>
        </w:rPr>
        <w:t xml:space="preserve"> in some freshwater snails.</w:t>
      </w:r>
    </w:p>
    <w:p w:rsidR="000A46EA" w:rsidRDefault="000A46EA" w:rsidP="000A46EA">
      <w:pPr>
        <w:autoSpaceDE w:val="0"/>
        <w:autoSpaceDN w:val="0"/>
        <w:adjustRightInd w:val="0"/>
        <w:rPr>
          <w:rFonts w:ascii="CIDFont+F3" w:hAnsi="CIDFont+F3" w:cs="CIDFont+F3"/>
        </w:rPr>
      </w:pPr>
    </w:p>
    <w:p w:rsidR="00674954" w:rsidRDefault="00FB4F93" w:rsidP="00FB4F93">
      <w:pPr>
        <w:shd w:val="clear" w:color="auto" w:fill="FFFFFF"/>
        <w:spacing w:after="200" w:line="293" w:lineRule="atLeast"/>
        <w:textAlignment w:val="baseline"/>
        <w:outlineLvl w:val="0"/>
        <w:rPr>
          <w:rFonts w:ascii="CIDFont+F3" w:hAnsi="CIDFont+F3" w:cs="CIDFont+F3"/>
          <w:b/>
        </w:rPr>
      </w:pPr>
      <w:r w:rsidRPr="00B16A37">
        <w:rPr>
          <w:rFonts w:ascii="CIDFont+F3" w:hAnsi="CIDFont+F3" w:cs="CIDFont+F3"/>
          <w:b/>
        </w:rPr>
        <w:t xml:space="preserve">References </w:t>
      </w:r>
    </w:p>
    <w:p w:rsidR="00674954" w:rsidRPr="00674954" w:rsidRDefault="00674954" w:rsidP="00FB4F93">
      <w:pPr>
        <w:shd w:val="clear" w:color="auto" w:fill="FFFFFF"/>
        <w:spacing w:after="200" w:line="293" w:lineRule="atLeast"/>
        <w:textAlignment w:val="baseline"/>
        <w:outlineLvl w:val="0"/>
        <w:rPr>
          <w:rFonts w:ascii="CIDFont+F3" w:hAnsi="CIDFont+F3" w:cs="CIDFont+F3"/>
        </w:rPr>
      </w:pPr>
      <w:r>
        <w:rPr>
          <w:rFonts w:ascii="CIDFont+F3" w:hAnsi="CIDFont+F3" w:cs="CIDFont+F3"/>
        </w:rPr>
        <w:t>Binder, R.J. (2014) Functions of Heat Shock Proteins in Pathways of the Innate and Adaptive Immune System. Journal of Immunology 193(12): 5765-5771.</w:t>
      </w:r>
    </w:p>
    <w:p w:rsidR="00410275" w:rsidRPr="00410275" w:rsidRDefault="00410275" w:rsidP="00FB4F93">
      <w:pPr>
        <w:shd w:val="clear" w:color="auto" w:fill="FFFFFF"/>
        <w:spacing w:after="200" w:line="293" w:lineRule="atLeast"/>
        <w:textAlignment w:val="baseline"/>
        <w:outlineLvl w:val="0"/>
        <w:rPr>
          <w:rFonts w:ascii="CIDFont+F3" w:hAnsi="CIDFont+F3" w:cs="CIDFont+F3"/>
        </w:rPr>
      </w:pPr>
      <w:proofErr w:type="gramStart"/>
      <w:r>
        <w:rPr>
          <w:rFonts w:ascii="CIDFont+F3" w:hAnsi="CIDFont+F3" w:cs="CIDFont+F3"/>
        </w:rPr>
        <w:t xml:space="preserve">Brown G.D., </w:t>
      </w:r>
      <w:proofErr w:type="spellStart"/>
      <w:r>
        <w:rPr>
          <w:rFonts w:ascii="CIDFont+F3" w:hAnsi="CIDFont+F3" w:cs="CIDFont+F3"/>
        </w:rPr>
        <w:t>Willment</w:t>
      </w:r>
      <w:proofErr w:type="spellEnd"/>
      <w:r>
        <w:rPr>
          <w:rFonts w:ascii="CIDFont+F3" w:hAnsi="CIDFont+F3" w:cs="CIDFont+F3"/>
        </w:rPr>
        <w:t xml:space="preserve"> J.A., Whitehead L. (2018) C-type </w:t>
      </w:r>
      <w:proofErr w:type="spellStart"/>
      <w:r>
        <w:rPr>
          <w:rFonts w:ascii="CIDFont+F3" w:hAnsi="CIDFont+F3" w:cs="CIDFont+F3"/>
        </w:rPr>
        <w:t>lectins</w:t>
      </w:r>
      <w:proofErr w:type="spellEnd"/>
      <w:r>
        <w:rPr>
          <w:rFonts w:ascii="CIDFont+F3" w:hAnsi="CIDFont+F3" w:cs="CIDFont+F3"/>
        </w:rPr>
        <w:t xml:space="preserve"> in immunity and homeostasis.</w:t>
      </w:r>
      <w:proofErr w:type="gramEnd"/>
      <w:r>
        <w:rPr>
          <w:rFonts w:ascii="CIDFont+F3" w:hAnsi="CIDFont+F3" w:cs="CIDFont+F3"/>
        </w:rPr>
        <w:t xml:space="preserve"> Nature Review Immunology 18(6): 374-389.</w:t>
      </w:r>
    </w:p>
    <w:p w:rsidR="00E25B39" w:rsidRDefault="00661F3F" w:rsidP="006252E6">
      <w:pPr>
        <w:shd w:val="clear" w:color="auto" w:fill="FFFFFF"/>
        <w:spacing w:after="200" w:line="293" w:lineRule="atLeast"/>
        <w:textAlignment w:val="baseline"/>
        <w:outlineLvl w:val="0"/>
      </w:pPr>
      <w:proofErr w:type="spellStart"/>
      <w:r>
        <w:rPr>
          <w:rFonts w:cstheme="minorHAnsi"/>
          <w:shd w:val="clear" w:color="auto" w:fill="FFFFFF"/>
        </w:rPr>
        <w:t>Daehwan</w:t>
      </w:r>
      <w:proofErr w:type="spellEnd"/>
      <w:r>
        <w:rPr>
          <w:rFonts w:cstheme="minorHAnsi"/>
          <w:shd w:val="clear" w:color="auto" w:fill="FFFFFF"/>
        </w:rPr>
        <w:t xml:space="preserve"> K., Langmead</w:t>
      </w:r>
      <w:r w:rsidR="002F463C">
        <w:rPr>
          <w:rFonts w:cstheme="minorHAnsi"/>
          <w:shd w:val="clear" w:color="auto" w:fill="FFFFFF"/>
        </w:rPr>
        <w:t xml:space="preserve"> B., </w:t>
      </w:r>
      <w:proofErr w:type="spellStart"/>
      <w:r w:rsidR="002F463C">
        <w:rPr>
          <w:rFonts w:cstheme="minorHAnsi"/>
          <w:shd w:val="clear" w:color="auto" w:fill="FFFFFF"/>
        </w:rPr>
        <w:t>Pagg</w:t>
      </w:r>
      <w:r>
        <w:rPr>
          <w:rFonts w:cstheme="minorHAnsi"/>
          <w:shd w:val="clear" w:color="auto" w:fill="FFFFFF"/>
        </w:rPr>
        <w:t>i</w:t>
      </w:r>
      <w:proofErr w:type="spellEnd"/>
      <w:r>
        <w:rPr>
          <w:rFonts w:cstheme="minorHAnsi"/>
          <w:shd w:val="clear" w:color="auto" w:fill="FFFFFF"/>
        </w:rPr>
        <w:t xml:space="preserve"> J., </w:t>
      </w:r>
      <w:proofErr w:type="spellStart"/>
      <w:r>
        <w:rPr>
          <w:rFonts w:cstheme="minorHAnsi"/>
          <w:shd w:val="clear" w:color="auto" w:fill="FFFFFF"/>
        </w:rPr>
        <w:t>Pertea</w:t>
      </w:r>
      <w:proofErr w:type="spellEnd"/>
      <w:r>
        <w:rPr>
          <w:rFonts w:cstheme="minorHAnsi"/>
          <w:shd w:val="clear" w:color="auto" w:fill="FFFFFF"/>
        </w:rPr>
        <w:t xml:space="preserve"> G., </w:t>
      </w:r>
      <w:proofErr w:type="spellStart"/>
      <w:r>
        <w:rPr>
          <w:rFonts w:cstheme="minorHAnsi"/>
          <w:shd w:val="clear" w:color="auto" w:fill="FFFFFF"/>
        </w:rPr>
        <w:t>Salzberg</w:t>
      </w:r>
      <w:proofErr w:type="spellEnd"/>
      <w:r w:rsidR="002F463C">
        <w:rPr>
          <w:rFonts w:cstheme="minorHAnsi"/>
          <w:shd w:val="clear" w:color="auto" w:fill="FFFFFF"/>
        </w:rPr>
        <w:t xml:space="preserve"> S. (2015</w:t>
      </w:r>
      <w:r w:rsidR="00694D72" w:rsidRPr="002F463C">
        <w:rPr>
          <w:rFonts w:cstheme="minorHAnsi"/>
          <w:shd w:val="clear" w:color="auto" w:fill="FFFFFF"/>
        </w:rPr>
        <w:t xml:space="preserve">). </w:t>
      </w:r>
      <w:r w:rsidR="002F463C">
        <w:rPr>
          <w:rFonts w:cstheme="minorHAnsi"/>
          <w:shd w:val="clear" w:color="auto" w:fill="FFFFFF"/>
        </w:rPr>
        <w:t>HISAT2</w:t>
      </w:r>
      <w:r w:rsidR="00501E32">
        <w:rPr>
          <w:rFonts w:cstheme="minorHAnsi"/>
          <w:shd w:val="clear" w:color="auto" w:fill="FFFFFF"/>
        </w:rPr>
        <w:t>: graph-based alignment of next generation sequencing reads to a population of genomes</w:t>
      </w:r>
      <w:r w:rsidR="002F463C">
        <w:rPr>
          <w:rFonts w:cstheme="minorHAnsi"/>
          <w:shd w:val="clear" w:color="auto" w:fill="FFFFFF"/>
        </w:rPr>
        <w:t xml:space="preserve"> </w:t>
      </w:r>
      <w:r w:rsidR="00694D72" w:rsidRPr="002F463C">
        <w:rPr>
          <w:rFonts w:cstheme="minorHAnsi"/>
          <w:shd w:val="clear" w:color="auto" w:fill="FFFFFF"/>
        </w:rPr>
        <w:t>(Version</w:t>
      </w:r>
      <w:r w:rsidR="002F463C" w:rsidRPr="002F463C">
        <w:rPr>
          <w:rFonts w:ascii="CIDFont+F3" w:hAnsi="CIDFont+F3" w:cs="CIDFont+F3"/>
        </w:rPr>
        <w:t xml:space="preserve"> </w:t>
      </w:r>
      <w:r w:rsidR="002F463C" w:rsidRPr="00B16A37">
        <w:rPr>
          <w:rFonts w:ascii="CIDFont+F3" w:hAnsi="CIDFont+F3" w:cs="CIDFont+F3"/>
        </w:rPr>
        <w:t>2.1.0</w:t>
      </w:r>
      <w:r w:rsidR="00694D72" w:rsidRPr="002F463C">
        <w:rPr>
          <w:rFonts w:cstheme="minorHAnsi"/>
          <w:shd w:val="clear" w:color="auto" w:fill="FFFFFF"/>
        </w:rPr>
        <w:t xml:space="preserve">) [Software]. </w:t>
      </w:r>
      <w:r w:rsidR="00501E32">
        <w:rPr>
          <w:rFonts w:cstheme="minorHAnsi"/>
          <w:shd w:val="clear" w:color="auto" w:fill="FFFFFF"/>
        </w:rPr>
        <w:t xml:space="preserve">Available from: </w:t>
      </w:r>
      <w:hyperlink r:id="rId8" w:history="1">
        <w:r w:rsidRPr="00661F3F">
          <w:rPr>
            <w:rStyle w:val="Hyperlink"/>
            <w:rFonts w:cstheme="minorHAnsi"/>
            <w:color w:val="auto"/>
            <w:u w:val="none"/>
            <w:shd w:val="clear" w:color="auto" w:fill="FFFFFF"/>
          </w:rPr>
          <w:t>http://ccb.jhu.edu/software/hisat2/index.shtml</w:t>
        </w:r>
      </w:hyperlink>
    </w:p>
    <w:p w:rsidR="00674954" w:rsidRDefault="00CC5AF4" w:rsidP="006252E6">
      <w:pPr>
        <w:shd w:val="clear" w:color="auto" w:fill="FFFFFF"/>
        <w:spacing w:after="200" w:line="293" w:lineRule="atLeast"/>
        <w:textAlignment w:val="baseline"/>
        <w:outlineLvl w:val="0"/>
      </w:pPr>
      <w:r>
        <w:t xml:space="preserve">De </w:t>
      </w:r>
      <w:proofErr w:type="spellStart"/>
      <w:r>
        <w:t>Maio</w:t>
      </w:r>
      <w:proofErr w:type="spellEnd"/>
      <w:r>
        <w:t xml:space="preserve"> A. (2014) Extracellular Hsp70: export and function. Current Protein</w:t>
      </w:r>
      <w:r w:rsidR="00674954">
        <w:t xml:space="preserve"> Peptide Science 15(3):225-31.</w:t>
      </w:r>
    </w:p>
    <w:p w:rsidR="00E40413" w:rsidRDefault="00E40413" w:rsidP="006252E6">
      <w:pPr>
        <w:shd w:val="clear" w:color="auto" w:fill="FFFFFF"/>
        <w:spacing w:after="200" w:line="293" w:lineRule="atLeast"/>
        <w:textAlignment w:val="baseline"/>
        <w:outlineLvl w:val="0"/>
      </w:pPr>
      <w:proofErr w:type="spellStart"/>
      <w:r>
        <w:t>Drickamer</w:t>
      </w:r>
      <w:proofErr w:type="spellEnd"/>
      <w:r>
        <w:t xml:space="preserve"> K., (1989) Demonstration of carbohydrate-recognition activity in diverse proteins which share a common primary structure motif. </w:t>
      </w:r>
      <w:proofErr w:type="spellStart"/>
      <w:r>
        <w:t>Biochem</w:t>
      </w:r>
      <w:proofErr w:type="spellEnd"/>
      <w:r>
        <w:t xml:space="preserve"> Soc Trans (17):</w:t>
      </w:r>
      <w:r w:rsidR="00044A03">
        <w:t xml:space="preserve"> 13-15</w:t>
      </w:r>
    </w:p>
    <w:p w:rsidR="00FC30A1" w:rsidRDefault="00FC30A1" w:rsidP="006252E6">
      <w:pPr>
        <w:shd w:val="clear" w:color="auto" w:fill="FFFFFF"/>
        <w:spacing w:after="200" w:line="293" w:lineRule="atLeast"/>
        <w:textAlignment w:val="baseline"/>
        <w:outlineLvl w:val="0"/>
        <w:rPr>
          <w:rFonts w:cstheme="minorHAnsi"/>
          <w:shd w:val="clear" w:color="auto" w:fill="FFFFFF"/>
        </w:rPr>
      </w:pPr>
      <w:r>
        <w:rPr>
          <w:rFonts w:cstheme="minorHAnsi"/>
          <w:shd w:val="clear" w:color="auto" w:fill="FFFFFF"/>
        </w:rPr>
        <w:t xml:space="preserve">Drummond R.A., and Brown G.D. (2011). The role of Dectin-1 in the host </w:t>
      </w:r>
      <w:proofErr w:type="spellStart"/>
      <w:r>
        <w:rPr>
          <w:rFonts w:cstheme="minorHAnsi"/>
          <w:shd w:val="clear" w:color="auto" w:fill="FFFFFF"/>
        </w:rPr>
        <w:t>defence</w:t>
      </w:r>
      <w:proofErr w:type="spellEnd"/>
      <w:r>
        <w:rPr>
          <w:rFonts w:cstheme="minorHAnsi"/>
          <w:shd w:val="clear" w:color="auto" w:fill="FFFFFF"/>
        </w:rPr>
        <w:t xml:space="preserve"> against fungal infections. Current Opinion in Microbiology (14): 392-399. </w:t>
      </w:r>
    </w:p>
    <w:p w:rsidR="00661F3F" w:rsidRDefault="00661F3F" w:rsidP="006252E6">
      <w:pPr>
        <w:shd w:val="clear" w:color="auto" w:fill="FFFFFF"/>
        <w:spacing w:after="200" w:line="293" w:lineRule="atLeast"/>
        <w:textAlignment w:val="baseline"/>
        <w:outlineLvl w:val="0"/>
        <w:rPr>
          <w:rFonts w:cstheme="minorHAnsi"/>
          <w:shd w:val="clear" w:color="auto" w:fill="FFFFFF"/>
        </w:rPr>
      </w:pPr>
      <w:r>
        <w:rPr>
          <w:rFonts w:cstheme="minorHAnsi"/>
          <w:shd w:val="clear" w:color="auto" w:fill="FFFFFF"/>
        </w:rPr>
        <w:lastRenderedPageBreak/>
        <w:t xml:space="preserve">Kim D., Langmead B., </w:t>
      </w:r>
      <w:proofErr w:type="spellStart"/>
      <w:r>
        <w:rPr>
          <w:rFonts w:cstheme="minorHAnsi"/>
          <w:shd w:val="clear" w:color="auto" w:fill="FFFFFF"/>
        </w:rPr>
        <w:t>Salzberg</w:t>
      </w:r>
      <w:proofErr w:type="spellEnd"/>
      <w:r>
        <w:rPr>
          <w:rFonts w:cstheme="minorHAnsi"/>
          <w:shd w:val="clear" w:color="auto" w:fill="FFFFFF"/>
        </w:rPr>
        <w:t xml:space="preserve"> S.L. (2015) </w:t>
      </w:r>
      <w:r w:rsidR="00501E32">
        <w:rPr>
          <w:rFonts w:cstheme="minorHAnsi"/>
          <w:shd w:val="clear" w:color="auto" w:fill="FFFFFF"/>
        </w:rPr>
        <w:t>HISAT: a fast spli</w:t>
      </w:r>
      <w:r>
        <w:rPr>
          <w:rFonts w:cstheme="minorHAnsi"/>
          <w:shd w:val="clear" w:color="auto" w:fill="FFFFFF"/>
        </w:rPr>
        <w:t>ced aligner with low memory requirements. Nature Methods (12): 357-360.</w:t>
      </w:r>
    </w:p>
    <w:p w:rsidR="00C223E2" w:rsidRDefault="00C223E2" w:rsidP="006252E6">
      <w:pPr>
        <w:shd w:val="clear" w:color="auto" w:fill="FFFFFF"/>
        <w:spacing w:after="200" w:line="293" w:lineRule="atLeast"/>
        <w:textAlignment w:val="baseline"/>
        <w:outlineLvl w:val="0"/>
      </w:pPr>
      <w:r>
        <w:t xml:space="preserve">Kerrigan </w:t>
      </w:r>
      <w:proofErr w:type="gramStart"/>
      <w:r>
        <w:t>A.M.,</w:t>
      </w:r>
      <w:proofErr w:type="gramEnd"/>
      <w:r>
        <w:t xml:space="preserve"> and Brown G.D. (2010) </w:t>
      </w:r>
      <w:proofErr w:type="spellStart"/>
      <w:r>
        <w:t>Syk</w:t>
      </w:r>
      <w:proofErr w:type="spellEnd"/>
      <w:r>
        <w:t xml:space="preserve">-coupled C-type </w:t>
      </w:r>
      <w:proofErr w:type="spellStart"/>
      <w:r>
        <w:t>lectin</w:t>
      </w:r>
      <w:proofErr w:type="spellEnd"/>
      <w:r>
        <w:t xml:space="preserve"> receptors that mediate cellular activation via single tyrosine based activation motifs. Immunological Reviews (234): 335-352.</w:t>
      </w:r>
    </w:p>
    <w:p w:rsidR="006E288E" w:rsidRDefault="006E288E" w:rsidP="006252E6">
      <w:pPr>
        <w:shd w:val="clear" w:color="auto" w:fill="FFFFFF"/>
        <w:spacing w:after="200" w:line="293" w:lineRule="atLeast"/>
        <w:textAlignment w:val="baseline"/>
        <w:outlineLvl w:val="0"/>
        <w:rPr>
          <w:rFonts w:cstheme="minorHAnsi"/>
          <w:shd w:val="clear" w:color="auto" w:fill="FFFFFF"/>
        </w:rPr>
      </w:pPr>
      <w:r>
        <w:t xml:space="preserve">Lanier L.L., 2008. Up on the tightrope: natural killer cell activation and inhibition. Nature Immunology </w:t>
      </w:r>
      <w:r w:rsidR="00015046">
        <w:t>9(5): 495-</w:t>
      </w:r>
      <w:r>
        <w:t>502</w:t>
      </w:r>
      <w:r w:rsidR="00015046">
        <w:t>.</w:t>
      </w:r>
    </w:p>
    <w:p w:rsidR="00501E32" w:rsidRPr="00674954" w:rsidRDefault="00501E32" w:rsidP="00501E32">
      <w:pPr>
        <w:shd w:val="clear" w:color="auto" w:fill="FFFFFF"/>
        <w:spacing w:after="200" w:line="293" w:lineRule="atLeast"/>
        <w:textAlignment w:val="baseline"/>
        <w:outlineLvl w:val="0"/>
        <w:rPr>
          <w:rFonts w:cstheme="minorHAnsi"/>
          <w:shd w:val="clear" w:color="auto" w:fill="FFFFFF"/>
        </w:rPr>
      </w:pPr>
      <w:r>
        <w:rPr>
          <w:rFonts w:cstheme="minorHAnsi"/>
          <w:shd w:val="clear" w:color="auto" w:fill="FFFFFF"/>
        </w:rPr>
        <w:t>Love M.I., Anders S., Huber W. (2014)</w:t>
      </w:r>
      <w:r w:rsidRPr="002F463C">
        <w:rPr>
          <w:rFonts w:cstheme="minorHAnsi"/>
          <w:shd w:val="clear" w:color="auto" w:fill="FFFFFF"/>
        </w:rPr>
        <w:t xml:space="preserve"> </w:t>
      </w:r>
      <w:r>
        <w:rPr>
          <w:rFonts w:cstheme="minorHAnsi"/>
          <w:shd w:val="clear" w:color="auto" w:fill="FFFFFF"/>
        </w:rPr>
        <w:t xml:space="preserve">DESeq2: Differential gene expression analysis based on </w:t>
      </w:r>
      <w:r w:rsidRPr="00674954">
        <w:rPr>
          <w:rFonts w:cstheme="minorHAnsi"/>
          <w:shd w:val="clear" w:color="auto" w:fill="FFFFFF"/>
        </w:rPr>
        <w:t>the negative binomial distribution (Version</w:t>
      </w:r>
      <w:r w:rsidRPr="00674954">
        <w:rPr>
          <w:rFonts w:cstheme="minorHAnsi"/>
        </w:rPr>
        <w:t xml:space="preserve"> 1.24.0</w:t>
      </w:r>
      <w:r w:rsidRPr="00674954">
        <w:rPr>
          <w:rFonts w:cstheme="minorHAnsi"/>
          <w:shd w:val="clear" w:color="auto" w:fill="FFFFFF"/>
        </w:rPr>
        <w:t xml:space="preserve">) [Software]. Available from: </w:t>
      </w:r>
      <w:hyperlink r:id="rId9" w:history="1">
        <w:r w:rsidRPr="00674954">
          <w:rPr>
            <w:rStyle w:val="Hyperlink"/>
            <w:rFonts w:cstheme="minorHAnsi"/>
            <w:color w:val="auto"/>
            <w:u w:val="none"/>
            <w:shd w:val="clear" w:color="auto" w:fill="FFFFFF"/>
          </w:rPr>
          <w:t>https://bioconductor.org/packages/release/bioc/html/DESeq2.html</w:t>
        </w:r>
      </w:hyperlink>
    </w:p>
    <w:p w:rsidR="00501E32" w:rsidRPr="00674954" w:rsidRDefault="00501E32" w:rsidP="006252E6">
      <w:pPr>
        <w:shd w:val="clear" w:color="auto" w:fill="FFFFFF"/>
        <w:spacing w:after="200" w:line="293" w:lineRule="atLeast"/>
        <w:textAlignment w:val="baseline"/>
        <w:outlineLvl w:val="0"/>
        <w:rPr>
          <w:rFonts w:cstheme="minorHAnsi"/>
          <w:shd w:val="clear" w:color="auto" w:fill="FFFFFF"/>
        </w:rPr>
      </w:pPr>
      <w:r w:rsidRPr="00674954">
        <w:rPr>
          <w:rFonts w:cstheme="minorHAnsi"/>
          <w:shd w:val="clear" w:color="auto" w:fill="FFFFFF"/>
        </w:rPr>
        <w:t xml:space="preserve">Love M.I., Anders S., Huber W. (2014). “Moderated estimation of fold change and </w:t>
      </w:r>
      <w:r w:rsidR="00E42C11" w:rsidRPr="00674954">
        <w:rPr>
          <w:rFonts w:cstheme="minorHAnsi"/>
          <w:shd w:val="clear" w:color="auto" w:fill="FFFFFF"/>
        </w:rPr>
        <w:t>dis</w:t>
      </w:r>
      <w:r w:rsidRPr="00674954">
        <w:rPr>
          <w:rFonts w:cstheme="minorHAnsi"/>
          <w:shd w:val="clear" w:color="auto" w:fill="FFFFFF"/>
        </w:rPr>
        <w:t>persion for RNA-</w:t>
      </w:r>
      <w:proofErr w:type="spellStart"/>
      <w:r w:rsidRPr="00674954">
        <w:rPr>
          <w:rFonts w:cstheme="minorHAnsi"/>
          <w:shd w:val="clear" w:color="auto" w:fill="FFFFFF"/>
        </w:rPr>
        <w:t>seq</w:t>
      </w:r>
      <w:proofErr w:type="spellEnd"/>
      <w:r w:rsidRPr="00674954">
        <w:rPr>
          <w:rFonts w:cstheme="minorHAnsi"/>
          <w:shd w:val="clear" w:color="auto" w:fill="FFFFFF"/>
        </w:rPr>
        <w:t xml:space="preserve"> data with DESeq2.”</w:t>
      </w:r>
      <w:r w:rsidR="000C21DA" w:rsidRPr="00674954">
        <w:rPr>
          <w:rFonts w:cstheme="minorHAnsi"/>
          <w:shd w:val="clear" w:color="auto" w:fill="FFFFFF"/>
        </w:rPr>
        <w:t xml:space="preserve"> Genome Biology (15): 550.</w:t>
      </w:r>
    </w:p>
    <w:p w:rsidR="00044A03" w:rsidRPr="00674954" w:rsidRDefault="00044A03" w:rsidP="00044A03">
      <w:pPr>
        <w:shd w:val="clear" w:color="auto" w:fill="FFFFFF"/>
        <w:spacing w:after="200" w:line="293" w:lineRule="atLeast"/>
        <w:textAlignment w:val="baseline"/>
        <w:outlineLvl w:val="0"/>
        <w:rPr>
          <w:rFonts w:eastAsia="Times New Roman" w:cstheme="minorHAnsi"/>
          <w:bCs/>
          <w:spacing w:val="-7"/>
          <w:kern w:val="36"/>
          <w:lang w:val="es-ES" w:eastAsia="ja-JP"/>
        </w:rPr>
      </w:pPr>
      <w:proofErr w:type="spellStart"/>
      <w:r w:rsidRPr="00674954">
        <w:rPr>
          <w:rFonts w:eastAsia="Times New Roman" w:cstheme="minorHAnsi"/>
          <w:bCs/>
          <w:spacing w:val="-7"/>
          <w:kern w:val="36"/>
          <w:lang w:eastAsia="ja-JP"/>
        </w:rPr>
        <w:t>Tennessen</w:t>
      </w:r>
      <w:proofErr w:type="spellEnd"/>
      <w:r w:rsidRPr="00674954">
        <w:rPr>
          <w:rFonts w:eastAsia="Times New Roman" w:cstheme="minorHAnsi"/>
          <w:bCs/>
          <w:spacing w:val="-7"/>
          <w:kern w:val="36"/>
          <w:lang w:eastAsia="ja-JP"/>
        </w:rPr>
        <w:t xml:space="preserve"> J.A., </w:t>
      </w:r>
      <w:proofErr w:type="spellStart"/>
      <w:r w:rsidRPr="00674954">
        <w:rPr>
          <w:rFonts w:eastAsia="Times New Roman" w:cstheme="minorHAnsi"/>
          <w:bCs/>
          <w:spacing w:val="-7"/>
          <w:kern w:val="36"/>
          <w:lang w:eastAsia="ja-JP"/>
        </w:rPr>
        <w:t>Théron</w:t>
      </w:r>
      <w:proofErr w:type="spellEnd"/>
      <w:r w:rsidRPr="00674954">
        <w:rPr>
          <w:rFonts w:eastAsia="Times New Roman" w:cstheme="minorHAnsi"/>
          <w:bCs/>
          <w:spacing w:val="-7"/>
          <w:kern w:val="36"/>
          <w:lang w:eastAsia="ja-JP"/>
        </w:rPr>
        <w:t xml:space="preserve"> A., Marine M., </w:t>
      </w:r>
      <w:proofErr w:type="spellStart"/>
      <w:r w:rsidRPr="00674954">
        <w:rPr>
          <w:rFonts w:eastAsia="Times New Roman" w:cstheme="minorHAnsi"/>
          <w:bCs/>
          <w:spacing w:val="-7"/>
          <w:kern w:val="36"/>
          <w:lang w:eastAsia="ja-JP"/>
        </w:rPr>
        <w:t>Yeh</w:t>
      </w:r>
      <w:proofErr w:type="spellEnd"/>
      <w:r w:rsidRPr="00674954">
        <w:rPr>
          <w:rFonts w:eastAsia="Times New Roman" w:cstheme="minorHAnsi"/>
          <w:bCs/>
          <w:spacing w:val="-7"/>
          <w:kern w:val="36"/>
          <w:lang w:eastAsia="ja-JP"/>
        </w:rPr>
        <w:t xml:space="preserve"> </w:t>
      </w:r>
      <w:r w:rsidRPr="00674954">
        <w:rPr>
          <w:rFonts w:eastAsia="Times New Roman" w:cstheme="minorHAnsi"/>
          <w:bCs/>
          <w:spacing w:val="-7"/>
          <w:kern w:val="36"/>
          <w:lang w:val="it-IT" w:eastAsia="ja-JP"/>
        </w:rPr>
        <w:t xml:space="preserve">J-Y, Rognon A., Blouin M.S. (2015) Hyperdiverse Gene </w:t>
      </w:r>
      <w:r w:rsidRPr="00674954">
        <w:rPr>
          <w:rFonts w:eastAsia="Times New Roman" w:cstheme="minorHAnsi"/>
          <w:bCs/>
          <w:spacing w:val="-7"/>
          <w:kern w:val="36"/>
          <w:lang w:eastAsia="ja-JP"/>
        </w:rPr>
        <w:t xml:space="preserve">Cluster in Snail Host Conveys Resistance to Human </w:t>
      </w:r>
      <w:proofErr w:type="spellStart"/>
      <w:r w:rsidRPr="00674954">
        <w:rPr>
          <w:rFonts w:eastAsia="Times New Roman" w:cstheme="minorHAnsi"/>
          <w:bCs/>
          <w:spacing w:val="-7"/>
          <w:kern w:val="36"/>
          <w:lang w:val="es-ES" w:eastAsia="ja-JP"/>
        </w:rPr>
        <w:t>Schistosome</w:t>
      </w:r>
      <w:proofErr w:type="spellEnd"/>
      <w:r w:rsidRPr="00674954">
        <w:rPr>
          <w:rFonts w:eastAsia="Times New Roman" w:cstheme="minorHAnsi"/>
          <w:bCs/>
          <w:spacing w:val="-7"/>
          <w:kern w:val="36"/>
          <w:lang w:val="es-ES" w:eastAsia="ja-JP"/>
        </w:rPr>
        <w:t xml:space="preserve"> Parasites. </w:t>
      </w:r>
      <w:proofErr w:type="spellStart"/>
      <w:r w:rsidRPr="00674954">
        <w:rPr>
          <w:rFonts w:eastAsia="Times New Roman" w:cstheme="minorHAnsi"/>
          <w:bCs/>
          <w:spacing w:val="-7"/>
          <w:kern w:val="36"/>
          <w:lang w:val="es-ES" w:eastAsia="ja-JP"/>
        </w:rPr>
        <w:t>PLoS</w:t>
      </w:r>
      <w:proofErr w:type="spellEnd"/>
      <w:r w:rsidRPr="00674954">
        <w:rPr>
          <w:rFonts w:eastAsia="Times New Roman" w:cstheme="minorHAnsi"/>
          <w:bCs/>
          <w:spacing w:val="-7"/>
          <w:kern w:val="36"/>
          <w:lang w:val="es-ES" w:eastAsia="ja-JP"/>
        </w:rPr>
        <w:t xml:space="preserve"> </w:t>
      </w:r>
      <w:proofErr w:type="spellStart"/>
      <w:r w:rsidRPr="00674954">
        <w:rPr>
          <w:rFonts w:eastAsia="Times New Roman" w:cstheme="minorHAnsi"/>
          <w:bCs/>
          <w:spacing w:val="-7"/>
          <w:kern w:val="36"/>
          <w:lang w:val="es-ES" w:eastAsia="ja-JP"/>
        </w:rPr>
        <w:t>Genet</w:t>
      </w:r>
      <w:proofErr w:type="spellEnd"/>
      <w:r w:rsidRPr="00674954">
        <w:rPr>
          <w:rFonts w:eastAsia="Times New Roman" w:cstheme="minorHAnsi"/>
          <w:bCs/>
          <w:spacing w:val="-7"/>
          <w:kern w:val="36"/>
          <w:lang w:val="es-ES" w:eastAsia="ja-JP"/>
        </w:rPr>
        <w:t xml:space="preserve"> 11(3) </w:t>
      </w:r>
    </w:p>
    <w:p w:rsidR="00044A03" w:rsidRDefault="00044A03" w:rsidP="006252E6">
      <w:pPr>
        <w:shd w:val="clear" w:color="auto" w:fill="FFFFFF"/>
        <w:spacing w:after="200" w:line="293" w:lineRule="atLeast"/>
        <w:textAlignment w:val="baseline"/>
        <w:outlineLvl w:val="0"/>
        <w:rPr>
          <w:rFonts w:cstheme="minorHAnsi"/>
          <w:shd w:val="clear" w:color="auto" w:fill="FFFFFF"/>
        </w:rPr>
      </w:pPr>
    </w:p>
    <w:p w:rsidR="00F41098" w:rsidRDefault="00F41098" w:rsidP="006252E6">
      <w:pPr>
        <w:shd w:val="clear" w:color="auto" w:fill="FFFFFF"/>
        <w:spacing w:after="200" w:line="293" w:lineRule="atLeast"/>
        <w:textAlignment w:val="baseline"/>
        <w:outlineLvl w:val="0"/>
        <w:rPr>
          <w:rFonts w:cstheme="minorHAnsi"/>
          <w:shd w:val="clear" w:color="auto" w:fill="FFFFFF"/>
        </w:rPr>
      </w:pPr>
    </w:p>
    <w:p w:rsidR="00661F3F" w:rsidRDefault="00661F3F" w:rsidP="006252E6">
      <w:pPr>
        <w:shd w:val="clear" w:color="auto" w:fill="FFFFFF"/>
        <w:spacing w:after="200" w:line="293" w:lineRule="atLeast"/>
        <w:textAlignment w:val="baseline"/>
        <w:outlineLvl w:val="0"/>
        <w:rPr>
          <w:rFonts w:cstheme="minorHAnsi"/>
          <w:shd w:val="clear" w:color="auto" w:fill="FFFFFF"/>
        </w:rPr>
      </w:pPr>
    </w:p>
    <w:p w:rsidR="00D87353" w:rsidRPr="007A0891" w:rsidRDefault="00D87353">
      <w:pPr>
        <w:tabs>
          <w:tab w:val="left" w:pos="5154"/>
        </w:tabs>
        <w:rPr>
          <w:rFonts w:eastAsia="Times New Roman" w:cstheme="minorHAnsi"/>
          <w:lang w:eastAsia="ja-JP"/>
        </w:rPr>
      </w:pPr>
    </w:p>
    <w:sectPr w:rsidR="00D87353" w:rsidRPr="007A0891" w:rsidSect="00151E3E">
      <w:pgSz w:w="12240" w:h="15840"/>
      <w:pgMar w:top="1440" w:right="1440" w:bottom="1440" w:left="1440" w:header="0" w:footer="0" w:gutter="0"/>
      <w:cols w:space="720"/>
      <w:formProt w:val="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4C6D92" w15:done="0"/>
  <w15:commentEx w15:paraId="387F424B" w15:done="0"/>
  <w15:commentEx w15:paraId="2DD4BA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4C6D92" w16cid:durableId="20B51678"/>
  <w16cid:commentId w16cid:paraId="387F424B" w16cid:durableId="20B517CC"/>
  <w16cid:commentId w16cid:paraId="2DD4BAB1" w16cid:durableId="20B5186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2F6" w:rsidRDefault="007562F6" w:rsidP="009E724D">
      <w:r>
        <w:separator/>
      </w:r>
    </w:p>
  </w:endnote>
  <w:endnote w:type="continuationSeparator" w:id="0">
    <w:p w:rsidR="007562F6" w:rsidRDefault="007562F6" w:rsidP="009E72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2F6" w:rsidRDefault="007562F6" w:rsidP="009E724D">
      <w:r>
        <w:separator/>
      </w:r>
    </w:p>
  </w:footnote>
  <w:footnote w:type="continuationSeparator" w:id="0">
    <w:p w:rsidR="007562F6" w:rsidRDefault="007562F6" w:rsidP="009E72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4313"/>
    <w:multiLevelType w:val="hybridMultilevel"/>
    <w:tmpl w:val="EDB6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8F01E3"/>
    <w:multiLevelType w:val="hybridMultilevel"/>
    <w:tmpl w:val="942CF014"/>
    <w:lvl w:ilvl="0" w:tplc="95988E7C">
      <w:numFmt w:val="bullet"/>
      <w:lvlText w:val=""/>
      <w:lvlJc w:val="left"/>
      <w:pPr>
        <w:ind w:left="720" w:hanging="360"/>
      </w:pPr>
      <w:rPr>
        <w:rFonts w:ascii="Wingdings" w:eastAsiaTheme="minorHAnsi" w:hAnsi="Wingdings" w:cs="CIDFont+F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32CD9"/>
    <w:multiLevelType w:val="multilevel"/>
    <w:tmpl w:val="4462C1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38A3B3B"/>
    <w:multiLevelType w:val="multilevel"/>
    <w:tmpl w:val="06E0F8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ED415F3"/>
    <w:multiLevelType w:val="hybridMultilevel"/>
    <w:tmpl w:val="ED0CA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EE05F2"/>
    <w:multiLevelType w:val="hybridMultilevel"/>
    <w:tmpl w:val="F0B27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2D3998"/>
    <w:multiLevelType w:val="multilevel"/>
    <w:tmpl w:val="5ED0EBE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7FC56F35"/>
    <w:multiLevelType w:val="hybridMultilevel"/>
    <w:tmpl w:val="05D6512E"/>
    <w:lvl w:ilvl="0" w:tplc="C21E93D6">
      <w:numFmt w:val="bullet"/>
      <w:lvlText w:val=""/>
      <w:lvlJc w:val="left"/>
      <w:pPr>
        <w:ind w:left="720" w:hanging="360"/>
      </w:pPr>
      <w:rPr>
        <w:rFonts w:ascii="Wingdings" w:eastAsiaTheme="minorHAnsi" w:hAnsi="Wingdings" w:cs="CIDFont+F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7"/>
  </w:num>
  <w:num w:numId="6">
    <w:abstractNumId w:val="5"/>
  </w:num>
  <w:num w:numId="7">
    <w:abstractNumId w:val="4"/>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S">
    <w15:presenceInfo w15:providerId="None" w15:userId="M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151E3E"/>
    <w:rsid w:val="00000DD3"/>
    <w:rsid w:val="00002FF2"/>
    <w:rsid w:val="00015046"/>
    <w:rsid w:val="0001596F"/>
    <w:rsid w:val="00016B47"/>
    <w:rsid w:val="000278E1"/>
    <w:rsid w:val="00033FCC"/>
    <w:rsid w:val="00044A03"/>
    <w:rsid w:val="000501D8"/>
    <w:rsid w:val="000550A7"/>
    <w:rsid w:val="00057944"/>
    <w:rsid w:val="000605C4"/>
    <w:rsid w:val="00062281"/>
    <w:rsid w:val="000739E3"/>
    <w:rsid w:val="0007714D"/>
    <w:rsid w:val="00082441"/>
    <w:rsid w:val="00083CF2"/>
    <w:rsid w:val="00085006"/>
    <w:rsid w:val="000956B6"/>
    <w:rsid w:val="000964C1"/>
    <w:rsid w:val="000A0277"/>
    <w:rsid w:val="000A46EA"/>
    <w:rsid w:val="000B490D"/>
    <w:rsid w:val="000C21DA"/>
    <w:rsid w:val="000D1128"/>
    <w:rsid w:val="000D17C7"/>
    <w:rsid w:val="000D3F62"/>
    <w:rsid w:val="000D49FA"/>
    <w:rsid w:val="000D5192"/>
    <w:rsid w:val="000D6AC1"/>
    <w:rsid w:val="000F70F2"/>
    <w:rsid w:val="00100CC9"/>
    <w:rsid w:val="00141968"/>
    <w:rsid w:val="00142042"/>
    <w:rsid w:val="001420DC"/>
    <w:rsid w:val="00142BEA"/>
    <w:rsid w:val="001434A3"/>
    <w:rsid w:val="00144302"/>
    <w:rsid w:val="001518F3"/>
    <w:rsid w:val="00151E3E"/>
    <w:rsid w:val="00155C43"/>
    <w:rsid w:val="00172D10"/>
    <w:rsid w:val="00181E45"/>
    <w:rsid w:val="00184D33"/>
    <w:rsid w:val="0019324B"/>
    <w:rsid w:val="001C5866"/>
    <w:rsid w:val="001D1DBE"/>
    <w:rsid w:val="001D1F89"/>
    <w:rsid w:val="001F5B61"/>
    <w:rsid w:val="001F7723"/>
    <w:rsid w:val="0020505A"/>
    <w:rsid w:val="00210FDD"/>
    <w:rsid w:val="00212D16"/>
    <w:rsid w:val="00215F04"/>
    <w:rsid w:val="0022153A"/>
    <w:rsid w:val="00234CDE"/>
    <w:rsid w:val="00236DE6"/>
    <w:rsid w:val="002440CA"/>
    <w:rsid w:val="00245951"/>
    <w:rsid w:val="00253191"/>
    <w:rsid w:val="002565C9"/>
    <w:rsid w:val="00262150"/>
    <w:rsid w:val="00275737"/>
    <w:rsid w:val="00281603"/>
    <w:rsid w:val="00282100"/>
    <w:rsid w:val="00283729"/>
    <w:rsid w:val="00283993"/>
    <w:rsid w:val="00284894"/>
    <w:rsid w:val="002905AE"/>
    <w:rsid w:val="00290E6C"/>
    <w:rsid w:val="00292C3B"/>
    <w:rsid w:val="002966B8"/>
    <w:rsid w:val="002C7311"/>
    <w:rsid w:val="002F4084"/>
    <w:rsid w:val="002F463C"/>
    <w:rsid w:val="00300770"/>
    <w:rsid w:val="00301748"/>
    <w:rsid w:val="0030393F"/>
    <w:rsid w:val="003108A2"/>
    <w:rsid w:val="00311ACD"/>
    <w:rsid w:val="00314DFC"/>
    <w:rsid w:val="003152A6"/>
    <w:rsid w:val="003219C5"/>
    <w:rsid w:val="00331CE0"/>
    <w:rsid w:val="00340AAE"/>
    <w:rsid w:val="00341C89"/>
    <w:rsid w:val="00342AAF"/>
    <w:rsid w:val="00356AC6"/>
    <w:rsid w:val="00356AD1"/>
    <w:rsid w:val="00362BBA"/>
    <w:rsid w:val="00363167"/>
    <w:rsid w:val="0036704C"/>
    <w:rsid w:val="00371EC2"/>
    <w:rsid w:val="00376B1D"/>
    <w:rsid w:val="00387369"/>
    <w:rsid w:val="003A0C70"/>
    <w:rsid w:val="003A3669"/>
    <w:rsid w:val="003A46CD"/>
    <w:rsid w:val="003B5478"/>
    <w:rsid w:val="003B5630"/>
    <w:rsid w:val="003B6BF4"/>
    <w:rsid w:val="003C0CE6"/>
    <w:rsid w:val="003C364F"/>
    <w:rsid w:val="003C3761"/>
    <w:rsid w:val="003C5EF6"/>
    <w:rsid w:val="003D0BF2"/>
    <w:rsid w:val="003D1724"/>
    <w:rsid w:val="003D21C1"/>
    <w:rsid w:val="003D54C4"/>
    <w:rsid w:val="003D5B4D"/>
    <w:rsid w:val="003E1CEA"/>
    <w:rsid w:val="003E54C7"/>
    <w:rsid w:val="003E7F52"/>
    <w:rsid w:val="003F3AFF"/>
    <w:rsid w:val="003F41DE"/>
    <w:rsid w:val="003F5B98"/>
    <w:rsid w:val="004028F1"/>
    <w:rsid w:val="00410275"/>
    <w:rsid w:val="00410D00"/>
    <w:rsid w:val="00412AD4"/>
    <w:rsid w:val="00414101"/>
    <w:rsid w:val="00414251"/>
    <w:rsid w:val="00420E6F"/>
    <w:rsid w:val="00422C89"/>
    <w:rsid w:val="00422D14"/>
    <w:rsid w:val="00436E57"/>
    <w:rsid w:val="004371AB"/>
    <w:rsid w:val="004377B4"/>
    <w:rsid w:val="00441B8F"/>
    <w:rsid w:val="0044788F"/>
    <w:rsid w:val="00453181"/>
    <w:rsid w:val="00453F7B"/>
    <w:rsid w:val="00457B9A"/>
    <w:rsid w:val="004600D8"/>
    <w:rsid w:val="004635F7"/>
    <w:rsid w:val="004645E0"/>
    <w:rsid w:val="00465410"/>
    <w:rsid w:val="00473C4B"/>
    <w:rsid w:val="004754E4"/>
    <w:rsid w:val="00494F6C"/>
    <w:rsid w:val="0049732F"/>
    <w:rsid w:val="004A7325"/>
    <w:rsid w:val="004B518E"/>
    <w:rsid w:val="004B5983"/>
    <w:rsid w:val="004B5BE3"/>
    <w:rsid w:val="004C10EC"/>
    <w:rsid w:val="004D57AA"/>
    <w:rsid w:val="004D68FE"/>
    <w:rsid w:val="004E12DC"/>
    <w:rsid w:val="004E66FE"/>
    <w:rsid w:val="004F46DF"/>
    <w:rsid w:val="005003CC"/>
    <w:rsid w:val="00501E32"/>
    <w:rsid w:val="00510DAF"/>
    <w:rsid w:val="00525FDA"/>
    <w:rsid w:val="005417F6"/>
    <w:rsid w:val="00553971"/>
    <w:rsid w:val="00561C61"/>
    <w:rsid w:val="0057001C"/>
    <w:rsid w:val="0057722D"/>
    <w:rsid w:val="00593162"/>
    <w:rsid w:val="00596753"/>
    <w:rsid w:val="005A1CD5"/>
    <w:rsid w:val="005A27FC"/>
    <w:rsid w:val="005A74DA"/>
    <w:rsid w:val="005B6054"/>
    <w:rsid w:val="005B689C"/>
    <w:rsid w:val="005C06DB"/>
    <w:rsid w:val="005C0B10"/>
    <w:rsid w:val="005D32BA"/>
    <w:rsid w:val="005D3CD1"/>
    <w:rsid w:val="005D5970"/>
    <w:rsid w:val="005E08C9"/>
    <w:rsid w:val="005F2954"/>
    <w:rsid w:val="00601E83"/>
    <w:rsid w:val="00602BB8"/>
    <w:rsid w:val="0060310E"/>
    <w:rsid w:val="00604FD4"/>
    <w:rsid w:val="00613353"/>
    <w:rsid w:val="00615DC9"/>
    <w:rsid w:val="006226EB"/>
    <w:rsid w:val="006252E6"/>
    <w:rsid w:val="0063472C"/>
    <w:rsid w:val="00634836"/>
    <w:rsid w:val="006371BA"/>
    <w:rsid w:val="00637678"/>
    <w:rsid w:val="006401F9"/>
    <w:rsid w:val="00646679"/>
    <w:rsid w:val="00651896"/>
    <w:rsid w:val="00657F4E"/>
    <w:rsid w:val="0066039F"/>
    <w:rsid w:val="00661F3F"/>
    <w:rsid w:val="006628AC"/>
    <w:rsid w:val="00666327"/>
    <w:rsid w:val="00674954"/>
    <w:rsid w:val="0067533E"/>
    <w:rsid w:val="0067683C"/>
    <w:rsid w:val="00680B62"/>
    <w:rsid w:val="0068221B"/>
    <w:rsid w:val="00684B0F"/>
    <w:rsid w:val="00686397"/>
    <w:rsid w:val="0069163C"/>
    <w:rsid w:val="00692995"/>
    <w:rsid w:val="00694378"/>
    <w:rsid w:val="00694CD7"/>
    <w:rsid w:val="00694D72"/>
    <w:rsid w:val="0069736C"/>
    <w:rsid w:val="006A6272"/>
    <w:rsid w:val="006A64C4"/>
    <w:rsid w:val="006A6716"/>
    <w:rsid w:val="006B2AD5"/>
    <w:rsid w:val="006B4029"/>
    <w:rsid w:val="006B4670"/>
    <w:rsid w:val="006C6C17"/>
    <w:rsid w:val="006E288E"/>
    <w:rsid w:val="006E3EF0"/>
    <w:rsid w:val="006E56E7"/>
    <w:rsid w:val="006E644E"/>
    <w:rsid w:val="006F7045"/>
    <w:rsid w:val="007062AF"/>
    <w:rsid w:val="007129CA"/>
    <w:rsid w:val="0072319E"/>
    <w:rsid w:val="00742727"/>
    <w:rsid w:val="00743B52"/>
    <w:rsid w:val="007562F6"/>
    <w:rsid w:val="00761DED"/>
    <w:rsid w:val="007662C5"/>
    <w:rsid w:val="00766D9F"/>
    <w:rsid w:val="00774481"/>
    <w:rsid w:val="00784552"/>
    <w:rsid w:val="00793FEA"/>
    <w:rsid w:val="00796304"/>
    <w:rsid w:val="007965D9"/>
    <w:rsid w:val="00797122"/>
    <w:rsid w:val="007A0499"/>
    <w:rsid w:val="007A0891"/>
    <w:rsid w:val="007A5486"/>
    <w:rsid w:val="007A7C53"/>
    <w:rsid w:val="007B319B"/>
    <w:rsid w:val="007B5A5B"/>
    <w:rsid w:val="007B6295"/>
    <w:rsid w:val="007C1777"/>
    <w:rsid w:val="007C4355"/>
    <w:rsid w:val="007D6601"/>
    <w:rsid w:val="007E0E26"/>
    <w:rsid w:val="007E3313"/>
    <w:rsid w:val="007F0D91"/>
    <w:rsid w:val="007F406B"/>
    <w:rsid w:val="007F5522"/>
    <w:rsid w:val="008043D6"/>
    <w:rsid w:val="00812473"/>
    <w:rsid w:val="0081343B"/>
    <w:rsid w:val="008173C7"/>
    <w:rsid w:val="0082010A"/>
    <w:rsid w:val="00823618"/>
    <w:rsid w:val="00837DF0"/>
    <w:rsid w:val="0084702D"/>
    <w:rsid w:val="00852088"/>
    <w:rsid w:val="008661D4"/>
    <w:rsid w:val="00877F7D"/>
    <w:rsid w:val="00887B91"/>
    <w:rsid w:val="0089313A"/>
    <w:rsid w:val="00895F3A"/>
    <w:rsid w:val="0089761F"/>
    <w:rsid w:val="008A0CE2"/>
    <w:rsid w:val="008B5071"/>
    <w:rsid w:val="008B7270"/>
    <w:rsid w:val="008B7DE1"/>
    <w:rsid w:val="008C1EDD"/>
    <w:rsid w:val="008C2969"/>
    <w:rsid w:val="008C6B3E"/>
    <w:rsid w:val="008D1040"/>
    <w:rsid w:val="008D1DE3"/>
    <w:rsid w:val="008D20F5"/>
    <w:rsid w:val="008D509C"/>
    <w:rsid w:val="008D5447"/>
    <w:rsid w:val="008E04E0"/>
    <w:rsid w:val="008E2C70"/>
    <w:rsid w:val="008F1F4B"/>
    <w:rsid w:val="008F4780"/>
    <w:rsid w:val="008F4BCB"/>
    <w:rsid w:val="008F5333"/>
    <w:rsid w:val="00904DC4"/>
    <w:rsid w:val="00905666"/>
    <w:rsid w:val="0091063B"/>
    <w:rsid w:val="00914B66"/>
    <w:rsid w:val="009156E4"/>
    <w:rsid w:val="0092158E"/>
    <w:rsid w:val="009223F4"/>
    <w:rsid w:val="0094091E"/>
    <w:rsid w:val="009576C0"/>
    <w:rsid w:val="00957AE2"/>
    <w:rsid w:val="00962C3D"/>
    <w:rsid w:val="009635CC"/>
    <w:rsid w:val="00965D52"/>
    <w:rsid w:val="00966D4F"/>
    <w:rsid w:val="00970F5C"/>
    <w:rsid w:val="00971396"/>
    <w:rsid w:val="0097228F"/>
    <w:rsid w:val="009808D2"/>
    <w:rsid w:val="00987B3F"/>
    <w:rsid w:val="00987BF4"/>
    <w:rsid w:val="00990648"/>
    <w:rsid w:val="00991927"/>
    <w:rsid w:val="009A0448"/>
    <w:rsid w:val="009A25B8"/>
    <w:rsid w:val="009A43FA"/>
    <w:rsid w:val="009A62B1"/>
    <w:rsid w:val="009A79F1"/>
    <w:rsid w:val="009B20FD"/>
    <w:rsid w:val="009B6A5B"/>
    <w:rsid w:val="009C035F"/>
    <w:rsid w:val="009E09A6"/>
    <w:rsid w:val="009E724D"/>
    <w:rsid w:val="009F091B"/>
    <w:rsid w:val="009F21A4"/>
    <w:rsid w:val="00A04F2F"/>
    <w:rsid w:val="00A12129"/>
    <w:rsid w:val="00A21DBE"/>
    <w:rsid w:val="00A31479"/>
    <w:rsid w:val="00A35721"/>
    <w:rsid w:val="00A45B6B"/>
    <w:rsid w:val="00A475E7"/>
    <w:rsid w:val="00A52434"/>
    <w:rsid w:val="00A530CA"/>
    <w:rsid w:val="00A706F4"/>
    <w:rsid w:val="00A74CF5"/>
    <w:rsid w:val="00A7725A"/>
    <w:rsid w:val="00A92008"/>
    <w:rsid w:val="00A97A24"/>
    <w:rsid w:val="00AA4C81"/>
    <w:rsid w:val="00AB1507"/>
    <w:rsid w:val="00AB65D3"/>
    <w:rsid w:val="00AB7A58"/>
    <w:rsid w:val="00AC03A1"/>
    <w:rsid w:val="00AC20EB"/>
    <w:rsid w:val="00AE67D2"/>
    <w:rsid w:val="00AE75A4"/>
    <w:rsid w:val="00AF00F3"/>
    <w:rsid w:val="00AF049C"/>
    <w:rsid w:val="00AF0DFF"/>
    <w:rsid w:val="00AF26E8"/>
    <w:rsid w:val="00AF3075"/>
    <w:rsid w:val="00AF30DA"/>
    <w:rsid w:val="00AF6142"/>
    <w:rsid w:val="00B056CC"/>
    <w:rsid w:val="00B06ACD"/>
    <w:rsid w:val="00B13FC6"/>
    <w:rsid w:val="00B16A37"/>
    <w:rsid w:val="00B30683"/>
    <w:rsid w:val="00B36813"/>
    <w:rsid w:val="00B37AA9"/>
    <w:rsid w:val="00B56A0D"/>
    <w:rsid w:val="00B56BE6"/>
    <w:rsid w:val="00B77B41"/>
    <w:rsid w:val="00B80BAB"/>
    <w:rsid w:val="00B93B91"/>
    <w:rsid w:val="00BA47FA"/>
    <w:rsid w:val="00BA4A03"/>
    <w:rsid w:val="00BA4C7C"/>
    <w:rsid w:val="00BA561F"/>
    <w:rsid w:val="00BB232A"/>
    <w:rsid w:val="00BB5FE4"/>
    <w:rsid w:val="00BC0998"/>
    <w:rsid w:val="00BC152B"/>
    <w:rsid w:val="00BD3232"/>
    <w:rsid w:val="00BE1240"/>
    <w:rsid w:val="00BE2632"/>
    <w:rsid w:val="00BE532A"/>
    <w:rsid w:val="00C00B2E"/>
    <w:rsid w:val="00C020D5"/>
    <w:rsid w:val="00C11689"/>
    <w:rsid w:val="00C14D4A"/>
    <w:rsid w:val="00C2186B"/>
    <w:rsid w:val="00C223E2"/>
    <w:rsid w:val="00C26398"/>
    <w:rsid w:val="00C34C29"/>
    <w:rsid w:val="00C41FD6"/>
    <w:rsid w:val="00C44985"/>
    <w:rsid w:val="00C50682"/>
    <w:rsid w:val="00C65D56"/>
    <w:rsid w:val="00C91A3A"/>
    <w:rsid w:val="00CB1466"/>
    <w:rsid w:val="00CB7A23"/>
    <w:rsid w:val="00CC2023"/>
    <w:rsid w:val="00CC3D68"/>
    <w:rsid w:val="00CC5AF4"/>
    <w:rsid w:val="00CD02CA"/>
    <w:rsid w:val="00CD176A"/>
    <w:rsid w:val="00CD3EE2"/>
    <w:rsid w:val="00CE69F9"/>
    <w:rsid w:val="00CF1596"/>
    <w:rsid w:val="00CF3B23"/>
    <w:rsid w:val="00CF7F5F"/>
    <w:rsid w:val="00D0026E"/>
    <w:rsid w:val="00D00E77"/>
    <w:rsid w:val="00D04CC7"/>
    <w:rsid w:val="00D05139"/>
    <w:rsid w:val="00D06D01"/>
    <w:rsid w:val="00D07185"/>
    <w:rsid w:val="00D0720A"/>
    <w:rsid w:val="00D31570"/>
    <w:rsid w:val="00D33FF9"/>
    <w:rsid w:val="00D3507C"/>
    <w:rsid w:val="00D3631D"/>
    <w:rsid w:val="00D405D5"/>
    <w:rsid w:val="00D41AE8"/>
    <w:rsid w:val="00D4482E"/>
    <w:rsid w:val="00D468A1"/>
    <w:rsid w:val="00D5489D"/>
    <w:rsid w:val="00D67116"/>
    <w:rsid w:val="00D74A4B"/>
    <w:rsid w:val="00D75179"/>
    <w:rsid w:val="00D84CED"/>
    <w:rsid w:val="00D861FC"/>
    <w:rsid w:val="00D87353"/>
    <w:rsid w:val="00D90842"/>
    <w:rsid w:val="00D92E9B"/>
    <w:rsid w:val="00D9423B"/>
    <w:rsid w:val="00D94403"/>
    <w:rsid w:val="00DA2603"/>
    <w:rsid w:val="00DA4F77"/>
    <w:rsid w:val="00DA6DB6"/>
    <w:rsid w:val="00DB3E28"/>
    <w:rsid w:val="00DB597A"/>
    <w:rsid w:val="00DC1539"/>
    <w:rsid w:val="00DC2EE0"/>
    <w:rsid w:val="00DD07BB"/>
    <w:rsid w:val="00DE0152"/>
    <w:rsid w:val="00DE17FB"/>
    <w:rsid w:val="00DE4A52"/>
    <w:rsid w:val="00DE5F06"/>
    <w:rsid w:val="00E155FA"/>
    <w:rsid w:val="00E21965"/>
    <w:rsid w:val="00E25B39"/>
    <w:rsid w:val="00E26BCC"/>
    <w:rsid w:val="00E33FC4"/>
    <w:rsid w:val="00E40413"/>
    <w:rsid w:val="00E42C11"/>
    <w:rsid w:val="00E46BB3"/>
    <w:rsid w:val="00E47275"/>
    <w:rsid w:val="00E555F7"/>
    <w:rsid w:val="00E60E71"/>
    <w:rsid w:val="00E62F81"/>
    <w:rsid w:val="00E636C2"/>
    <w:rsid w:val="00E67978"/>
    <w:rsid w:val="00E73519"/>
    <w:rsid w:val="00E75457"/>
    <w:rsid w:val="00E84D42"/>
    <w:rsid w:val="00E8627E"/>
    <w:rsid w:val="00E86E09"/>
    <w:rsid w:val="00E8748E"/>
    <w:rsid w:val="00E90DCC"/>
    <w:rsid w:val="00E975D3"/>
    <w:rsid w:val="00EA1771"/>
    <w:rsid w:val="00EB026C"/>
    <w:rsid w:val="00EB1F4B"/>
    <w:rsid w:val="00EB26B2"/>
    <w:rsid w:val="00EB4C48"/>
    <w:rsid w:val="00EB5CF4"/>
    <w:rsid w:val="00EC6A6B"/>
    <w:rsid w:val="00EE35FA"/>
    <w:rsid w:val="00EE56E8"/>
    <w:rsid w:val="00EE7131"/>
    <w:rsid w:val="00EF3695"/>
    <w:rsid w:val="00EF7A42"/>
    <w:rsid w:val="00F03507"/>
    <w:rsid w:val="00F36096"/>
    <w:rsid w:val="00F41098"/>
    <w:rsid w:val="00F4206D"/>
    <w:rsid w:val="00F4461B"/>
    <w:rsid w:val="00F51B26"/>
    <w:rsid w:val="00F55DC3"/>
    <w:rsid w:val="00F6228A"/>
    <w:rsid w:val="00F8051D"/>
    <w:rsid w:val="00F834A7"/>
    <w:rsid w:val="00F91961"/>
    <w:rsid w:val="00F919EA"/>
    <w:rsid w:val="00FA0F9F"/>
    <w:rsid w:val="00FA4421"/>
    <w:rsid w:val="00FA563C"/>
    <w:rsid w:val="00FA7972"/>
    <w:rsid w:val="00FB4F93"/>
    <w:rsid w:val="00FC26A0"/>
    <w:rsid w:val="00FC30A1"/>
    <w:rsid w:val="00FC56DA"/>
    <w:rsid w:val="00FD31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3E"/>
  </w:style>
  <w:style w:type="paragraph" w:styleId="Heading1">
    <w:name w:val="heading 1"/>
    <w:basedOn w:val="Normal"/>
    <w:link w:val="Heading1Char"/>
    <w:uiPriority w:val="9"/>
    <w:qFormat/>
    <w:rsid w:val="006E644E"/>
    <w:pPr>
      <w:spacing w:before="100" w:beforeAutospacing="1" w:after="100" w:afterAutospacing="1"/>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151E3E"/>
    <w:rPr>
      <w:rFonts w:cs="Courier New"/>
    </w:rPr>
  </w:style>
  <w:style w:type="character" w:customStyle="1" w:styleId="ListLabel2">
    <w:name w:val="ListLabel 2"/>
    <w:qFormat/>
    <w:rsid w:val="00151E3E"/>
    <w:rPr>
      <w:rFonts w:cs="Courier New"/>
    </w:rPr>
  </w:style>
  <w:style w:type="character" w:customStyle="1" w:styleId="ListLabel3">
    <w:name w:val="ListLabel 3"/>
    <w:qFormat/>
    <w:rsid w:val="00151E3E"/>
    <w:rPr>
      <w:rFonts w:cs="Courier New"/>
    </w:rPr>
  </w:style>
  <w:style w:type="paragraph" w:customStyle="1" w:styleId="Heading">
    <w:name w:val="Heading"/>
    <w:basedOn w:val="Normal"/>
    <w:next w:val="BodyText"/>
    <w:qFormat/>
    <w:rsid w:val="00151E3E"/>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151E3E"/>
    <w:pPr>
      <w:spacing w:after="140" w:line="276" w:lineRule="auto"/>
    </w:pPr>
  </w:style>
  <w:style w:type="paragraph" w:styleId="List">
    <w:name w:val="List"/>
    <w:basedOn w:val="BodyText"/>
    <w:rsid w:val="00151E3E"/>
    <w:rPr>
      <w:rFonts w:cs="Lohit Devanagari"/>
    </w:rPr>
  </w:style>
  <w:style w:type="paragraph" w:styleId="Caption">
    <w:name w:val="caption"/>
    <w:basedOn w:val="Normal"/>
    <w:qFormat/>
    <w:rsid w:val="00151E3E"/>
    <w:pPr>
      <w:suppressLineNumbers/>
      <w:spacing w:before="120" w:after="120"/>
    </w:pPr>
    <w:rPr>
      <w:rFonts w:cs="Lohit Devanagari"/>
      <w:i/>
      <w:iCs/>
    </w:rPr>
  </w:style>
  <w:style w:type="paragraph" w:customStyle="1" w:styleId="Index">
    <w:name w:val="Index"/>
    <w:basedOn w:val="Normal"/>
    <w:qFormat/>
    <w:rsid w:val="00151E3E"/>
    <w:pPr>
      <w:suppressLineNumbers/>
    </w:pPr>
    <w:rPr>
      <w:rFonts w:cs="Lohit Devanagari"/>
    </w:rPr>
  </w:style>
  <w:style w:type="paragraph" w:styleId="ListParagraph">
    <w:name w:val="List Paragraph"/>
    <w:basedOn w:val="Normal"/>
    <w:uiPriority w:val="34"/>
    <w:qFormat/>
    <w:rsid w:val="00F23EAF"/>
    <w:pPr>
      <w:ind w:left="720"/>
      <w:contextualSpacing/>
    </w:pPr>
  </w:style>
  <w:style w:type="character" w:styleId="Emphasis">
    <w:name w:val="Emphasis"/>
    <w:basedOn w:val="DefaultParagraphFont"/>
    <w:uiPriority w:val="20"/>
    <w:qFormat/>
    <w:rsid w:val="006E644E"/>
    <w:rPr>
      <w:i/>
      <w:iCs/>
    </w:rPr>
  </w:style>
  <w:style w:type="character" w:customStyle="1" w:styleId="Heading1Char">
    <w:name w:val="Heading 1 Char"/>
    <w:basedOn w:val="DefaultParagraphFont"/>
    <w:link w:val="Heading1"/>
    <w:uiPriority w:val="9"/>
    <w:rsid w:val="006E644E"/>
    <w:rPr>
      <w:rFonts w:ascii="Times New Roman" w:eastAsia="Times New Roman" w:hAnsi="Times New Roman" w:cs="Times New Roman"/>
      <w:b/>
      <w:bCs/>
      <w:kern w:val="36"/>
      <w:sz w:val="48"/>
      <w:szCs w:val="48"/>
      <w:lang w:eastAsia="ja-JP"/>
    </w:rPr>
  </w:style>
  <w:style w:type="character" w:customStyle="1" w:styleId="highwire-cite-metadata-art-cat">
    <w:name w:val="highwire-cite-metadata-art-cat"/>
    <w:basedOn w:val="DefaultParagraphFont"/>
    <w:rsid w:val="006E644E"/>
  </w:style>
  <w:style w:type="character" w:customStyle="1" w:styleId="highwire-citation-authors">
    <w:name w:val="highwire-citation-authors"/>
    <w:basedOn w:val="DefaultParagraphFont"/>
    <w:rsid w:val="006E644E"/>
  </w:style>
  <w:style w:type="character" w:customStyle="1" w:styleId="highwire-citation-author">
    <w:name w:val="highwire-citation-author"/>
    <w:basedOn w:val="DefaultParagraphFont"/>
    <w:rsid w:val="006E644E"/>
  </w:style>
  <w:style w:type="character" w:styleId="Hyperlink">
    <w:name w:val="Hyperlink"/>
    <w:basedOn w:val="DefaultParagraphFont"/>
    <w:uiPriority w:val="99"/>
    <w:unhideWhenUsed/>
    <w:rsid w:val="006E644E"/>
    <w:rPr>
      <w:color w:val="0000FF"/>
      <w:u w:val="single"/>
    </w:rPr>
  </w:style>
  <w:style w:type="character" w:customStyle="1" w:styleId="Title1">
    <w:name w:val="Title1"/>
    <w:basedOn w:val="DefaultParagraphFont"/>
    <w:rsid w:val="006E644E"/>
  </w:style>
  <w:style w:type="character" w:customStyle="1" w:styleId="highwire-cite-metadata-doi">
    <w:name w:val="highwire-cite-metadata-doi"/>
    <w:basedOn w:val="DefaultParagraphFont"/>
    <w:rsid w:val="006E644E"/>
  </w:style>
  <w:style w:type="character" w:customStyle="1" w:styleId="metadata-label">
    <w:name w:val="metadata-label"/>
    <w:basedOn w:val="DefaultParagraphFont"/>
    <w:rsid w:val="006E644E"/>
  </w:style>
  <w:style w:type="character" w:customStyle="1" w:styleId="highwire-cite-metadata-date">
    <w:name w:val="highwire-cite-metadata-date"/>
    <w:basedOn w:val="DefaultParagraphFont"/>
    <w:rsid w:val="006E644E"/>
  </w:style>
  <w:style w:type="paragraph" w:styleId="BalloonText">
    <w:name w:val="Balloon Text"/>
    <w:basedOn w:val="Normal"/>
    <w:link w:val="BalloonTextChar"/>
    <w:uiPriority w:val="99"/>
    <w:semiHidden/>
    <w:unhideWhenUsed/>
    <w:rsid w:val="00E25B39"/>
    <w:rPr>
      <w:rFonts w:ascii="Tahoma" w:hAnsi="Tahoma" w:cs="Tahoma"/>
      <w:sz w:val="16"/>
      <w:szCs w:val="16"/>
    </w:rPr>
  </w:style>
  <w:style w:type="character" w:customStyle="1" w:styleId="BalloonTextChar">
    <w:name w:val="Balloon Text Char"/>
    <w:basedOn w:val="DefaultParagraphFont"/>
    <w:link w:val="BalloonText"/>
    <w:uiPriority w:val="99"/>
    <w:semiHidden/>
    <w:rsid w:val="00E25B39"/>
    <w:rPr>
      <w:rFonts w:ascii="Tahoma" w:hAnsi="Tahoma" w:cs="Tahoma"/>
      <w:sz w:val="16"/>
      <w:szCs w:val="16"/>
    </w:rPr>
  </w:style>
  <w:style w:type="paragraph" w:styleId="HTMLPreformatted">
    <w:name w:val="HTML Preformatted"/>
    <w:basedOn w:val="Normal"/>
    <w:link w:val="HTMLPreformattedChar"/>
    <w:uiPriority w:val="99"/>
    <w:unhideWhenUsed/>
    <w:rsid w:val="006E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6E3EF0"/>
    <w:rPr>
      <w:rFonts w:ascii="Courier New" w:eastAsia="Times New Roman" w:hAnsi="Courier New" w:cs="Courier New"/>
      <w:sz w:val="20"/>
      <w:szCs w:val="20"/>
      <w:lang w:eastAsia="ja-JP"/>
    </w:rPr>
  </w:style>
  <w:style w:type="character" w:customStyle="1" w:styleId="gnkrckgcgsb">
    <w:name w:val="gnkrckgcgsb"/>
    <w:basedOn w:val="DefaultParagraphFont"/>
    <w:rsid w:val="006E3EF0"/>
  </w:style>
  <w:style w:type="character" w:styleId="CommentReference">
    <w:name w:val="annotation reference"/>
    <w:basedOn w:val="DefaultParagraphFont"/>
    <w:uiPriority w:val="99"/>
    <w:semiHidden/>
    <w:unhideWhenUsed/>
    <w:rsid w:val="00FA563C"/>
    <w:rPr>
      <w:sz w:val="16"/>
      <w:szCs w:val="16"/>
    </w:rPr>
  </w:style>
  <w:style w:type="paragraph" w:styleId="CommentText">
    <w:name w:val="annotation text"/>
    <w:basedOn w:val="Normal"/>
    <w:link w:val="CommentTextChar"/>
    <w:uiPriority w:val="99"/>
    <w:semiHidden/>
    <w:unhideWhenUsed/>
    <w:rsid w:val="00FA563C"/>
    <w:rPr>
      <w:sz w:val="20"/>
      <w:szCs w:val="20"/>
    </w:rPr>
  </w:style>
  <w:style w:type="character" w:customStyle="1" w:styleId="CommentTextChar">
    <w:name w:val="Comment Text Char"/>
    <w:basedOn w:val="DefaultParagraphFont"/>
    <w:link w:val="CommentText"/>
    <w:uiPriority w:val="99"/>
    <w:semiHidden/>
    <w:rsid w:val="00FA563C"/>
    <w:rPr>
      <w:sz w:val="20"/>
      <w:szCs w:val="20"/>
    </w:rPr>
  </w:style>
  <w:style w:type="paragraph" w:styleId="CommentSubject">
    <w:name w:val="annotation subject"/>
    <w:basedOn w:val="CommentText"/>
    <w:next w:val="CommentText"/>
    <w:link w:val="CommentSubjectChar"/>
    <w:uiPriority w:val="99"/>
    <w:semiHidden/>
    <w:unhideWhenUsed/>
    <w:rsid w:val="00FA563C"/>
    <w:rPr>
      <w:b/>
      <w:bCs/>
    </w:rPr>
  </w:style>
  <w:style w:type="character" w:customStyle="1" w:styleId="CommentSubjectChar">
    <w:name w:val="Comment Subject Char"/>
    <w:basedOn w:val="CommentTextChar"/>
    <w:link w:val="CommentSubject"/>
    <w:uiPriority w:val="99"/>
    <w:semiHidden/>
    <w:rsid w:val="00FA563C"/>
    <w:rPr>
      <w:b/>
      <w:bCs/>
      <w:sz w:val="20"/>
      <w:szCs w:val="20"/>
    </w:rPr>
  </w:style>
  <w:style w:type="character" w:styleId="HTMLCode">
    <w:name w:val="HTML Code"/>
    <w:basedOn w:val="DefaultParagraphFont"/>
    <w:uiPriority w:val="99"/>
    <w:semiHidden/>
    <w:unhideWhenUsed/>
    <w:rsid w:val="00C44985"/>
    <w:rPr>
      <w:rFonts w:ascii="Courier New" w:eastAsia="Times New Roman" w:hAnsi="Courier New" w:cs="Courier New"/>
      <w:sz w:val="20"/>
      <w:szCs w:val="20"/>
    </w:rPr>
  </w:style>
  <w:style w:type="character" w:customStyle="1" w:styleId="kw">
    <w:name w:val="kw"/>
    <w:basedOn w:val="DefaultParagraphFont"/>
    <w:rsid w:val="00C44985"/>
  </w:style>
  <w:style w:type="character" w:customStyle="1" w:styleId="st">
    <w:name w:val="st"/>
    <w:basedOn w:val="DefaultParagraphFont"/>
    <w:rsid w:val="00C44985"/>
  </w:style>
  <w:style w:type="character" w:customStyle="1" w:styleId="dv">
    <w:name w:val="dv"/>
    <w:basedOn w:val="DefaultParagraphFont"/>
    <w:rsid w:val="00C44985"/>
  </w:style>
  <w:style w:type="character" w:customStyle="1" w:styleId="op">
    <w:name w:val="op"/>
    <w:basedOn w:val="DefaultParagraphFont"/>
    <w:rsid w:val="00C44985"/>
  </w:style>
  <w:style w:type="character" w:customStyle="1" w:styleId="dt">
    <w:name w:val="dt"/>
    <w:basedOn w:val="DefaultParagraphFont"/>
    <w:rsid w:val="00C44985"/>
  </w:style>
  <w:style w:type="character" w:customStyle="1" w:styleId="ot">
    <w:name w:val="ot"/>
    <w:basedOn w:val="DefaultParagraphFont"/>
    <w:rsid w:val="00C44985"/>
  </w:style>
  <w:style w:type="character" w:customStyle="1" w:styleId="gnkrckgcmsb">
    <w:name w:val="gnkrckgcmsb"/>
    <w:basedOn w:val="DefaultParagraphFont"/>
    <w:rsid w:val="00000DD3"/>
  </w:style>
  <w:style w:type="character" w:customStyle="1" w:styleId="gnkrckgcmrb">
    <w:name w:val="gnkrckgcmrb"/>
    <w:basedOn w:val="DefaultParagraphFont"/>
    <w:rsid w:val="00000DD3"/>
  </w:style>
  <w:style w:type="paragraph" w:styleId="Header">
    <w:name w:val="header"/>
    <w:basedOn w:val="Normal"/>
    <w:link w:val="HeaderChar"/>
    <w:uiPriority w:val="99"/>
    <w:semiHidden/>
    <w:unhideWhenUsed/>
    <w:rsid w:val="009E724D"/>
    <w:pPr>
      <w:tabs>
        <w:tab w:val="center" w:pos="4680"/>
        <w:tab w:val="right" w:pos="9360"/>
      </w:tabs>
    </w:pPr>
  </w:style>
  <w:style w:type="character" w:customStyle="1" w:styleId="HeaderChar">
    <w:name w:val="Header Char"/>
    <w:basedOn w:val="DefaultParagraphFont"/>
    <w:link w:val="Header"/>
    <w:uiPriority w:val="99"/>
    <w:semiHidden/>
    <w:rsid w:val="009E724D"/>
  </w:style>
  <w:style w:type="paragraph" w:styleId="Footer">
    <w:name w:val="footer"/>
    <w:basedOn w:val="Normal"/>
    <w:link w:val="FooterChar"/>
    <w:uiPriority w:val="99"/>
    <w:semiHidden/>
    <w:unhideWhenUsed/>
    <w:rsid w:val="009E724D"/>
    <w:pPr>
      <w:tabs>
        <w:tab w:val="center" w:pos="4680"/>
        <w:tab w:val="right" w:pos="9360"/>
      </w:tabs>
    </w:pPr>
  </w:style>
  <w:style w:type="character" w:customStyle="1" w:styleId="FooterChar">
    <w:name w:val="Footer Char"/>
    <w:basedOn w:val="DefaultParagraphFont"/>
    <w:link w:val="Footer"/>
    <w:uiPriority w:val="99"/>
    <w:semiHidden/>
    <w:rsid w:val="009E724D"/>
  </w:style>
  <w:style w:type="character" w:customStyle="1" w:styleId="highwire-cite-metadata-journal">
    <w:name w:val="highwire-cite-metadata-journal"/>
    <w:basedOn w:val="DefaultParagraphFont"/>
    <w:rsid w:val="00674954"/>
  </w:style>
  <w:style w:type="character" w:customStyle="1" w:styleId="highwire-cite-metadata-volume">
    <w:name w:val="highwire-cite-metadata-volume"/>
    <w:basedOn w:val="DefaultParagraphFont"/>
    <w:rsid w:val="00674954"/>
  </w:style>
  <w:style w:type="character" w:customStyle="1" w:styleId="highwire-cite-metadata-issue">
    <w:name w:val="highwire-cite-metadata-issue"/>
    <w:basedOn w:val="DefaultParagraphFont"/>
    <w:rsid w:val="00674954"/>
  </w:style>
  <w:style w:type="character" w:customStyle="1" w:styleId="highwire-cite-metadata-pages">
    <w:name w:val="highwire-cite-metadata-pages"/>
    <w:basedOn w:val="DefaultParagraphFont"/>
    <w:rsid w:val="00674954"/>
  </w:style>
</w:styles>
</file>

<file path=word/webSettings.xml><?xml version="1.0" encoding="utf-8"?>
<w:webSettings xmlns:r="http://schemas.openxmlformats.org/officeDocument/2006/relationships" xmlns:w="http://schemas.openxmlformats.org/wordprocessingml/2006/main">
  <w:divs>
    <w:div w:id="34936243">
      <w:bodyDiv w:val="1"/>
      <w:marLeft w:val="0"/>
      <w:marRight w:val="0"/>
      <w:marTop w:val="0"/>
      <w:marBottom w:val="0"/>
      <w:divBdr>
        <w:top w:val="none" w:sz="0" w:space="0" w:color="auto"/>
        <w:left w:val="none" w:sz="0" w:space="0" w:color="auto"/>
        <w:bottom w:val="none" w:sz="0" w:space="0" w:color="auto"/>
        <w:right w:val="none" w:sz="0" w:space="0" w:color="auto"/>
      </w:divBdr>
    </w:div>
    <w:div w:id="70007941">
      <w:bodyDiv w:val="1"/>
      <w:marLeft w:val="0"/>
      <w:marRight w:val="0"/>
      <w:marTop w:val="0"/>
      <w:marBottom w:val="0"/>
      <w:divBdr>
        <w:top w:val="none" w:sz="0" w:space="0" w:color="auto"/>
        <w:left w:val="none" w:sz="0" w:space="0" w:color="auto"/>
        <w:bottom w:val="none" w:sz="0" w:space="0" w:color="auto"/>
        <w:right w:val="none" w:sz="0" w:space="0" w:color="auto"/>
      </w:divBdr>
    </w:div>
    <w:div w:id="102070445">
      <w:bodyDiv w:val="1"/>
      <w:marLeft w:val="0"/>
      <w:marRight w:val="0"/>
      <w:marTop w:val="0"/>
      <w:marBottom w:val="0"/>
      <w:divBdr>
        <w:top w:val="none" w:sz="0" w:space="0" w:color="auto"/>
        <w:left w:val="none" w:sz="0" w:space="0" w:color="auto"/>
        <w:bottom w:val="none" w:sz="0" w:space="0" w:color="auto"/>
        <w:right w:val="none" w:sz="0" w:space="0" w:color="auto"/>
      </w:divBdr>
    </w:div>
    <w:div w:id="175005984">
      <w:bodyDiv w:val="1"/>
      <w:marLeft w:val="0"/>
      <w:marRight w:val="0"/>
      <w:marTop w:val="0"/>
      <w:marBottom w:val="0"/>
      <w:divBdr>
        <w:top w:val="none" w:sz="0" w:space="0" w:color="auto"/>
        <w:left w:val="none" w:sz="0" w:space="0" w:color="auto"/>
        <w:bottom w:val="none" w:sz="0" w:space="0" w:color="auto"/>
        <w:right w:val="none" w:sz="0" w:space="0" w:color="auto"/>
      </w:divBdr>
    </w:div>
    <w:div w:id="273174030">
      <w:bodyDiv w:val="1"/>
      <w:marLeft w:val="0"/>
      <w:marRight w:val="0"/>
      <w:marTop w:val="0"/>
      <w:marBottom w:val="0"/>
      <w:divBdr>
        <w:top w:val="none" w:sz="0" w:space="0" w:color="auto"/>
        <w:left w:val="none" w:sz="0" w:space="0" w:color="auto"/>
        <w:bottom w:val="none" w:sz="0" w:space="0" w:color="auto"/>
        <w:right w:val="none" w:sz="0" w:space="0" w:color="auto"/>
      </w:divBdr>
    </w:div>
    <w:div w:id="276839286">
      <w:bodyDiv w:val="1"/>
      <w:marLeft w:val="0"/>
      <w:marRight w:val="0"/>
      <w:marTop w:val="0"/>
      <w:marBottom w:val="0"/>
      <w:divBdr>
        <w:top w:val="none" w:sz="0" w:space="0" w:color="auto"/>
        <w:left w:val="none" w:sz="0" w:space="0" w:color="auto"/>
        <w:bottom w:val="none" w:sz="0" w:space="0" w:color="auto"/>
        <w:right w:val="none" w:sz="0" w:space="0" w:color="auto"/>
      </w:divBdr>
    </w:div>
    <w:div w:id="300893297">
      <w:bodyDiv w:val="1"/>
      <w:marLeft w:val="0"/>
      <w:marRight w:val="0"/>
      <w:marTop w:val="0"/>
      <w:marBottom w:val="0"/>
      <w:divBdr>
        <w:top w:val="none" w:sz="0" w:space="0" w:color="auto"/>
        <w:left w:val="none" w:sz="0" w:space="0" w:color="auto"/>
        <w:bottom w:val="none" w:sz="0" w:space="0" w:color="auto"/>
        <w:right w:val="none" w:sz="0" w:space="0" w:color="auto"/>
      </w:divBdr>
    </w:div>
    <w:div w:id="330958982">
      <w:bodyDiv w:val="1"/>
      <w:marLeft w:val="0"/>
      <w:marRight w:val="0"/>
      <w:marTop w:val="0"/>
      <w:marBottom w:val="0"/>
      <w:divBdr>
        <w:top w:val="none" w:sz="0" w:space="0" w:color="auto"/>
        <w:left w:val="none" w:sz="0" w:space="0" w:color="auto"/>
        <w:bottom w:val="none" w:sz="0" w:space="0" w:color="auto"/>
        <w:right w:val="none" w:sz="0" w:space="0" w:color="auto"/>
      </w:divBdr>
    </w:div>
    <w:div w:id="361174049">
      <w:bodyDiv w:val="1"/>
      <w:marLeft w:val="0"/>
      <w:marRight w:val="0"/>
      <w:marTop w:val="0"/>
      <w:marBottom w:val="0"/>
      <w:divBdr>
        <w:top w:val="none" w:sz="0" w:space="0" w:color="auto"/>
        <w:left w:val="none" w:sz="0" w:space="0" w:color="auto"/>
        <w:bottom w:val="none" w:sz="0" w:space="0" w:color="auto"/>
        <w:right w:val="none" w:sz="0" w:space="0" w:color="auto"/>
      </w:divBdr>
    </w:div>
    <w:div w:id="377752501">
      <w:bodyDiv w:val="1"/>
      <w:marLeft w:val="0"/>
      <w:marRight w:val="0"/>
      <w:marTop w:val="0"/>
      <w:marBottom w:val="0"/>
      <w:divBdr>
        <w:top w:val="none" w:sz="0" w:space="0" w:color="auto"/>
        <w:left w:val="none" w:sz="0" w:space="0" w:color="auto"/>
        <w:bottom w:val="none" w:sz="0" w:space="0" w:color="auto"/>
        <w:right w:val="none" w:sz="0" w:space="0" w:color="auto"/>
      </w:divBdr>
    </w:div>
    <w:div w:id="448205335">
      <w:bodyDiv w:val="1"/>
      <w:marLeft w:val="0"/>
      <w:marRight w:val="0"/>
      <w:marTop w:val="0"/>
      <w:marBottom w:val="0"/>
      <w:divBdr>
        <w:top w:val="none" w:sz="0" w:space="0" w:color="auto"/>
        <w:left w:val="none" w:sz="0" w:space="0" w:color="auto"/>
        <w:bottom w:val="none" w:sz="0" w:space="0" w:color="auto"/>
        <w:right w:val="none" w:sz="0" w:space="0" w:color="auto"/>
      </w:divBdr>
    </w:div>
    <w:div w:id="491290325">
      <w:bodyDiv w:val="1"/>
      <w:marLeft w:val="0"/>
      <w:marRight w:val="0"/>
      <w:marTop w:val="0"/>
      <w:marBottom w:val="0"/>
      <w:divBdr>
        <w:top w:val="none" w:sz="0" w:space="0" w:color="auto"/>
        <w:left w:val="none" w:sz="0" w:space="0" w:color="auto"/>
        <w:bottom w:val="none" w:sz="0" w:space="0" w:color="auto"/>
        <w:right w:val="none" w:sz="0" w:space="0" w:color="auto"/>
      </w:divBdr>
    </w:div>
    <w:div w:id="521825432">
      <w:bodyDiv w:val="1"/>
      <w:marLeft w:val="0"/>
      <w:marRight w:val="0"/>
      <w:marTop w:val="0"/>
      <w:marBottom w:val="0"/>
      <w:divBdr>
        <w:top w:val="none" w:sz="0" w:space="0" w:color="auto"/>
        <w:left w:val="none" w:sz="0" w:space="0" w:color="auto"/>
        <w:bottom w:val="none" w:sz="0" w:space="0" w:color="auto"/>
        <w:right w:val="none" w:sz="0" w:space="0" w:color="auto"/>
      </w:divBdr>
    </w:div>
    <w:div w:id="636111742">
      <w:bodyDiv w:val="1"/>
      <w:marLeft w:val="0"/>
      <w:marRight w:val="0"/>
      <w:marTop w:val="0"/>
      <w:marBottom w:val="0"/>
      <w:divBdr>
        <w:top w:val="none" w:sz="0" w:space="0" w:color="auto"/>
        <w:left w:val="none" w:sz="0" w:space="0" w:color="auto"/>
        <w:bottom w:val="none" w:sz="0" w:space="0" w:color="auto"/>
        <w:right w:val="none" w:sz="0" w:space="0" w:color="auto"/>
      </w:divBdr>
    </w:div>
    <w:div w:id="739210892">
      <w:bodyDiv w:val="1"/>
      <w:marLeft w:val="0"/>
      <w:marRight w:val="0"/>
      <w:marTop w:val="0"/>
      <w:marBottom w:val="0"/>
      <w:divBdr>
        <w:top w:val="none" w:sz="0" w:space="0" w:color="auto"/>
        <w:left w:val="none" w:sz="0" w:space="0" w:color="auto"/>
        <w:bottom w:val="none" w:sz="0" w:space="0" w:color="auto"/>
        <w:right w:val="none" w:sz="0" w:space="0" w:color="auto"/>
      </w:divBdr>
    </w:div>
    <w:div w:id="778960919">
      <w:bodyDiv w:val="1"/>
      <w:marLeft w:val="0"/>
      <w:marRight w:val="0"/>
      <w:marTop w:val="0"/>
      <w:marBottom w:val="0"/>
      <w:divBdr>
        <w:top w:val="none" w:sz="0" w:space="0" w:color="auto"/>
        <w:left w:val="none" w:sz="0" w:space="0" w:color="auto"/>
        <w:bottom w:val="none" w:sz="0" w:space="0" w:color="auto"/>
        <w:right w:val="none" w:sz="0" w:space="0" w:color="auto"/>
      </w:divBdr>
    </w:div>
    <w:div w:id="805197111">
      <w:bodyDiv w:val="1"/>
      <w:marLeft w:val="0"/>
      <w:marRight w:val="0"/>
      <w:marTop w:val="0"/>
      <w:marBottom w:val="0"/>
      <w:divBdr>
        <w:top w:val="none" w:sz="0" w:space="0" w:color="auto"/>
        <w:left w:val="none" w:sz="0" w:space="0" w:color="auto"/>
        <w:bottom w:val="none" w:sz="0" w:space="0" w:color="auto"/>
        <w:right w:val="none" w:sz="0" w:space="0" w:color="auto"/>
      </w:divBdr>
    </w:div>
    <w:div w:id="823591755">
      <w:bodyDiv w:val="1"/>
      <w:marLeft w:val="0"/>
      <w:marRight w:val="0"/>
      <w:marTop w:val="0"/>
      <w:marBottom w:val="0"/>
      <w:divBdr>
        <w:top w:val="none" w:sz="0" w:space="0" w:color="auto"/>
        <w:left w:val="none" w:sz="0" w:space="0" w:color="auto"/>
        <w:bottom w:val="none" w:sz="0" w:space="0" w:color="auto"/>
        <w:right w:val="none" w:sz="0" w:space="0" w:color="auto"/>
      </w:divBdr>
    </w:div>
    <w:div w:id="899167963">
      <w:bodyDiv w:val="1"/>
      <w:marLeft w:val="0"/>
      <w:marRight w:val="0"/>
      <w:marTop w:val="0"/>
      <w:marBottom w:val="0"/>
      <w:divBdr>
        <w:top w:val="none" w:sz="0" w:space="0" w:color="auto"/>
        <w:left w:val="none" w:sz="0" w:space="0" w:color="auto"/>
        <w:bottom w:val="none" w:sz="0" w:space="0" w:color="auto"/>
        <w:right w:val="none" w:sz="0" w:space="0" w:color="auto"/>
      </w:divBdr>
    </w:div>
    <w:div w:id="1024940275">
      <w:bodyDiv w:val="1"/>
      <w:marLeft w:val="0"/>
      <w:marRight w:val="0"/>
      <w:marTop w:val="0"/>
      <w:marBottom w:val="0"/>
      <w:divBdr>
        <w:top w:val="none" w:sz="0" w:space="0" w:color="auto"/>
        <w:left w:val="none" w:sz="0" w:space="0" w:color="auto"/>
        <w:bottom w:val="none" w:sz="0" w:space="0" w:color="auto"/>
        <w:right w:val="none" w:sz="0" w:space="0" w:color="auto"/>
      </w:divBdr>
    </w:div>
    <w:div w:id="1043871491">
      <w:bodyDiv w:val="1"/>
      <w:marLeft w:val="0"/>
      <w:marRight w:val="0"/>
      <w:marTop w:val="0"/>
      <w:marBottom w:val="0"/>
      <w:divBdr>
        <w:top w:val="none" w:sz="0" w:space="0" w:color="auto"/>
        <w:left w:val="none" w:sz="0" w:space="0" w:color="auto"/>
        <w:bottom w:val="none" w:sz="0" w:space="0" w:color="auto"/>
        <w:right w:val="none" w:sz="0" w:space="0" w:color="auto"/>
      </w:divBdr>
    </w:div>
    <w:div w:id="1126001186">
      <w:bodyDiv w:val="1"/>
      <w:marLeft w:val="0"/>
      <w:marRight w:val="0"/>
      <w:marTop w:val="0"/>
      <w:marBottom w:val="0"/>
      <w:divBdr>
        <w:top w:val="none" w:sz="0" w:space="0" w:color="auto"/>
        <w:left w:val="none" w:sz="0" w:space="0" w:color="auto"/>
        <w:bottom w:val="none" w:sz="0" w:space="0" w:color="auto"/>
        <w:right w:val="none" w:sz="0" w:space="0" w:color="auto"/>
      </w:divBdr>
    </w:div>
    <w:div w:id="1205172924">
      <w:bodyDiv w:val="1"/>
      <w:marLeft w:val="0"/>
      <w:marRight w:val="0"/>
      <w:marTop w:val="0"/>
      <w:marBottom w:val="0"/>
      <w:divBdr>
        <w:top w:val="none" w:sz="0" w:space="0" w:color="auto"/>
        <w:left w:val="none" w:sz="0" w:space="0" w:color="auto"/>
        <w:bottom w:val="none" w:sz="0" w:space="0" w:color="auto"/>
        <w:right w:val="none" w:sz="0" w:space="0" w:color="auto"/>
      </w:divBdr>
    </w:div>
    <w:div w:id="1241911632">
      <w:bodyDiv w:val="1"/>
      <w:marLeft w:val="0"/>
      <w:marRight w:val="0"/>
      <w:marTop w:val="0"/>
      <w:marBottom w:val="0"/>
      <w:divBdr>
        <w:top w:val="none" w:sz="0" w:space="0" w:color="auto"/>
        <w:left w:val="none" w:sz="0" w:space="0" w:color="auto"/>
        <w:bottom w:val="none" w:sz="0" w:space="0" w:color="auto"/>
        <w:right w:val="none" w:sz="0" w:space="0" w:color="auto"/>
      </w:divBdr>
      <w:divsChild>
        <w:div w:id="1175536620">
          <w:marLeft w:val="0"/>
          <w:marRight w:val="0"/>
          <w:marTop w:val="50"/>
          <w:marBottom w:val="0"/>
          <w:divBdr>
            <w:top w:val="none" w:sz="0" w:space="0" w:color="auto"/>
            <w:left w:val="none" w:sz="0" w:space="0" w:color="auto"/>
            <w:bottom w:val="none" w:sz="0" w:space="0" w:color="auto"/>
            <w:right w:val="none" w:sz="0" w:space="0" w:color="auto"/>
          </w:divBdr>
        </w:div>
        <w:div w:id="1536504891">
          <w:marLeft w:val="0"/>
          <w:marRight w:val="0"/>
          <w:marTop w:val="50"/>
          <w:marBottom w:val="201"/>
          <w:divBdr>
            <w:top w:val="none" w:sz="0" w:space="0" w:color="auto"/>
            <w:left w:val="none" w:sz="0" w:space="0" w:color="auto"/>
            <w:bottom w:val="none" w:sz="0" w:space="0" w:color="auto"/>
            <w:right w:val="none" w:sz="0" w:space="0" w:color="auto"/>
          </w:divBdr>
        </w:div>
      </w:divsChild>
    </w:div>
    <w:div w:id="1373731206">
      <w:bodyDiv w:val="1"/>
      <w:marLeft w:val="0"/>
      <w:marRight w:val="0"/>
      <w:marTop w:val="0"/>
      <w:marBottom w:val="0"/>
      <w:divBdr>
        <w:top w:val="none" w:sz="0" w:space="0" w:color="auto"/>
        <w:left w:val="none" w:sz="0" w:space="0" w:color="auto"/>
        <w:bottom w:val="none" w:sz="0" w:space="0" w:color="auto"/>
        <w:right w:val="none" w:sz="0" w:space="0" w:color="auto"/>
      </w:divBdr>
    </w:div>
    <w:div w:id="1418208560">
      <w:bodyDiv w:val="1"/>
      <w:marLeft w:val="0"/>
      <w:marRight w:val="0"/>
      <w:marTop w:val="0"/>
      <w:marBottom w:val="0"/>
      <w:divBdr>
        <w:top w:val="none" w:sz="0" w:space="0" w:color="auto"/>
        <w:left w:val="none" w:sz="0" w:space="0" w:color="auto"/>
        <w:bottom w:val="none" w:sz="0" w:space="0" w:color="auto"/>
        <w:right w:val="none" w:sz="0" w:space="0" w:color="auto"/>
      </w:divBdr>
    </w:div>
    <w:div w:id="1442144629">
      <w:bodyDiv w:val="1"/>
      <w:marLeft w:val="0"/>
      <w:marRight w:val="0"/>
      <w:marTop w:val="0"/>
      <w:marBottom w:val="0"/>
      <w:divBdr>
        <w:top w:val="none" w:sz="0" w:space="0" w:color="auto"/>
        <w:left w:val="none" w:sz="0" w:space="0" w:color="auto"/>
        <w:bottom w:val="none" w:sz="0" w:space="0" w:color="auto"/>
        <w:right w:val="none" w:sz="0" w:space="0" w:color="auto"/>
      </w:divBdr>
    </w:div>
    <w:div w:id="1456558164">
      <w:bodyDiv w:val="1"/>
      <w:marLeft w:val="0"/>
      <w:marRight w:val="0"/>
      <w:marTop w:val="0"/>
      <w:marBottom w:val="0"/>
      <w:divBdr>
        <w:top w:val="none" w:sz="0" w:space="0" w:color="auto"/>
        <w:left w:val="none" w:sz="0" w:space="0" w:color="auto"/>
        <w:bottom w:val="none" w:sz="0" w:space="0" w:color="auto"/>
        <w:right w:val="none" w:sz="0" w:space="0" w:color="auto"/>
      </w:divBdr>
    </w:div>
    <w:div w:id="1507136129">
      <w:bodyDiv w:val="1"/>
      <w:marLeft w:val="0"/>
      <w:marRight w:val="0"/>
      <w:marTop w:val="0"/>
      <w:marBottom w:val="0"/>
      <w:divBdr>
        <w:top w:val="none" w:sz="0" w:space="0" w:color="auto"/>
        <w:left w:val="none" w:sz="0" w:space="0" w:color="auto"/>
        <w:bottom w:val="none" w:sz="0" w:space="0" w:color="auto"/>
        <w:right w:val="none" w:sz="0" w:space="0" w:color="auto"/>
      </w:divBdr>
    </w:div>
    <w:div w:id="1532457374">
      <w:bodyDiv w:val="1"/>
      <w:marLeft w:val="0"/>
      <w:marRight w:val="0"/>
      <w:marTop w:val="0"/>
      <w:marBottom w:val="0"/>
      <w:divBdr>
        <w:top w:val="none" w:sz="0" w:space="0" w:color="auto"/>
        <w:left w:val="none" w:sz="0" w:space="0" w:color="auto"/>
        <w:bottom w:val="none" w:sz="0" w:space="0" w:color="auto"/>
        <w:right w:val="none" w:sz="0" w:space="0" w:color="auto"/>
      </w:divBdr>
    </w:div>
    <w:div w:id="1532768167">
      <w:bodyDiv w:val="1"/>
      <w:marLeft w:val="0"/>
      <w:marRight w:val="0"/>
      <w:marTop w:val="0"/>
      <w:marBottom w:val="0"/>
      <w:divBdr>
        <w:top w:val="none" w:sz="0" w:space="0" w:color="auto"/>
        <w:left w:val="none" w:sz="0" w:space="0" w:color="auto"/>
        <w:bottom w:val="none" w:sz="0" w:space="0" w:color="auto"/>
        <w:right w:val="none" w:sz="0" w:space="0" w:color="auto"/>
      </w:divBdr>
      <w:divsChild>
        <w:div w:id="1751729852">
          <w:marLeft w:val="0"/>
          <w:marRight w:val="0"/>
          <w:marTop w:val="50"/>
          <w:marBottom w:val="0"/>
          <w:divBdr>
            <w:top w:val="none" w:sz="0" w:space="0" w:color="auto"/>
            <w:left w:val="none" w:sz="0" w:space="0" w:color="auto"/>
            <w:bottom w:val="none" w:sz="0" w:space="0" w:color="auto"/>
            <w:right w:val="none" w:sz="0" w:space="0" w:color="auto"/>
          </w:divBdr>
        </w:div>
        <w:div w:id="1126503481">
          <w:marLeft w:val="0"/>
          <w:marRight w:val="0"/>
          <w:marTop w:val="50"/>
          <w:marBottom w:val="201"/>
          <w:divBdr>
            <w:top w:val="none" w:sz="0" w:space="0" w:color="auto"/>
            <w:left w:val="none" w:sz="0" w:space="0" w:color="auto"/>
            <w:bottom w:val="none" w:sz="0" w:space="0" w:color="auto"/>
            <w:right w:val="none" w:sz="0" w:space="0" w:color="auto"/>
          </w:divBdr>
        </w:div>
      </w:divsChild>
    </w:div>
    <w:div w:id="1565529242">
      <w:bodyDiv w:val="1"/>
      <w:marLeft w:val="0"/>
      <w:marRight w:val="0"/>
      <w:marTop w:val="0"/>
      <w:marBottom w:val="0"/>
      <w:divBdr>
        <w:top w:val="none" w:sz="0" w:space="0" w:color="auto"/>
        <w:left w:val="none" w:sz="0" w:space="0" w:color="auto"/>
        <w:bottom w:val="none" w:sz="0" w:space="0" w:color="auto"/>
        <w:right w:val="none" w:sz="0" w:space="0" w:color="auto"/>
      </w:divBdr>
    </w:div>
    <w:div w:id="1574048181">
      <w:bodyDiv w:val="1"/>
      <w:marLeft w:val="0"/>
      <w:marRight w:val="0"/>
      <w:marTop w:val="0"/>
      <w:marBottom w:val="0"/>
      <w:divBdr>
        <w:top w:val="none" w:sz="0" w:space="0" w:color="auto"/>
        <w:left w:val="none" w:sz="0" w:space="0" w:color="auto"/>
        <w:bottom w:val="none" w:sz="0" w:space="0" w:color="auto"/>
        <w:right w:val="none" w:sz="0" w:space="0" w:color="auto"/>
      </w:divBdr>
    </w:div>
    <w:div w:id="1641570495">
      <w:bodyDiv w:val="1"/>
      <w:marLeft w:val="0"/>
      <w:marRight w:val="0"/>
      <w:marTop w:val="0"/>
      <w:marBottom w:val="0"/>
      <w:divBdr>
        <w:top w:val="none" w:sz="0" w:space="0" w:color="auto"/>
        <w:left w:val="none" w:sz="0" w:space="0" w:color="auto"/>
        <w:bottom w:val="none" w:sz="0" w:space="0" w:color="auto"/>
        <w:right w:val="none" w:sz="0" w:space="0" w:color="auto"/>
      </w:divBdr>
    </w:div>
    <w:div w:id="1656103440">
      <w:bodyDiv w:val="1"/>
      <w:marLeft w:val="0"/>
      <w:marRight w:val="0"/>
      <w:marTop w:val="0"/>
      <w:marBottom w:val="0"/>
      <w:divBdr>
        <w:top w:val="none" w:sz="0" w:space="0" w:color="auto"/>
        <w:left w:val="none" w:sz="0" w:space="0" w:color="auto"/>
        <w:bottom w:val="none" w:sz="0" w:space="0" w:color="auto"/>
        <w:right w:val="none" w:sz="0" w:space="0" w:color="auto"/>
      </w:divBdr>
    </w:div>
    <w:div w:id="1679230516">
      <w:bodyDiv w:val="1"/>
      <w:marLeft w:val="0"/>
      <w:marRight w:val="0"/>
      <w:marTop w:val="0"/>
      <w:marBottom w:val="0"/>
      <w:divBdr>
        <w:top w:val="none" w:sz="0" w:space="0" w:color="auto"/>
        <w:left w:val="none" w:sz="0" w:space="0" w:color="auto"/>
        <w:bottom w:val="none" w:sz="0" w:space="0" w:color="auto"/>
        <w:right w:val="none" w:sz="0" w:space="0" w:color="auto"/>
      </w:divBdr>
    </w:div>
    <w:div w:id="1693451714">
      <w:bodyDiv w:val="1"/>
      <w:marLeft w:val="0"/>
      <w:marRight w:val="0"/>
      <w:marTop w:val="0"/>
      <w:marBottom w:val="0"/>
      <w:divBdr>
        <w:top w:val="none" w:sz="0" w:space="0" w:color="auto"/>
        <w:left w:val="none" w:sz="0" w:space="0" w:color="auto"/>
        <w:bottom w:val="none" w:sz="0" w:space="0" w:color="auto"/>
        <w:right w:val="none" w:sz="0" w:space="0" w:color="auto"/>
      </w:divBdr>
    </w:div>
    <w:div w:id="1697541613">
      <w:bodyDiv w:val="1"/>
      <w:marLeft w:val="0"/>
      <w:marRight w:val="0"/>
      <w:marTop w:val="0"/>
      <w:marBottom w:val="0"/>
      <w:divBdr>
        <w:top w:val="none" w:sz="0" w:space="0" w:color="auto"/>
        <w:left w:val="none" w:sz="0" w:space="0" w:color="auto"/>
        <w:bottom w:val="none" w:sz="0" w:space="0" w:color="auto"/>
        <w:right w:val="none" w:sz="0" w:space="0" w:color="auto"/>
      </w:divBdr>
    </w:div>
    <w:div w:id="1777749694">
      <w:bodyDiv w:val="1"/>
      <w:marLeft w:val="0"/>
      <w:marRight w:val="0"/>
      <w:marTop w:val="0"/>
      <w:marBottom w:val="0"/>
      <w:divBdr>
        <w:top w:val="none" w:sz="0" w:space="0" w:color="auto"/>
        <w:left w:val="none" w:sz="0" w:space="0" w:color="auto"/>
        <w:bottom w:val="none" w:sz="0" w:space="0" w:color="auto"/>
        <w:right w:val="none" w:sz="0" w:space="0" w:color="auto"/>
      </w:divBdr>
    </w:div>
    <w:div w:id="1820224987">
      <w:bodyDiv w:val="1"/>
      <w:marLeft w:val="0"/>
      <w:marRight w:val="0"/>
      <w:marTop w:val="0"/>
      <w:marBottom w:val="0"/>
      <w:divBdr>
        <w:top w:val="none" w:sz="0" w:space="0" w:color="auto"/>
        <w:left w:val="none" w:sz="0" w:space="0" w:color="auto"/>
        <w:bottom w:val="none" w:sz="0" w:space="0" w:color="auto"/>
        <w:right w:val="none" w:sz="0" w:space="0" w:color="auto"/>
      </w:divBdr>
    </w:div>
    <w:div w:id="1950351937">
      <w:bodyDiv w:val="1"/>
      <w:marLeft w:val="0"/>
      <w:marRight w:val="0"/>
      <w:marTop w:val="0"/>
      <w:marBottom w:val="0"/>
      <w:divBdr>
        <w:top w:val="none" w:sz="0" w:space="0" w:color="auto"/>
        <w:left w:val="none" w:sz="0" w:space="0" w:color="auto"/>
        <w:bottom w:val="none" w:sz="0" w:space="0" w:color="auto"/>
        <w:right w:val="none" w:sz="0" w:space="0" w:color="auto"/>
      </w:divBdr>
      <w:divsChild>
        <w:div w:id="709108209">
          <w:marLeft w:val="0"/>
          <w:marRight w:val="0"/>
          <w:marTop w:val="0"/>
          <w:marBottom w:val="200"/>
          <w:divBdr>
            <w:top w:val="none" w:sz="0" w:space="0" w:color="auto"/>
            <w:left w:val="none" w:sz="0" w:space="0" w:color="auto"/>
            <w:bottom w:val="none" w:sz="0" w:space="0" w:color="auto"/>
            <w:right w:val="none" w:sz="0" w:space="0" w:color="auto"/>
          </w:divBdr>
          <w:divsChild>
            <w:div w:id="520511059">
              <w:marLeft w:val="0"/>
              <w:marRight w:val="0"/>
              <w:marTop w:val="0"/>
              <w:marBottom w:val="0"/>
              <w:divBdr>
                <w:top w:val="none" w:sz="0" w:space="0" w:color="auto"/>
                <w:left w:val="none" w:sz="0" w:space="0" w:color="auto"/>
                <w:bottom w:val="none" w:sz="0" w:space="0" w:color="auto"/>
                <w:right w:val="none" w:sz="0" w:space="0" w:color="auto"/>
              </w:divBdr>
              <w:divsChild>
                <w:div w:id="1368413971">
                  <w:marLeft w:val="0"/>
                  <w:marRight w:val="0"/>
                  <w:marTop w:val="0"/>
                  <w:marBottom w:val="0"/>
                  <w:divBdr>
                    <w:top w:val="none" w:sz="0" w:space="0" w:color="auto"/>
                    <w:left w:val="none" w:sz="0" w:space="0" w:color="auto"/>
                    <w:bottom w:val="none" w:sz="0" w:space="0" w:color="auto"/>
                    <w:right w:val="none" w:sz="0" w:space="0" w:color="auto"/>
                  </w:divBdr>
                  <w:divsChild>
                    <w:div w:id="188224969">
                      <w:marLeft w:val="0"/>
                      <w:marRight w:val="0"/>
                      <w:marTop w:val="0"/>
                      <w:marBottom w:val="0"/>
                      <w:divBdr>
                        <w:top w:val="none" w:sz="0" w:space="0" w:color="auto"/>
                        <w:left w:val="none" w:sz="0" w:space="0" w:color="auto"/>
                        <w:bottom w:val="none" w:sz="0" w:space="0" w:color="auto"/>
                        <w:right w:val="none" w:sz="0" w:space="0" w:color="auto"/>
                      </w:divBdr>
                      <w:divsChild>
                        <w:div w:id="1520511006">
                          <w:marLeft w:val="0"/>
                          <w:marRight w:val="0"/>
                          <w:marTop w:val="0"/>
                          <w:marBottom w:val="0"/>
                          <w:divBdr>
                            <w:top w:val="none" w:sz="0" w:space="0" w:color="auto"/>
                            <w:left w:val="none" w:sz="0" w:space="0" w:color="auto"/>
                            <w:bottom w:val="none" w:sz="0" w:space="0" w:color="auto"/>
                            <w:right w:val="none" w:sz="0" w:space="0" w:color="auto"/>
                          </w:divBdr>
                          <w:divsChild>
                            <w:div w:id="960107901">
                              <w:marLeft w:val="0"/>
                              <w:marRight w:val="0"/>
                              <w:marTop w:val="0"/>
                              <w:marBottom w:val="0"/>
                              <w:divBdr>
                                <w:top w:val="none" w:sz="0" w:space="0" w:color="auto"/>
                                <w:left w:val="none" w:sz="0" w:space="0" w:color="auto"/>
                                <w:bottom w:val="none" w:sz="0" w:space="0" w:color="auto"/>
                                <w:right w:val="none" w:sz="0" w:space="0" w:color="auto"/>
                              </w:divBdr>
                            </w:div>
                            <w:div w:id="1790973542">
                              <w:marLeft w:val="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030469">
          <w:marLeft w:val="0"/>
          <w:marRight w:val="0"/>
          <w:marTop w:val="0"/>
          <w:marBottom w:val="200"/>
          <w:divBdr>
            <w:top w:val="none" w:sz="0" w:space="0" w:color="auto"/>
            <w:left w:val="none" w:sz="0" w:space="0" w:color="auto"/>
            <w:bottom w:val="none" w:sz="0" w:space="0" w:color="auto"/>
            <w:right w:val="none" w:sz="0" w:space="0" w:color="auto"/>
          </w:divBdr>
          <w:divsChild>
            <w:div w:id="657460357">
              <w:marLeft w:val="0"/>
              <w:marRight w:val="0"/>
              <w:marTop w:val="0"/>
              <w:marBottom w:val="0"/>
              <w:divBdr>
                <w:top w:val="none" w:sz="0" w:space="0" w:color="auto"/>
                <w:left w:val="none" w:sz="0" w:space="0" w:color="auto"/>
                <w:bottom w:val="none" w:sz="0" w:space="0" w:color="auto"/>
                <w:right w:val="none" w:sz="0" w:space="0" w:color="auto"/>
              </w:divBdr>
              <w:divsChild>
                <w:div w:id="8653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4163">
      <w:bodyDiv w:val="1"/>
      <w:marLeft w:val="0"/>
      <w:marRight w:val="0"/>
      <w:marTop w:val="0"/>
      <w:marBottom w:val="0"/>
      <w:divBdr>
        <w:top w:val="none" w:sz="0" w:space="0" w:color="auto"/>
        <w:left w:val="none" w:sz="0" w:space="0" w:color="auto"/>
        <w:bottom w:val="none" w:sz="0" w:space="0" w:color="auto"/>
        <w:right w:val="none" w:sz="0" w:space="0" w:color="auto"/>
      </w:divBdr>
    </w:div>
    <w:div w:id="2034108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b.jhu.edu/software/hisat2/index.shtml"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oconductor.org/packages/release/bioc/html/DESeq2.html"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4E757F-BF44-475E-A356-8C414F2A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3983</Words>
  <Characters>22708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Curtiss</dc:creator>
  <cp:lastModifiedBy>BackUp Account</cp:lastModifiedBy>
  <cp:revision>29</cp:revision>
  <dcterms:created xsi:type="dcterms:W3CDTF">2019-06-20T20:01:00Z</dcterms:created>
  <dcterms:modified xsi:type="dcterms:W3CDTF">2019-06-26T08:09:00Z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